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E5E1D" w14:textId="77777777" w:rsidR="00E178CA" w:rsidRDefault="002373F9" w:rsidP="00E178CA">
      <w:pPr>
        <w:jc w:val="center"/>
        <w:rPr>
          <w:rFonts w:ascii="標楷體" w:eastAsia="標楷體" w:hAnsi="標楷體"/>
          <w:sz w:val="42"/>
          <w:szCs w:val="42"/>
        </w:rPr>
      </w:pPr>
      <w:r>
        <w:rPr>
          <w:rFonts w:ascii="標楷體" w:eastAsia="標楷體" w:hAnsi="標楷體"/>
          <w:noProof/>
          <w:sz w:val="42"/>
          <w:szCs w:val="42"/>
        </w:rPr>
        <mc:AlternateContent>
          <mc:Choice Requires="wps">
            <w:drawing>
              <wp:anchor distT="0" distB="0" distL="114300" distR="114300" simplePos="0" relativeHeight="251657728" behindDoc="0" locked="0" layoutInCell="1" allowOverlap="1" wp14:anchorId="564BA17C" wp14:editId="1F4DBE8A">
                <wp:simplePos x="0" y="0"/>
                <wp:positionH relativeFrom="column">
                  <wp:posOffset>709727</wp:posOffset>
                </wp:positionH>
                <wp:positionV relativeFrom="paragraph">
                  <wp:posOffset>164414</wp:posOffset>
                </wp:positionV>
                <wp:extent cx="5829300" cy="980237"/>
                <wp:effectExtent l="0" t="0" r="19050" b="10795"/>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980237"/>
                        </a:xfrm>
                        <a:prstGeom prst="roundRect">
                          <a:avLst>
                            <a:gd name="adj" fmla="val 16667"/>
                          </a:avLst>
                        </a:prstGeom>
                        <a:solidFill>
                          <a:srgbClr val="FFFFFF"/>
                        </a:solidFill>
                        <a:ln w="9525">
                          <a:solidFill>
                            <a:srgbClr val="000000"/>
                          </a:solidFill>
                          <a:round/>
                          <a:headEnd/>
                          <a:tailEnd/>
                        </a:ln>
                      </wps:spPr>
                      <wps:txbx>
                        <w:txbxContent>
                          <w:p w14:paraId="27A4AD33" w14:textId="508603AE" w:rsidR="00EC7262" w:rsidRDefault="00EC7262" w:rsidP="001274B6">
                            <w:pPr>
                              <w:shd w:val="clear" w:color="auto" w:fill="FFFFFF"/>
                              <w:jc w:val="center"/>
                              <w:rPr>
                                <w:rFonts w:ascii="標楷體" w:eastAsia="標楷體" w:hAnsi="標楷體"/>
                                <w:b/>
                                <w:color w:val="000000"/>
                                <w:sz w:val="52"/>
                                <w:szCs w:val="52"/>
                              </w:rPr>
                            </w:pPr>
                            <w:r w:rsidRPr="006D77FA">
                              <w:rPr>
                                <w:rFonts w:ascii="標楷體" w:eastAsia="標楷體" w:hAnsi="標楷體" w:hint="eastAsia"/>
                                <w:b/>
                                <w:color w:val="000000"/>
                                <w:sz w:val="52"/>
                                <w:szCs w:val="52"/>
                              </w:rPr>
                              <w:t>會計師個案查核品質管制評鑑評核表</w:t>
                            </w:r>
                          </w:p>
                          <w:p w14:paraId="5E64ADEC" w14:textId="4047F7C3" w:rsidR="00EC7262" w:rsidRPr="00595A23" w:rsidRDefault="00EC7262" w:rsidP="001274B6">
                            <w:pPr>
                              <w:shd w:val="clear" w:color="auto" w:fill="FFFFFF"/>
                              <w:jc w:val="center"/>
                              <w:rPr>
                                <w:rFonts w:ascii="標楷體" w:eastAsia="標楷體" w:hAnsi="標楷體"/>
                                <w:b/>
                                <w:color w:val="000000"/>
                                <w:sz w:val="36"/>
                                <w:szCs w:val="36"/>
                              </w:rPr>
                            </w:pPr>
                            <w:r w:rsidRPr="00595A23">
                              <w:rPr>
                                <w:rFonts w:ascii="標楷體" w:eastAsia="標楷體" w:hAnsi="標楷體" w:cs="Segoe UI"/>
                                <w:b/>
                                <w:color w:val="000000"/>
                                <w:sz w:val="36"/>
                                <w:szCs w:val="36"/>
                              </w:rPr>
                              <w:t>-</w:t>
                            </w:r>
                            <w:r>
                              <w:rPr>
                                <w:rFonts w:ascii="標楷體" w:eastAsia="標楷體" w:hAnsi="標楷體" w:cs="Segoe UI" w:hint="eastAsia"/>
                                <w:b/>
                                <w:color w:val="000000"/>
                                <w:sz w:val="36"/>
                                <w:szCs w:val="36"/>
                              </w:rPr>
                              <w:t>財務報表查核簽證：</w:t>
                            </w:r>
                            <w:r w:rsidRPr="00595A23">
                              <w:rPr>
                                <w:rFonts w:ascii="標楷體" w:eastAsia="標楷體" w:hAnsi="標楷體" w:cs="Segoe UI"/>
                                <w:b/>
                                <w:color w:val="000000"/>
                                <w:sz w:val="36"/>
                                <w:szCs w:val="36"/>
                              </w:rPr>
                              <w:t>適用國際財務報導準則</w:t>
                            </w:r>
                            <w:r>
                              <w:rPr>
                                <w:rFonts w:ascii="標楷體" w:eastAsia="標楷體" w:hAnsi="標楷體" w:cs="Segoe UI" w:hint="eastAsia"/>
                                <w:b/>
                                <w:color w:val="000000"/>
                                <w:sz w:val="36"/>
                                <w:szCs w:val="36"/>
                              </w:rPr>
                              <w:t>之</w:t>
                            </w:r>
                            <w:r>
                              <w:rPr>
                                <w:rFonts w:ascii="標楷體" w:eastAsia="標楷體" w:hAnsi="標楷體" w:cs="Segoe UI"/>
                                <w:b/>
                                <w:color w:val="000000"/>
                                <w:sz w:val="36"/>
                                <w:szCs w:val="36"/>
                              </w:rPr>
                              <w:t>公司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4BA17C" id="AutoShape 8" o:spid="_x0000_s1026" style="position:absolute;left:0;text-align:left;margin-left:55.9pt;margin-top:12.95pt;width:459pt;height:77.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">
                <v:textbox>
                  <w:txbxContent>
                    <w:p w14:paraId="27A4AD33" w14:textId="508603AE" w:rsidR="00EC7262" w:rsidRDefault="00EC7262" w:rsidP="001274B6">
                      <w:pPr>
                        <w:shd w:val="clear" w:color="auto" w:fill="FFFFFF"/>
                        <w:jc w:val="center"/>
                        <w:rPr>
                          <w:rFonts w:ascii="標楷體" w:eastAsia="標楷體" w:hAnsi="標楷體"/>
                          <w:b/>
                          <w:color w:val="000000"/>
                          <w:sz w:val="52"/>
                          <w:szCs w:val="52"/>
                        </w:rPr>
                      </w:pPr>
                      <w:r w:rsidRPr="006D77FA">
                        <w:rPr>
                          <w:rFonts w:ascii="標楷體" w:eastAsia="標楷體" w:hAnsi="標楷體" w:hint="eastAsia"/>
                          <w:b/>
                          <w:color w:val="000000"/>
                          <w:sz w:val="52"/>
                          <w:szCs w:val="52"/>
                        </w:rPr>
                        <w:t>會計師個案查核品質管制評鑑評核表</w:t>
                      </w:r>
                    </w:p>
                    <w:p w14:paraId="5E64ADEC" w14:textId="4047F7C3" w:rsidR="00EC7262" w:rsidRPr="00595A23" w:rsidRDefault="00EC7262" w:rsidP="001274B6">
                      <w:pPr>
                        <w:shd w:val="clear" w:color="auto" w:fill="FFFFFF"/>
                        <w:jc w:val="center"/>
                        <w:rPr>
                          <w:rFonts w:ascii="標楷體" w:eastAsia="標楷體" w:hAnsi="標楷體"/>
                          <w:b/>
                          <w:color w:val="000000"/>
                          <w:sz w:val="36"/>
                          <w:szCs w:val="36"/>
                        </w:rPr>
                      </w:pPr>
                      <w:r w:rsidRPr="00595A23">
                        <w:rPr>
                          <w:rFonts w:ascii="標楷體" w:eastAsia="標楷體" w:hAnsi="標楷體" w:cs="Segoe UI"/>
                          <w:b/>
                          <w:color w:val="000000"/>
                          <w:sz w:val="36"/>
                          <w:szCs w:val="36"/>
                        </w:rPr>
                        <w:t>-</w:t>
                      </w:r>
                      <w:r>
                        <w:rPr>
                          <w:rFonts w:ascii="標楷體" w:eastAsia="標楷體" w:hAnsi="標楷體" w:cs="Segoe UI" w:hint="eastAsia"/>
                          <w:b/>
                          <w:color w:val="000000"/>
                          <w:sz w:val="36"/>
                          <w:szCs w:val="36"/>
                        </w:rPr>
                        <w:t>財務報表查核簽證：</w:t>
                      </w:r>
                      <w:r w:rsidRPr="00595A23">
                        <w:rPr>
                          <w:rFonts w:ascii="標楷體" w:eastAsia="標楷體" w:hAnsi="標楷體" w:cs="Segoe UI"/>
                          <w:b/>
                          <w:color w:val="000000"/>
                          <w:sz w:val="36"/>
                          <w:szCs w:val="36"/>
                        </w:rPr>
                        <w:t>適用國際財務報導準則</w:t>
                      </w:r>
                      <w:r>
                        <w:rPr>
                          <w:rFonts w:ascii="標楷體" w:eastAsia="標楷體" w:hAnsi="標楷體" w:cs="Segoe UI" w:hint="eastAsia"/>
                          <w:b/>
                          <w:color w:val="000000"/>
                          <w:sz w:val="36"/>
                          <w:szCs w:val="36"/>
                        </w:rPr>
                        <w:t>之</w:t>
                      </w:r>
                      <w:r>
                        <w:rPr>
                          <w:rFonts w:ascii="標楷體" w:eastAsia="標楷體" w:hAnsi="標楷體" w:cs="Segoe UI"/>
                          <w:b/>
                          <w:color w:val="000000"/>
                          <w:sz w:val="36"/>
                          <w:szCs w:val="36"/>
                        </w:rPr>
                        <w:t>公司</w:t>
                      </w:r>
                    </w:p>
                  </w:txbxContent>
                </v:textbox>
              </v:roundrect>
            </w:pict>
          </mc:Fallback>
        </mc:AlternateContent>
      </w:r>
    </w:p>
    <w:p w14:paraId="1A4D4605" w14:textId="77777777" w:rsidR="00E178CA" w:rsidRDefault="00E178CA" w:rsidP="00F94677">
      <w:pPr>
        <w:pStyle w:val="7"/>
        <w:ind w:left="960"/>
      </w:pPr>
    </w:p>
    <w:p w14:paraId="2183EC3C" w14:textId="77777777" w:rsidR="00E178CA" w:rsidRDefault="00E178CA" w:rsidP="00F94677">
      <w:pPr>
        <w:pStyle w:val="4"/>
      </w:pPr>
    </w:p>
    <w:p w14:paraId="5D0A7909" w14:textId="77777777" w:rsidR="00E178CA" w:rsidRDefault="00E178CA" w:rsidP="00E178CA">
      <w:pPr>
        <w:jc w:val="center"/>
        <w:rPr>
          <w:rFonts w:ascii="標楷體" w:eastAsia="標楷體" w:hAnsi="標楷體"/>
          <w:sz w:val="42"/>
          <w:szCs w:val="42"/>
        </w:rPr>
      </w:pPr>
    </w:p>
    <w:p w14:paraId="75D233CB" w14:textId="77777777" w:rsidR="00E178CA" w:rsidRPr="00E178CA" w:rsidRDefault="00B073EE" w:rsidP="00B073EE">
      <w:pPr>
        <w:jc w:val="center"/>
      </w:pPr>
      <w:r>
        <w:rPr>
          <w:rFonts w:ascii="標楷體" w:eastAsia="標楷體" w:hAnsi="標楷體"/>
          <w:noProof/>
          <w:sz w:val="42"/>
          <w:szCs w:val="42"/>
        </w:rPr>
        <w:drawing>
          <wp:inline distT="0" distB="0" distL="0" distR="0" wp14:anchorId="55407FBE" wp14:editId="26716E12">
            <wp:extent cx="2743200" cy="2743200"/>
            <wp:effectExtent l="0" t="0" r="0" b="0"/>
            <wp:docPr id="1" name="圖片 1" descr="會計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會計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p>
    <w:p w14:paraId="1C19F7AC" w14:textId="77777777" w:rsidR="00E50A6A" w:rsidRPr="00376264" w:rsidRDefault="00E50A6A" w:rsidP="00B37C8E">
      <w:pPr>
        <w:ind w:firstLineChars="100" w:firstLine="280"/>
        <w:jc w:val="both"/>
        <w:rPr>
          <w:rFonts w:ascii="標楷體" w:eastAsia="標楷體" w:hAnsi="標楷體"/>
          <w:sz w:val="28"/>
          <w:szCs w:val="28"/>
        </w:rPr>
      </w:pPr>
      <w:r w:rsidRPr="00376264">
        <w:rPr>
          <w:rFonts w:ascii="標楷體" w:eastAsia="標楷體" w:hAnsi="標楷體" w:hint="eastAsia"/>
          <w:sz w:val="28"/>
          <w:szCs w:val="28"/>
        </w:rPr>
        <w:t>全聯會102年</w:t>
      </w:r>
      <w:r w:rsidR="00EB7E23" w:rsidRPr="00376264">
        <w:rPr>
          <w:rFonts w:ascii="標楷體" w:eastAsia="標楷體" w:hAnsi="標楷體" w:hint="eastAsia"/>
          <w:sz w:val="28"/>
          <w:szCs w:val="28"/>
        </w:rPr>
        <w:t>0</w:t>
      </w:r>
      <w:r w:rsidRPr="00376264">
        <w:rPr>
          <w:rFonts w:ascii="標楷體" w:eastAsia="標楷體" w:hAnsi="標楷體" w:hint="eastAsia"/>
          <w:sz w:val="28"/>
          <w:szCs w:val="28"/>
        </w:rPr>
        <w:t>5月23日第9屆第10次理事會議通過修正</w:t>
      </w:r>
    </w:p>
    <w:p w14:paraId="2B3F3DF4" w14:textId="77777777" w:rsidR="004213E1" w:rsidRPr="00376264" w:rsidRDefault="00E50A6A" w:rsidP="00B37C8E">
      <w:pPr>
        <w:ind w:firstLineChars="100" w:firstLine="280"/>
        <w:jc w:val="both"/>
        <w:rPr>
          <w:rFonts w:ascii="標楷體" w:eastAsia="標楷體" w:hAnsi="標楷體"/>
          <w:sz w:val="28"/>
          <w:szCs w:val="28"/>
        </w:rPr>
      </w:pPr>
      <w:r w:rsidRPr="00376264">
        <w:rPr>
          <w:rFonts w:ascii="標楷體" w:eastAsia="標楷體" w:hAnsi="標楷體" w:hint="eastAsia"/>
          <w:sz w:val="28"/>
          <w:szCs w:val="28"/>
        </w:rPr>
        <w:t>全聯會102年</w:t>
      </w:r>
      <w:r w:rsidR="00EB7E23" w:rsidRPr="00376264">
        <w:rPr>
          <w:rFonts w:ascii="標楷體" w:eastAsia="標楷體" w:hAnsi="標楷體" w:hint="eastAsia"/>
          <w:sz w:val="28"/>
          <w:szCs w:val="28"/>
        </w:rPr>
        <w:t>0</w:t>
      </w:r>
      <w:r w:rsidRPr="00376264">
        <w:rPr>
          <w:rFonts w:ascii="標楷體" w:eastAsia="標楷體" w:hAnsi="標楷體" w:hint="eastAsia"/>
          <w:sz w:val="28"/>
          <w:szCs w:val="28"/>
        </w:rPr>
        <w:t>6月28日金</w:t>
      </w:r>
      <w:proofErr w:type="gramStart"/>
      <w:r w:rsidRPr="00376264">
        <w:rPr>
          <w:rFonts w:ascii="標楷體" w:eastAsia="標楷體" w:hAnsi="標楷體" w:hint="eastAsia"/>
          <w:sz w:val="28"/>
          <w:szCs w:val="28"/>
        </w:rPr>
        <w:t>管證審字第1020023436號函洽悉</w:t>
      </w:r>
      <w:proofErr w:type="gramEnd"/>
    </w:p>
    <w:p w14:paraId="34388385" w14:textId="77777777" w:rsidR="00D60738" w:rsidRPr="00376264" w:rsidRDefault="00E50A6A" w:rsidP="000612BF">
      <w:pPr>
        <w:ind w:leftChars="118" w:left="283"/>
        <w:rPr>
          <w:rFonts w:ascii="標楷體" w:eastAsia="標楷體" w:hAnsi="標楷體"/>
          <w:sz w:val="28"/>
          <w:szCs w:val="28"/>
        </w:rPr>
      </w:pPr>
      <w:r w:rsidRPr="00376264">
        <w:rPr>
          <w:rFonts w:ascii="標楷體" w:eastAsia="標楷體" w:hAnsi="標楷體" w:hint="eastAsia"/>
          <w:sz w:val="28"/>
          <w:szCs w:val="28"/>
        </w:rPr>
        <w:t>全聯會103年</w:t>
      </w:r>
      <w:r w:rsidR="00EB7E23" w:rsidRPr="00376264">
        <w:rPr>
          <w:rFonts w:ascii="標楷體" w:eastAsia="標楷體" w:hAnsi="標楷體" w:hint="eastAsia"/>
          <w:sz w:val="28"/>
          <w:szCs w:val="28"/>
        </w:rPr>
        <w:t>0</w:t>
      </w:r>
      <w:r w:rsidRPr="00376264">
        <w:rPr>
          <w:rFonts w:ascii="標楷體" w:eastAsia="標楷體" w:hAnsi="標楷體" w:hint="eastAsia"/>
          <w:sz w:val="28"/>
          <w:szCs w:val="28"/>
        </w:rPr>
        <w:t>1月15日第9屆第18次理事會及103年4月24日第9</w:t>
      </w:r>
      <w:r w:rsidR="00B37C8E" w:rsidRPr="00376264">
        <w:rPr>
          <w:rFonts w:ascii="標楷體" w:eastAsia="標楷體" w:hAnsi="標楷體"/>
          <w:sz w:val="28"/>
          <w:szCs w:val="28"/>
        </w:rPr>
        <w:t xml:space="preserve"> </w:t>
      </w:r>
      <w:r w:rsidRPr="00376264">
        <w:rPr>
          <w:rFonts w:ascii="標楷體" w:eastAsia="標楷體" w:hAnsi="標楷體" w:hint="eastAsia"/>
          <w:sz w:val="28"/>
          <w:szCs w:val="28"/>
        </w:rPr>
        <w:t>屆第21次理事會議通過修正</w:t>
      </w:r>
    </w:p>
    <w:p w14:paraId="771A62E6" w14:textId="77777777" w:rsidR="00E50A6A" w:rsidRPr="00376264" w:rsidRDefault="00E50A6A" w:rsidP="00B37C8E">
      <w:pPr>
        <w:ind w:firstLineChars="100" w:firstLine="280"/>
        <w:rPr>
          <w:rFonts w:ascii="標楷體" w:eastAsia="標楷體" w:hAnsi="標楷體"/>
          <w:sz w:val="28"/>
          <w:szCs w:val="28"/>
        </w:rPr>
      </w:pPr>
      <w:r w:rsidRPr="00376264">
        <w:rPr>
          <w:rFonts w:ascii="標楷體" w:eastAsia="標楷體" w:hAnsi="標楷體" w:hint="eastAsia"/>
          <w:sz w:val="28"/>
          <w:szCs w:val="28"/>
        </w:rPr>
        <w:t>金管會103年</w:t>
      </w:r>
      <w:r w:rsidR="00EB7E23" w:rsidRPr="00376264">
        <w:rPr>
          <w:rFonts w:ascii="標楷體" w:eastAsia="標楷體" w:hAnsi="標楷體" w:hint="eastAsia"/>
          <w:sz w:val="28"/>
          <w:szCs w:val="28"/>
        </w:rPr>
        <w:t>0</w:t>
      </w:r>
      <w:r w:rsidRPr="00376264">
        <w:rPr>
          <w:rFonts w:ascii="標楷體" w:eastAsia="標楷體" w:hAnsi="標楷體" w:hint="eastAsia"/>
          <w:sz w:val="28"/>
          <w:szCs w:val="28"/>
        </w:rPr>
        <w:t>5月23日金</w:t>
      </w:r>
      <w:proofErr w:type="gramStart"/>
      <w:r w:rsidRPr="00376264">
        <w:rPr>
          <w:rFonts w:ascii="標楷體" w:eastAsia="標楷體" w:hAnsi="標楷體" w:hint="eastAsia"/>
          <w:sz w:val="28"/>
          <w:szCs w:val="28"/>
        </w:rPr>
        <w:t>管證審字</w:t>
      </w:r>
      <w:proofErr w:type="gramEnd"/>
      <w:r w:rsidRPr="00376264">
        <w:rPr>
          <w:rFonts w:ascii="標楷體" w:eastAsia="標楷體" w:hAnsi="標楷體" w:hint="eastAsia"/>
          <w:sz w:val="28"/>
          <w:szCs w:val="28"/>
        </w:rPr>
        <w:t>第1030018292號函准予備查</w:t>
      </w:r>
    </w:p>
    <w:p w14:paraId="4A510CBD" w14:textId="77777777" w:rsidR="00455E71" w:rsidRPr="00376264" w:rsidRDefault="00455E71" w:rsidP="00B37C8E">
      <w:pPr>
        <w:ind w:firstLineChars="100" w:firstLine="280"/>
        <w:rPr>
          <w:rFonts w:ascii="標楷體" w:eastAsia="標楷體" w:hAnsi="標楷體"/>
          <w:sz w:val="28"/>
          <w:szCs w:val="28"/>
        </w:rPr>
      </w:pPr>
      <w:r w:rsidRPr="00376264">
        <w:rPr>
          <w:rFonts w:ascii="標楷體" w:eastAsia="標楷體" w:hAnsi="標楷體" w:hint="eastAsia"/>
          <w:sz w:val="28"/>
          <w:szCs w:val="28"/>
        </w:rPr>
        <w:t>全聯會104年</w:t>
      </w:r>
      <w:r w:rsidR="00EB7E23" w:rsidRPr="00376264">
        <w:rPr>
          <w:rFonts w:ascii="標楷體" w:eastAsia="標楷體" w:hAnsi="標楷體" w:hint="eastAsia"/>
          <w:sz w:val="28"/>
          <w:szCs w:val="28"/>
        </w:rPr>
        <w:t>0</w:t>
      </w:r>
      <w:r w:rsidRPr="00376264">
        <w:rPr>
          <w:rFonts w:ascii="標楷體" w:eastAsia="標楷體" w:hAnsi="標楷體" w:hint="eastAsia"/>
          <w:sz w:val="28"/>
          <w:szCs w:val="28"/>
        </w:rPr>
        <w:t>5月21日第9屆第34次理事會議通過修正</w:t>
      </w:r>
    </w:p>
    <w:p w14:paraId="226279D1" w14:textId="77777777" w:rsidR="0088489B" w:rsidRPr="00376264" w:rsidRDefault="0088489B" w:rsidP="00B37C8E">
      <w:pPr>
        <w:ind w:firstLineChars="100" w:firstLine="280"/>
        <w:rPr>
          <w:rFonts w:ascii="標楷體" w:eastAsia="標楷體" w:hAnsi="標楷體"/>
          <w:sz w:val="28"/>
          <w:szCs w:val="28"/>
        </w:rPr>
      </w:pPr>
      <w:r w:rsidRPr="00376264">
        <w:rPr>
          <w:rFonts w:ascii="標楷體" w:eastAsia="標楷體" w:hAnsi="標楷體" w:hint="eastAsia"/>
          <w:sz w:val="28"/>
          <w:szCs w:val="28"/>
        </w:rPr>
        <w:t>全聯會105年</w:t>
      </w:r>
      <w:r w:rsidR="00EB7E23" w:rsidRPr="00376264">
        <w:rPr>
          <w:rFonts w:ascii="標楷體" w:eastAsia="標楷體" w:hAnsi="標楷體" w:hint="eastAsia"/>
          <w:sz w:val="28"/>
          <w:szCs w:val="28"/>
        </w:rPr>
        <w:t>0</w:t>
      </w:r>
      <w:r w:rsidRPr="00376264">
        <w:rPr>
          <w:rFonts w:ascii="標楷體" w:eastAsia="標楷體" w:hAnsi="標楷體" w:hint="eastAsia"/>
          <w:sz w:val="28"/>
          <w:szCs w:val="28"/>
        </w:rPr>
        <w:t>8月25日第10</w:t>
      </w:r>
      <w:r w:rsidR="000B6617" w:rsidRPr="00376264">
        <w:rPr>
          <w:rFonts w:ascii="標楷體" w:eastAsia="標楷體" w:hAnsi="標楷體" w:hint="eastAsia"/>
          <w:sz w:val="28"/>
          <w:szCs w:val="28"/>
        </w:rPr>
        <w:t>屆第13</w:t>
      </w:r>
      <w:r w:rsidRPr="00376264">
        <w:rPr>
          <w:rFonts w:ascii="標楷體" w:eastAsia="標楷體" w:hAnsi="標楷體" w:hint="eastAsia"/>
          <w:sz w:val="28"/>
          <w:szCs w:val="28"/>
        </w:rPr>
        <w:t>次理事會議通過修正</w:t>
      </w:r>
    </w:p>
    <w:p w14:paraId="36E80185" w14:textId="77777777" w:rsidR="00807235" w:rsidRPr="00376264" w:rsidRDefault="00807235" w:rsidP="00807235">
      <w:pPr>
        <w:rPr>
          <w:rFonts w:ascii="標楷體" w:eastAsia="標楷體" w:hAnsi="標楷體"/>
          <w:color w:val="000000"/>
          <w:sz w:val="28"/>
          <w:szCs w:val="28"/>
        </w:rPr>
      </w:pPr>
      <w:r w:rsidRPr="00376264">
        <w:rPr>
          <w:rFonts w:ascii="標楷體" w:eastAsia="標楷體" w:hAnsi="標楷體" w:hint="eastAsia"/>
          <w:color w:val="000000"/>
          <w:sz w:val="28"/>
          <w:szCs w:val="28"/>
        </w:rPr>
        <w:t xml:space="preserve">  金管會105年</w:t>
      </w:r>
      <w:r w:rsidR="00EB7E23" w:rsidRPr="00376264">
        <w:rPr>
          <w:rFonts w:ascii="標楷體" w:eastAsia="標楷體" w:hAnsi="標楷體" w:hint="eastAsia"/>
          <w:color w:val="000000"/>
          <w:sz w:val="28"/>
          <w:szCs w:val="28"/>
        </w:rPr>
        <w:t>0</w:t>
      </w:r>
      <w:r w:rsidRPr="00376264">
        <w:rPr>
          <w:rFonts w:ascii="標楷體" w:eastAsia="標楷體" w:hAnsi="標楷體" w:hint="eastAsia"/>
          <w:color w:val="000000"/>
          <w:sz w:val="28"/>
          <w:szCs w:val="28"/>
        </w:rPr>
        <w:t>9月20日金</w:t>
      </w:r>
      <w:proofErr w:type="gramStart"/>
      <w:r w:rsidRPr="00376264">
        <w:rPr>
          <w:rFonts w:ascii="標楷體" w:eastAsia="標楷體" w:hAnsi="標楷體" w:hint="eastAsia"/>
          <w:color w:val="000000"/>
          <w:sz w:val="28"/>
          <w:szCs w:val="28"/>
        </w:rPr>
        <w:t>管證審字</w:t>
      </w:r>
      <w:proofErr w:type="gramEnd"/>
      <w:r w:rsidRPr="00376264">
        <w:rPr>
          <w:rFonts w:ascii="標楷體" w:eastAsia="標楷體" w:hAnsi="標楷體" w:hint="eastAsia"/>
          <w:color w:val="000000"/>
          <w:sz w:val="28"/>
          <w:szCs w:val="28"/>
        </w:rPr>
        <w:t>第1050037473號函准予備查</w:t>
      </w:r>
    </w:p>
    <w:p w14:paraId="7D8F26CD" w14:textId="77777777" w:rsidR="000612BF" w:rsidRPr="00376264" w:rsidRDefault="000612BF" w:rsidP="00807235">
      <w:pPr>
        <w:rPr>
          <w:rFonts w:ascii="標楷體" w:eastAsia="標楷體" w:hAnsi="標楷體"/>
          <w:color w:val="000000"/>
          <w:sz w:val="28"/>
          <w:szCs w:val="28"/>
        </w:rPr>
      </w:pPr>
      <w:r w:rsidRPr="00376264">
        <w:rPr>
          <w:rFonts w:ascii="標楷體" w:eastAsia="標楷體" w:hAnsi="標楷體" w:hint="eastAsia"/>
          <w:color w:val="000000"/>
          <w:sz w:val="28"/>
          <w:szCs w:val="28"/>
        </w:rPr>
        <w:t xml:space="preserve">  全聯會105年12月22日第10屆第7次理事會議通過修正</w:t>
      </w:r>
    </w:p>
    <w:p w14:paraId="77D07E5B" w14:textId="77777777" w:rsidR="000612BF" w:rsidRPr="00376264" w:rsidRDefault="000612BF" w:rsidP="00807235">
      <w:pPr>
        <w:rPr>
          <w:rFonts w:ascii="標楷體" w:eastAsia="標楷體" w:hAnsi="標楷體"/>
          <w:color w:val="000000"/>
          <w:sz w:val="28"/>
          <w:szCs w:val="28"/>
        </w:rPr>
      </w:pPr>
      <w:r w:rsidRPr="00376264">
        <w:rPr>
          <w:rFonts w:ascii="標楷體" w:eastAsia="標楷體" w:hAnsi="標楷體" w:hint="eastAsia"/>
          <w:color w:val="000000"/>
          <w:sz w:val="28"/>
          <w:szCs w:val="28"/>
        </w:rPr>
        <w:t xml:space="preserve">  金管會106年</w:t>
      </w:r>
      <w:r w:rsidR="00EB7E23" w:rsidRPr="00376264">
        <w:rPr>
          <w:rFonts w:ascii="標楷體" w:eastAsia="標楷體" w:hAnsi="標楷體" w:hint="eastAsia"/>
          <w:color w:val="000000"/>
          <w:sz w:val="28"/>
          <w:szCs w:val="28"/>
        </w:rPr>
        <w:t>0</w:t>
      </w:r>
      <w:r w:rsidRPr="00376264">
        <w:rPr>
          <w:rFonts w:ascii="標楷體" w:eastAsia="標楷體" w:hAnsi="標楷體" w:hint="eastAsia"/>
          <w:color w:val="000000"/>
          <w:sz w:val="28"/>
          <w:szCs w:val="28"/>
        </w:rPr>
        <w:t>1月25日金</w:t>
      </w:r>
      <w:proofErr w:type="gramStart"/>
      <w:r w:rsidRPr="00376264">
        <w:rPr>
          <w:rFonts w:ascii="標楷體" w:eastAsia="標楷體" w:hAnsi="標楷體" w:hint="eastAsia"/>
          <w:color w:val="000000"/>
          <w:sz w:val="28"/>
          <w:szCs w:val="28"/>
        </w:rPr>
        <w:t>管證審字</w:t>
      </w:r>
      <w:proofErr w:type="gramEnd"/>
      <w:r w:rsidRPr="00376264">
        <w:rPr>
          <w:rFonts w:ascii="標楷體" w:eastAsia="標楷體" w:hAnsi="標楷體" w:hint="eastAsia"/>
          <w:color w:val="000000"/>
          <w:sz w:val="28"/>
          <w:szCs w:val="28"/>
        </w:rPr>
        <w:t>第1060001331號函准予備查</w:t>
      </w:r>
    </w:p>
    <w:p w14:paraId="148C5AE1" w14:textId="77777777" w:rsidR="00D2415F" w:rsidRPr="00376264" w:rsidRDefault="00D2415F" w:rsidP="00807235">
      <w:pPr>
        <w:rPr>
          <w:rFonts w:ascii="標楷體" w:eastAsia="標楷體" w:hAnsi="標楷體"/>
          <w:color w:val="000000"/>
          <w:sz w:val="28"/>
          <w:szCs w:val="28"/>
        </w:rPr>
      </w:pPr>
      <w:r w:rsidRPr="00376264">
        <w:rPr>
          <w:rFonts w:ascii="標楷體" w:eastAsia="標楷體" w:hAnsi="標楷體" w:hint="eastAsia"/>
          <w:color w:val="000000"/>
          <w:sz w:val="28"/>
          <w:szCs w:val="28"/>
        </w:rPr>
        <w:t xml:space="preserve"> </w:t>
      </w:r>
      <w:r w:rsidRPr="00376264">
        <w:rPr>
          <w:rFonts w:ascii="標楷體" w:eastAsia="標楷體" w:hAnsi="標楷體"/>
          <w:color w:val="000000"/>
          <w:sz w:val="28"/>
          <w:szCs w:val="28"/>
        </w:rPr>
        <w:t xml:space="preserve"> </w:t>
      </w:r>
      <w:r w:rsidRPr="00376264">
        <w:rPr>
          <w:rFonts w:ascii="標楷體" w:eastAsia="標楷體" w:hAnsi="標楷體" w:hint="eastAsia"/>
          <w:color w:val="000000"/>
          <w:sz w:val="28"/>
          <w:szCs w:val="28"/>
        </w:rPr>
        <w:t>全聯會106年</w:t>
      </w:r>
      <w:r w:rsidR="00EB7E23" w:rsidRPr="00376264">
        <w:rPr>
          <w:rFonts w:ascii="標楷體" w:eastAsia="標楷體" w:hAnsi="標楷體" w:hint="eastAsia"/>
          <w:color w:val="000000"/>
          <w:sz w:val="28"/>
          <w:szCs w:val="28"/>
        </w:rPr>
        <w:t>0</w:t>
      </w:r>
      <w:r w:rsidRPr="00376264">
        <w:rPr>
          <w:rFonts w:ascii="標楷體" w:eastAsia="標楷體" w:hAnsi="標楷體" w:hint="eastAsia"/>
          <w:color w:val="000000"/>
          <w:sz w:val="28"/>
          <w:szCs w:val="28"/>
        </w:rPr>
        <w:t>9月27日第10屆第26次理事會議通過修正</w:t>
      </w:r>
    </w:p>
    <w:p w14:paraId="678719EA" w14:textId="77777777" w:rsidR="00D2415F" w:rsidRPr="00376264" w:rsidRDefault="00D2415F" w:rsidP="00807235">
      <w:pPr>
        <w:rPr>
          <w:rFonts w:ascii="標楷體" w:eastAsia="標楷體" w:hAnsi="標楷體"/>
          <w:color w:val="000000"/>
          <w:sz w:val="28"/>
          <w:szCs w:val="28"/>
        </w:rPr>
      </w:pPr>
      <w:r w:rsidRPr="00376264">
        <w:rPr>
          <w:rFonts w:ascii="標楷體" w:eastAsia="標楷體" w:hAnsi="標楷體" w:hint="eastAsia"/>
          <w:color w:val="000000"/>
          <w:sz w:val="28"/>
          <w:szCs w:val="28"/>
        </w:rPr>
        <w:t xml:space="preserve">  金管會106年11月</w:t>
      </w:r>
      <w:r w:rsidR="00EB7E23" w:rsidRPr="00376264">
        <w:rPr>
          <w:rFonts w:ascii="標楷體" w:eastAsia="標楷體" w:hAnsi="標楷體" w:hint="eastAsia"/>
          <w:color w:val="000000"/>
          <w:sz w:val="28"/>
          <w:szCs w:val="28"/>
        </w:rPr>
        <w:t>0</w:t>
      </w:r>
      <w:r w:rsidRPr="00376264">
        <w:rPr>
          <w:rFonts w:ascii="標楷體" w:eastAsia="標楷體" w:hAnsi="標楷體" w:hint="eastAsia"/>
          <w:color w:val="000000"/>
          <w:sz w:val="28"/>
          <w:szCs w:val="28"/>
        </w:rPr>
        <w:t>7日金</w:t>
      </w:r>
      <w:proofErr w:type="gramStart"/>
      <w:r w:rsidRPr="00376264">
        <w:rPr>
          <w:rFonts w:ascii="標楷體" w:eastAsia="標楷體" w:hAnsi="標楷體" w:hint="eastAsia"/>
          <w:color w:val="000000"/>
          <w:sz w:val="28"/>
          <w:szCs w:val="28"/>
        </w:rPr>
        <w:t>管證審字</w:t>
      </w:r>
      <w:proofErr w:type="gramEnd"/>
      <w:r w:rsidRPr="00376264">
        <w:rPr>
          <w:rFonts w:ascii="標楷體" w:eastAsia="標楷體" w:hAnsi="標楷體" w:hint="eastAsia"/>
          <w:color w:val="000000"/>
          <w:sz w:val="28"/>
          <w:szCs w:val="28"/>
        </w:rPr>
        <w:t>第1060039943號函同意備查</w:t>
      </w:r>
    </w:p>
    <w:p w14:paraId="44FA1E58" w14:textId="77777777" w:rsidR="00DF64D4" w:rsidRPr="00376264" w:rsidRDefault="00DF64D4" w:rsidP="00DF64D4">
      <w:pPr>
        <w:rPr>
          <w:rFonts w:ascii="標楷體" w:eastAsia="標楷體" w:hAnsi="標楷體"/>
          <w:color w:val="000000"/>
          <w:sz w:val="28"/>
          <w:szCs w:val="28"/>
        </w:rPr>
      </w:pPr>
      <w:r w:rsidRPr="00376264">
        <w:rPr>
          <w:rFonts w:ascii="標楷體" w:eastAsia="標楷體" w:hAnsi="標楷體" w:hint="eastAsia"/>
          <w:color w:val="000000"/>
          <w:sz w:val="28"/>
          <w:szCs w:val="28"/>
        </w:rPr>
        <w:t xml:space="preserve">  全聯會106年12月21日第10屆第29次理事會議通過修正</w:t>
      </w:r>
    </w:p>
    <w:p w14:paraId="4A6AE4DE" w14:textId="77777777" w:rsidR="00D2415F" w:rsidRPr="00376264" w:rsidRDefault="00DF64D4" w:rsidP="00807235">
      <w:pPr>
        <w:rPr>
          <w:rFonts w:ascii="標楷體" w:eastAsia="標楷體" w:hAnsi="標楷體"/>
          <w:color w:val="000000"/>
          <w:sz w:val="28"/>
          <w:szCs w:val="28"/>
        </w:rPr>
      </w:pPr>
      <w:r w:rsidRPr="00376264">
        <w:rPr>
          <w:rFonts w:ascii="標楷體" w:eastAsia="標楷體" w:hAnsi="標楷體" w:hint="eastAsia"/>
          <w:color w:val="000000"/>
          <w:sz w:val="28"/>
          <w:szCs w:val="28"/>
        </w:rPr>
        <w:t xml:space="preserve">  金管會107年</w:t>
      </w:r>
      <w:r w:rsidR="00EB7E23" w:rsidRPr="00376264">
        <w:rPr>
          <w:rFonts w:ascii="標楷體" w:eastAsia="標楷體" w:hAnsi="標楷體" w:hint="eastAsia"/>
          <w:color w:val="000000"/>
          <w:sz w:val="28"/>
          <w:szCs w:val="28"/>
        </w:rPr>
        <w:t>0</w:t>
      </w:r>
      <w:r w:rsidRPr="00376264">
        <w:rPr>
          <w:rFonts w:ascii="標楷體" w:eastAsia="標楷體" w:hAnsi="標楷體" w:hint="eastAsia"/>
          <w:color w:val="000000"/>
          <w:sz w:val="28"/>
          <w:szCs w:val="28"/>
        </w:rPr>
        <w:t>1月16日金</w:t>
      </w:r>
      <w:proofErr w:type="gramStart"/>
      <w:r w:rsidRPr="00376264">
        <w:rPr>
          <w:rFonts w:ascii="標楷體" w:eastAsia="標楷體" w:hAnsi="標楷體" w:hint="eastAsia"/>
          <w:color w:val="000000"/>
          <w:sz w:val="28"/>
          <w:szCs w:val="28"/>
        </w:rPr>
        <w:t>管證審字</w:t>
      </w:r>
      <w:proofErr w:type="gramEnd"/>
      <w:r w:rsidRPr="00376264">
        <w:rPr>
          <w:rFonts w:ascii="標楷體" w:eastAsia="標楷體" w:hAnsi="標楷體" w:hint="eastAsia"/>
          <w:color w:val="000000"/>
          <w:sz w:val="28"/>
          <w:szCs w:val="28"/>
        </w:rPr>
        <w:t>第10</w:t>
      </w:r>
      <w:r w:rsidRPr="00376264">
        <w:rPr>
          <w:rFonts w:ascii="標楷體" w:eastAsia="標楷體" w:hAnsi="標楷體"/>
          <w:color w:val="000000"/>
          <w:sz w:val="28"/>
          <w:szCs w:val="28"/>
        </w:rPr>
        <w:t>70300906</w:t>
      </w:r>
      <w:r w:rsidRPr="00376264">
        <w:rPr>
          <w:rFonts w:ascii="標楷體" w:eastAsia="標楷體" w:hAnsi="標楷體" w:hint="eastAsia"/>
          <w:color w:val="000000"/>
          <w:sz w:val="28"/>
          <w:szCs w:val="28"/>
        </w:rPr>
        <w:t>號函同意備查</w:t>
      </w:r>
    </w:p>
    <w:p w14:paraId="01DAFCC2" w14:textId="77777777" w:rsidR="00EB7E23" w:rsidRPr="00376264" w:rsidRDefault="00EB7E23" w:rsidP="00807235">
      <w:pPr>
        <w:rPr>
          <w:rFonts w:ascii="標楷體" w:eastAsia="標楷體" w:hAnsi="標楷體"/>
          <w:color w:val="000000"/>
          <w:sz w:val="28"/>
          <w:szCs w:val="28"/>
        </w:rPr>
      </w:pPr>
      <w:r w:rsidRPr="00376264">
        <w:rPr>
          <w:rFonts w:ascii="標楷體" w:eastAsia="標楷體" w:hAnsi="標楷體" w:hint="eastAsia"/>
          <w:color w:val="000000"/>
          <w:sz w:val="28"/>
          <w:szCs w:val="28"/>
        </w:rPr>
        <w:t xml:space="preserve">  全聯會107年11月08日第11屆第4次理事會議通過修正</w:t>
      </w:r>
    </w:p>
    <w:p w14:paraId="491F455D" w14:textId="77777777" w:rsidR="00EB7E23" w:rsidRPr="00376264" w:rsidRDefault="00EB7E23" w:rsidP="00807235">
      <w:pPr>
        <w:rPr>
          <w:rFonts w:ascii="標楷體" w:eastAsia="標楷體" w:hAnsi="標楷體"/>
          <w:color w:val="000000"/>
          <w:sz w:val="28"/>
          <w:szCs w:val="28"/>
        </w:rPr>
      </w:pPr>
      <w:r w:rsidRPr="00376264">
        <w:rPr>
          <w:rFonts w:ascii="標楷體" w:eastAsia="標楷體" w:hAnsi="標楷體" w:hint="eastAsia"/>
          <w:color w:val="000000"/>
          <w:sz w:val="28"/>
          <w:szCs w:val="28"/>
        </w:rPr>
        <w:t xml:space="preserve">  金管會107年11月23日金</w:t>
      </w:r>
      <w:proofErr w:type="gramStart"/>
      <w:r w:rsidRPr="00376264">
        <w:rPr>
          <w:rFonts w:ascii="標楷體" w:eastAsia="標楷體" w:hAnsi="標楷體" w:hint="eastAsia"/>
          <w:color w:val="000000"/>
          <w:sz w:val="28"/>
          <w:szCs w:val="28"/>
        </w:rPr>
        <w:t>管證審字</w:t>
      </w:r>
      <w:proofErr w:type="gramEnd"/>
      <w:r w:rsidRPr="00376264">
        <w:rPr>
          <w:rFonts w:ascii="標楷體" w:eastAsia="標楷體" w:hAnsi="標楷體" w:hint="eastAsia"/>
          <w:color w:val="000000"/>
          <w:sz w:val="28"/>
          <w:szCs w:val="28"/>
        </w:rPr>
        <w:t>第10</w:t>
      </w:r>
      <w:r w:rsidRPr="00376264">
        <w:rPr>
          <w:rFonts w:ascii="標楷體" w:eastAsia="標楷體" w:hAnsi="標楷體"/>
          <w:color w:val="000000"/>
          <w:sz w:val="28"/>
          <w:szCs w:val="28"/>
        </w:rPr>
        <w:t>703</w:t>
      </w:r>
      <w:r w:rsidRPr="00376264">
        <w:rPr>
          <w:rFonts w:ascii="標楷體" w:eastAsia="標楷體" w:hAnsi="標楷體" w:hint="eastAsia"/>
          <w:color w:val="000000"/>
          <w:sz w:val="28"/>
          <w:szCs w:val="28"/>
        </w:rPr>
        <w:t>44078號函同意備查</w:t>
      </w:r>
    </w:p>
    <w:p w14:paraId="4FB4E50A" w14:textId="77777777" w:rsidR="00EB7E23" w:rsidRPr="00376264" w:rsidRDefault="00EB7E23" w:rsidP="00807235">
      <w:pPr>
        <w:rPr>
          <w:rFonts w:ascii="標楷體" w:eastAsia="標楷體" w:hAnsi="標楷體"/>
          <w:color w:val="000000"/>
          <w:sz w:val="28"/>
          <w:szCs w:val="28"/>
        </w:rPr>
      </w:pPr>
      <w:r w:rsidRPr="00376264">
        <w:rPr>
          <w:rFonts w:ascii="標楷體" w:eastAsia="標楷體" w:hAnsi="標楷體" w:hint="eastAsia"/>
          <w:color w:val="000000"/>
          <w:sz w:val="28"/>
          <w:szCs w:val="28"/>
        </w:rPr>
        <w:t xml:space="preserve"> </w:t>
      </w:r>
      <w:r w:rsidRPr="00376264">
        <w:rPr>
          <w:rFonts w:ascii="標楷體" w:eastAsia="標楷體" w:hAnsi="標楷體"/>
          <w:color w:val="000000"/>
          <w:sz w:val="28"/>
          <w:szCs w:val="28"/>
        </w:rPr>
        <w:t xml:space="preserve"> </w:t>
      </w:r>
      <w:r w:rsidR="00B073EE" w:rsidRPr="00376264">
        <w:rPr>
          <w:rFonts w:ascii="標楷體" w:eastAsia="標楷體" w:hAnsi="標楷體" w:hint="eastAsia"/>
          <w:color w:val="000000"/>
          <w:sz w:val="28"/>
          <w:szCs w:val="28"/>
        </w:rPr>
        <w:t>全聯會108年07月11日第11屆第12次理事會議通過修正</w:t>
      </w:r>
    </w:p>
    <w:p w14:paraId="69C3A2D2" w14:textId="77777777" w:rsidR="00B073EE" w:rsidRPr="00376264" w:rsidRDefault="00B073EE" w:rsidP="00807235">
      <w:pPr>
        <w:rPr>
          <w:rFonts w:ascii="標楷體" w:eastAsia="標楷體" w:hAnsi="標楷體"/>
          <w:color w:val="000000"/>
          <w:sz w:val="28"/>
          <w:szCs w:val="28"/>
        </w:rPr>
      </w:pPr>
      <w:r w:rsidRPr="00376264">
        <w:rPr>
          <w:rFonts w:ascii="標楷體" w:eastAsia="標楷體" w:hAnsi="標楷體" w:hint="eastAsia"/>
          <w:color w:val="000000"/>
          <w:sz w:val="28"/>
          <w:szCs w:val="28"/>
        </w:rPr>
        <w:lastRenderedPageBreak/>
        <w:t xml:space="preserve">  金管會108</w:t>
      </w:r>
      <w:r w:rsidR="006B3E0C" w:rsidRPr="00376264">
        <w:rPr>
          <w:rFonts w:ascii="標楷體" w:eastAsia="標楷體" w:hAnsi="標楷體" w:hint="eastAsia"/>
          <w:color w:val="000000"/>
          <w:sz w:val="28"/>
          <w:szCs w:val="28"/>
        </w:rPr>
        <w:t>年0</w:t>
      </w:r>
      <w:r w:rsidR="006B3E0C" w:rsidRPr="00376264">
        <w:rPr>
          <w:rFonts w:ascii="標楷體" w:eastAsia="標楷體" w:hAnsi="標楷體"/>
          <w:color w:val="000000"/>
          <w:sz w:val="28"/>
          <w:szCs w:val="28"/>
        </w:rPr>
        <w:t>8</w:t>
      </w:r>
      <w:r w:rsidR="006B3E0C" w:rsidRPr="00376264">
        <w:rPr>
          <w:rFonts w:ascii="標楷體" w:eastAsia="標楷體" w:hAnsi="標楷體" w:hint="eastAsia"/>
          <w:color w:val="000000"/>
          <w:sz w:val="28"/>
          <w:szCs w:val="28"/>
        </w:rPr>
        <w:t>月0</w:t>
      </w:r>
      <w:r w:rsidR="006B3E0C" w:rsidRPr="00376264">
        <w:rPr>
          <w:rFonts w:ascii="標楷體" w:eastAsia="標楷體" w:hAnsi="標楷體"/>
          <w:color w:val="000000"/>
          <w:sz w:val="28"/>
          <w:szCs w:val="28"/>
        </w:rPr>
        <w:t>8</w:t>
      </w:r>
      <w:r w:rsidRPr="00376264">
        <w:rPr>
          <w:rFonts w:ascii="標楷體" w:eastAsia="標楷體" w:hAnsi="標楷體" w:hint="eastAsia"/>
          <w:color w:val="000000"/>
          <w:sz w:val="28"/>
          <w:szCs w:val="28"/>
        </w:rPr>
        <w:t>日金</w:t>
      </w:r>
      <w:proofErr w:type="gramStart"/>
      <w:r w:rsidRPr="00376264">
        <w:rPr>
          <w:rFonts w:ascii="標楷體" w:eastAsia="標楷體" w:hAnsi="標楷體" w:hint="eastAsia"/>
          <w:color w:val="000000"/>
          <w:sz w:val="28"/>
          <w:szCs w:val="28"/>
        </w:rPr>
        <w:t>管證審字</w:t>
      </w:r>
      <w:proofErr w:type="gramEnd"/>
      <w:r w:rsidRPr="00376264">
        <w:rPr>
          <w:rFonts w:ascii="標楷體" w:eastAsia="標楷體" w:hAnsi="標楷體" w:hint="eastAsia"/>
          <w:color w:val="000000"/>
          <w:sz w:val="28"/>
          <w:szCs w:val="28"/>
        </w:rPr>
        <w:t>第1080</w:t>
      </w:r>
      <w:r w:rsidR="006B3E0C" w:rsidRPr="00376264">
        <w:rPr>
          <w:rFonts w:ascii="標楷體" w:eastAsia="標楷體" w:hAnsi="標楷體"/>
          <w:color w:val="000000"/>
          <w:sz w:val="28"/>
          <w:szCs w:val="28"/>
        </w:rPr>
        <w:t>0324672</w:t>
      </w:r>
      <w:r w:rsidRPr="00376264">
        <w:rPr>
          <w:rFonts w:ascii="標楷體" w:eastAsia="標楷體" w:hAnsi="標楷體" w:hint="eastAsia"/>
          <w:color w:val="000000"/>
          <w:sz w:val="28"/>
          <w:szCs w:val="28"/>
        </w:rPr>
        <w:t>號函同意備查</w:t>
      </w:r>
    </w:p>
    <w:p w14:paraId="114A4B9A" w14:textId="77777777" w:rsidR="00807235" w:rsidRPr="003A3BD3" w:rsidRDefault="00376264" w:rsidP="00B37C8E">
      <w:pPr>
        <w:ind w:firstLineChars="100" w:firstLine="280"/>
        <w:rPr>
          <w:rFonts w:ascii="標楷體" w:eastAsia="標楷體" w:hAnsi="標楷體"/>
          <w:color w:val="000000" w:themeColor="text1"/>
          <w:sz w:val="28"/>
          <w:szCs w:val="28"/>
        </w:rPr>
      </w:pPr>
      <w:r w:rsidRPr="003A3BD3">
        <w:rPr>
          <w:rFonts w:ascii="標楷體" w:eastAsia="標楷體" w:hAnsi="標楷體" w:hint="eastAsia"/>
          <w:color w:val="000000" w:themeColor="text1"/>
          <w:sz w:val="28"/>
          <w:szCs w:val="28"/>
        </w:rPr>
        <w:t>全聯會110年04月08日第11屆第33次理事會議通過修正</w:t>
      </w:r>
    </w:p>
    <w:p w14:paraId="6A430957" w14:textId="77777777" w:rsidR="00455E71" w:rsidRDefault="00376264" w:rsidP="00B37C8E">
      <w:pPr>
        <w:ind w:firstLineChars="100" w:firstLine="280"/>
        <w:rPr>
          <w:rFonts w:ascii="標楷體" w:eastAsia="標楷體" w:hAnsi="標楷體"/>
          <w:color w:val="000000" w:themeColor="text1"/>
          <w:sz w:val="28"/>
          <w:szCs w:val="28"/>
        </w:rPr>
      </w:pPr>
      <w:r w:rsidRPr="003A3BD3">
        <w:rPr>
          <w:rFonts w:ascii="標楷體" w:eastAsia="標楷體" w:hAnsi="標楷體" w:hint="eastAsia"/>
          <w:color w:val="000000" w:themeColor="text1"/>
          <w:sz w:val="28"/>
          <w:szCs w:val="28"/>
        </w:rPr>
        <w:t>金管會110</w:t>
      </w:r>
      <w:r w:rsidR="003A3BD3" w:rsidRPr="003A3BD3">
        <w:rPr>
          <w:rFonts w:ascii="標楷體" w:eastAsia="標楷體" w:hAnsi="標楷體" w:hint="eastAsia"/>
          <w:color w:val="000000" w:themeColor="text1"/>
          <w:sz w:val="28"/>
          <w:szCs w:val="28"/>
        </w:rPr>
        <w:t>年04月29</w:t>
      </w:r>
      <w:r w:rsidRPr="003A3BD3">
        <w:rPr>
          <w:rFonts w:ascii="標楷體" w:eastAsia="標楷體" w:hAnsi="標楷體" w:hint="eastAsia"/>
          <w:color w:val="000000" w:themeColor="text1"/>
          <w:sz w:val="28"/>
          <w:szCs w:val="28"/>
        </w:rPr>
        <w:t>日金</w:t>
      </w:r>
      <w:proofErr w:type="gramStart"/>
      <w:r w:rsidRPr="003A3BD3">
        <w:rPr>
          <w:rFonts w:ascii="標楷體" w:eastAsia="標楷體" w:hAnsi="標楷體" w:hint="eastAsia"/>
          <w:color w:val="000000" w:themeColor="text1"/>
          <w:sz w:val="28"/>
          <w:szCs w:val="28"/>
        </w:rPr>
        <w:t>管證審字</w:t>
      </w:r>
      <w:proofErr w:type="gramEnd"/>
      <w:r w:rsidRPr="003A3BD3">
        <w:rPr>
          <w:rFonts w:ascii="標楷體" w:eastAsia="標楷體" w:hAnsi="標楷體" w:hint="eastAsia"/>
          <w:color w:val="000000" w:themeColor="text1"/>
          <w:sz w:val="28"/>
          <w:szCs w:val="28"/>
        </w:rPr>
        <w:t>第</w:t>
      </w:r>
      <w:r w:rsidR="003A3BD3" w:rsidRPr="003A3BD3">
        <w:rPr>
          <w:rFonts w:ascii="標楷體" w:eastAsia="標楷體" w:hAnsi="標楷體" w:hint="eastAsia"/>
          <w:color w:val="000000" w:themeColor="text1"/>
          <w:sz w:val="28"/>
          <w:szCs w:val="28"/>
        </w:rPr>
        <w:t>1100340983</w:t>
      </w:r>
      <w:r w:rsidRPr="003A3BD3">
        <w:rPr>
          <w:rFonts w:ascii="標楷體" w:eastAsia="標楷體" w:hAnsi="標楷體" w:hint="eastAsia"/>
          <w:color w:val="000000" w:themeColor="text1"/>
          <w:sz w:val="28"/>
          <w:szCs w:val="28"/>
        </w:rPr>
        <w:t>號函同意備查</w:t>
      </w:r>
    </w:p>
    <w:p w14:paraId="28CA49DD" w14:textId="177C4126" w:rsidR="00D304B7" w:rsidRPr="00AE4B56" w:rsidRDefault="00D304B7" w:rsidP="00D304B7">
      <w:pPr>
        <w:ind w:firstLineChars="100" w:firstLine="280"/>
        <w:rPr>
          <w:rFonts w:ascii="標楷體" w:eastAsia="標楷體" w:hAnsi="標楷體"/>
          <w:color w:val="000000" w:themeColor="text1"/>
          <w:sz w:val="28"/>
          <w:szCs w:val="28"/>
        </w:rPr>
      </w:pPr>
      <w:r w:rsidRPr="00AE4B56">
        <w:rPr>
          <w:rFonts w:ascii="標楷體" w:eastAsia="標楷體" w:hAnsi="標楷體" w:hint="eastAsia"/>
          <w:color w:val="000000" w:themeColor="text1"/>
          <w:sz w:val="28"/>
          <w:szCs w:val="28"/>
        </w:rPr>
        <w:t>全聯會11</w:t>
      </w:r>
      <w:r w:rsidR="006017B6" w:rsidRPr="00AE4B56">
        <w:rPr>
          <w:rFonts w:ascii="標楷體" w:eastAsia="標楷體" w:hAnsi="標楷體" w:hint="eastAsia"/>
          <w:color w:val="000000" w:themeColor="text1"/>
          <w:sz w:val="28"/>
          <w:szCs w:val="28"/>
        </w:rPr>
        <w:t>2</w:t>
      </w:r>
      <w:r w:rsidRPr="00AE4B56">
        <w:rPr>
          <w:rFonts w:ascii="標楷體" w:eastAsia="標楷體" w:hAnsi="標楷體" w:hint="eastAsia"/>
          <w:color w:val="000000" w:themeColor="text1"/>
          <w:sz w:val="28"/>
          <w:szCs w:val="28"/>
        </w:rPr>
        <w:t>年</w:t>
      </w:r>
      <w:r w:rsidR="006017B6" w:rsidRPr="00AE4B56">
        <w:rPr>
          <w:rFonts w:ascii="標楷體" w:eastAsia="標楷體" w:hAnsi="標楷體" w:hint="eastAsia"/>
          <w:color w:val="000000" w:themeColor="text1"/>
          <w:sz w:val="28"/>
          <w:szCs w:val="28"/>
        </w:rPr>
        <w:t>01</w:t>
      </w:r>
      <w:r w:rsidRPr="00AE4B56">
        <w:rPr>
          <w:rFonts w:ascii="標楷體" w:eastAsia="標楷體" w:hAnsi="標楷體" w:hint="eastAsia"/>
          <w:color w:val="000000" w:themeColor="text1"/>
          <w:sz w:val="28"/>
          <w:szCs w:val="28"/>
        </w:rPr>
        <w:t>月</w:t>
      </w:r>
      <w:r w:rsidR="006017B6" w:rsidRPr="00AE4B56">
        <w:rPr>
          <w:rFonts w:ascii="標楷體" w:eastAsia="標楷體" w:hAnsi="標楷體" w:hint="eastAsia"/>
          <w:color w:val="000000" w:themeColor="text1"/>
          <w:sz w:val="28"/>
          <w:szCs w:val="28"/>
        </w:rPr>
        <w:t>12</w:t>
      </w:r>
      <w:r w:rsidRPr="00AE4B56">
        <w:rPr>
          <w:rFonts w:ascii="標楷體" w:eastAsia="標楷體" w:hAnsi="標楷體" w:hint="eastAsia"/>
          <w:color w:val="000000" w:themeColor="text1"/>
          <w:sz w:val="28"/>
          <w:szCs w:val="28"/>
        </w:rPr>
        <w:t>日第</w:t>
      </w:r>
      <w:r w:rsidRPr="00AE4B56">
        <w:rPr>
          <w:rFonts w:ascii="標楷體" w:eastAsia="標楷體" w:hAnsi="標楷體"/>
          <w:color w:val="000000" w:themeColor="text1"/>
          <w:sz w:val="28"/>
          <w:szCs w:val="28"/>
        </w:rPr>
        <w:t>12</w:t>
      </w:r>
      <w:r w:rsidRPr="00AE4B56">
        <w:rPr>
          <w:rFonts w:ascii="標楷體" w:eastAsia="標楷體" w:hAnsi="標楷體" w:hint="eastAsia"/>
          <w:color w:val="000000" w:themeColor="text1"/>
          <w:sz w:val="28"/>
          <w:szCs w:val="28"/>
        </w:rPr>
        <w:t>屆第</w:t>
      </w:r>
      <w:r w:rsidR="006017B6" w:rsidRPr="00AE4B56">
        <w:rPr>
          <w:rFonts w:ascii="標楷體" w:eastAsia="標楷體" w:hAnsi="標楷體" w:hint="eastAsia"/>
          <w:color w:val="000000" w:themeColor="text1"/>
          <w:sz w:val="28"/>
          <w:szCs w:val="28"/>
        </w:rPr>
        <w:t>18</w:t>
      </w:r>
      <w:r w:rsidRPr="00AE4B56">
        <w:rPr>
          <w:rFonts w:ascii="標楷體" w:eastAsia="標楷體" w:hAnsi="標楷體" w:hint="eastAsia"/>
          <w:color w:val="000000" w:themeColor="text1"/>
          <w:sz w:val="28"/>
          <w:szCs w:val="28"/>
        </w:rPr>
        <w:t>次理事會議通過修正</w:t>
      </w:r>
    </w:p>
    <w:p w14:paraId="73807567" w14:textId="527EAA53" w:rsidR="00D304B7" w:rsidRPr="00AE4B56" w:rsidRDefault="00D304B7" w:rsidP="00D304B7">
      <w:pPr>
        <w:ind w:firstLineChars="100" w:firstLine="280"/>
        <w:rPr>
          <w:rFonts w:ascii="標楷體" w:eastAsia="標楷體" w:hAnsi="標楷體"/>
          <w:color w:val="000000" w:themeColor="text1"/>
          <w:sz w:val="28"/>
          <w:szCs w:val="28"/>
        </w:rPr>
      </w:pPr>
      <w:r w:rsidRPr="00AE4B56">
        <w:rPr>
          <w:rFonts w:ascii="標楷體" w:eastAsia="標楷體" w:hAnsi="標楷體" w:hint="eastAsia"/>
          <w:color w:val="000000" w:themeColor="text1"/>
          <w:sz w:val="28"/>
          <w:szCs w:val="28"/>
        </w:rPr>
        <w:t>金管會11</w:t>
      </w:r>
      <w:r w:rsidR="006017B6" w:rsidRPr="00AE4B56">
        <w:rPr>
          <w:rFonts w:ascii="標楷體" w:eastAsia="標楷體" w:hAnsi="標楷體" w:hint="eastAsia"/>
          <w:color w:val="000000" w:themeColor="text1"/>
          <w:sz w:val="28"/>
          <w:szCs w:val="28"/>
        </w:rPr>
        <w:t>2</w:t>
      </w:r>
      <w:r w:rsidRPr="00AE4B56">
        <w:rPr>
          <w:rFonts w:ascii="標楷體" w:eastAsia="標楷體" w:hAnsi="標楷體" w:hint="eastAsia"/>
          <w:color w:val="000000" w:themeColor="text1"/>
          <w:sz w:val="28"/>
          <w:szCs w:val="28"/>
        </w:rPr>
        <w:t>年</w:t>
      </w:r>
      <w:r w:rsidR="006017B6" w:rsidRPr="00AE4B56">
        <w:rPr>
          <w:rFonts w:ascii="標楷體" w:eastAsia="標楷體" w:hAnsi="標楷體" w:hint="eastAsia"/>
          <w:color w:val="000000" w:themeColor="text1"/>
          <w:sz w:val="28"/>
          <w:szCs w:val="28"/>
        </w:rPr>
        <w:t>03</w:t>
      </w:r>
      <w:r w:rsidRPr="00AE4B56">
        <w:rPr>
          <w:rFonts w:ascii="標楷體" w:eastAsia="標楷體" w:hAnsi="標楷體" w:hint="eastAsia"/>
          <w:color w:val="000000" w:themeColor="text1"/>
          <w:sz w:val="28"/>
          <w:szCs w:val="28"/>
        </w:rPr>
        <w:t>月</w:t>
      </w:r>
      <w:r w:rsidR="006017B6" w:rsidRPr="00AE4B56">
        <w:rPr>
          <w:rFonts w:ascii="標楷體" w:eastAsia="標楷體" w:hAnsi="標楷體" w:hint="eastAsia"/>
          <w:color w:val="000000" w:themeColor="text1"/>
          <w:sz w:val="28"/>
          <w:szCs w:val="28"/>
        </w:rPr>
        <w:t>13</w:t>
      </w:r>
      <w:r w:rsidRPr="00AE4B56">
        <w:rPr>
          <w:rFonts w:ascii="標楷體" w:eastAsia="標楷體" w:hAnsi="標楷體" w:hint="eastAsia"/>
          <w:color w:val="000000" w:themeColor="text1"/>
          <w:sz w:val="28"/>
          <w:szCs w:val="28"/>
        </w:rPr>
        <w:t>日金</w:t>
      </w:r>
      <w:proofErr w:type="gramStart"/>
      <w:r w:rsidRPr="00AE4B56">
        <w:rPr>
          <w:rFonts w:ascii="標楷體" w:eastAsia="標楷體" w:hAnsi="標楷體" w:hint="eastAsia"/>
          <w:color w:val="000000" w:themeColor="text1"/>
          <w:sz w:val="28"/>
          <w:szCs w:val="28"/>
        </w:rPr>
        <w:t>管證審字</w:t>
      </w:r>
      <w:proofErr w:type="gramEnd"/>
      <w:r w:rsidRPr="00AE4B56">
        <w:rPr>
          <w:rFonts w:ascii="標楷體" w:eastAsia="標楷體" w:hAnsi="標楷體" w:hint="eastAsia"/>
          <w:color w:val="000000" w:themeColor="text1"/>
          <w:sz w:val="28"/>
          <w:szCs w:val="28"/>
        </w:rPr>
        <w:t>第</w:t>
      </w:r>
      <w:r w:rsidR="006017B6" w:rsidRPr="00AE4B56">
        <w:rPr>
          <w:rFonts w:ascii="標楷體" w:eastAsia="標楷體" w:hAnsi="標楷體" w:hint="eastAsia"/>
          <w:color w:val="000000" w:themeColor="text1"/>
          <w:sz w:val="28"/>
          <w:szCs w:val="28"/>
        </w:rPr>
        <w:t>11203324488</w:t>
      </w:r>
      <w:r w:rsidRPr="00AE4B56">
        <w:rPr>
          <w:rFonts w:ascii="標楷體" w:eastAsia="標楷體" w:hAnsi="標楷體" w:hint="eastAsia"/>
          <w:color w:val="000000" w:themeColor="text1"/>
          <w:sz w:val="28"/>
          <w:szCs w:val="28"/>
        </w:rPr>
        <w:t>號函同意備查</w:t>
      </w:r>
    </w:p>
    <w:p w14:paraId="2224F39F" w14:textId="77777777" w:rsidR="00B909CE" w:rsidRPr="00D304B7" w:rsidRDefault="00B909CE" w:rsidP="00B37C8E">
      <w:pPr>
        <w:ind w:firstLineChars="100" w:firstLine="280"/>
        <w:rPr>
          <w:rFonts w:ascii="標楷體" w:eastAsia="標楷體" w:hAnsi="標楷體"/>
          <w:color w:val="000000" w:themeColor="text1"/>
          <w:sz w:val="28"/>
          <w:szCs w:val="28"/>
        </w:rPr>
      </w:pPr>
    </w:p>
    <w:p w14:paraId="7EA2D055" w14:textId="77777777" w:rsidR="00376264" w:rsidRDefault="00376264" w:rsidP="00B37C8E">
      <w:pPr>
        <w:ind w:firstLineChars="100" w:firstLine="280"/>
        <w:rPr>
          <w:rFonts w:ascii="標楷體" w:eastAsia="標楷體" w:hAnsi="標楷體"/>
          <w:color w:val="FF0000"/>
          <w:sz w:val="28"/>
          <w:szCs w:val="28"/>
        </w:rPr>
      </w:pPr>
    </w:p>
    <w:p w14:paraId="471F4836" w14:textId="77777777" w:rsidR="00376264" w:rsidRPr="00376264" w:rsidRDefault="00376264" w:rsidP="00B37C8E">
      <w:pPr>
        <w:ind w:firstLineChars="100" w:firstLine="280"/>
        <w:rPr>
          <w:rFonts w:ascii="標楷體" w:eastAsia="標楷體" w:hAnsi="標楷體"/>
          <w:color w:val="FF0000"/>
          <w:sz w:val="28"/>
          <w:szCs w:val="28"/>
        </w:rPr>
      </w:pPr>
    </w:p>
    <w:p w14:paraId="162218DC" w14:textId="48002090" w:rsidR="004213E1" w:rsidRPr="00A953E0" w:rsidRDefault="009121C1" w:rsidP="00A71FF1">
      <w:pPr>
        <w:pStyle w:val="Title1"/>
        <w:spacing w:after="60" w:line="240" w:lineRule="auto"/>
        <w:rPr>
          <w:rFonts w:ascii="標楷體" w:eastAsia="標楷體" w:hAnsi="標楷體"/>
          <w:lang w:eastAsia="zh-TW"/>
        </w:rPr>
      </w:pPr>
      <w:r>
        <w:rPr>
          <w:rFonts w:ascii="標楷體" w:eastAsia="標楷體" w:hAnsi="標楷體" w:hint="eastAsia"/>
          <w:lang w:eastAsia="zh-TW"/>
        </w:rPr>
        <w:lastRenderedPageBreak/>
        <w:t>民國</w:t>
      </w:r>
      <w:r w:rsidRPr="00B51CC7">
        <w:rPr>
          <w:rFonts w:ascii="標楷體" w:eastAsia="標楷體" w:hAnsi="標楷體" w:hint="eastAsia"/>
          <w:u w:val="single"/>
          <w:lang w:eastAsia="zh-TW"/>
        </w:rPr>
        <w:t xml:space="preserve">   </w:t>
      </w:r>
      <w:r w:rsidR="00DF64D4" w:rsidRPr="00B51CC7">
        <w:rPr>
          <w:rFonts w:ascii="標楷體" w:eastAsia="標楷體" w:hAnsi="標楷體"/>
          <w:u w:val="single"/>
          <w:lang w:eastAsia="zh-TW"/>
        </w:rPr>
        <w:t xml:space="preserve"> </w:t>
      </w:r>
      <w:r w:rsidR="00A71FF1">
        <w:rPr>
          <w:rFonts w:ascii="標楷體" w:eastAsia="標楷體" w:hAnsi="標楷體" w:hint="eastAsia"/>
          <w:lang w:eastAsia="zh-TW"/>
        </w:rPr>
        <w:t>年</w:t>
      </w:r>
      <w:r w:rsidR="00B51CC7">
        <w:rPr>
          <w:rFonts w:ascii="標楷體" w:eastAsia="標楷體" w:hAnsi="標楷體" w:hint="eastAsia"/>
          <w:lang w:eastAsia="zh-TW"/>
        </w:rPr>
        <w:t xml:space="preserve"> </w:t>
      </w:r>
      <w:r w:rsidR="004213E1" w:rsidRPr="00E53537">
        <w:rPr>
          <w:rFonts w:ascii="標楷體" w:eastAsia="標楷體" w:hAnsi="標楷體" w:hint="eastAsia"/>
          <w:lang w:eastAsia="zh-TW"/>
        </w:rPr>
        <w:t>會計師</w:t>
      </w:r>
      <w:r w:rsidR="00A71FF1" w:rsidRPr="00E53537">
        <w:rPr>
          <w:rFonts w:ascii="標楷體" w:eastAsia="標楷體" w:hAnsi="標楷體" w:hint="eastAsia"/>
          <w:lang w:eastAsia="zh-TW"/>
        </w:rPr>
        <w:t>個案</w:t>
      </w:r>
      <w:r w:rsidR="004213E1" w:rsidRPr="00E53537">
        <w:rPr>
          <w:rFonts w:ascii="標楷體" w:eastAsia="標楷體" w:hAnsi="標楷體" w:hint="eastAsia"/>
          <w:lang w:eastAsia="zh-TW"/>
        </w:rPr>
        <w:t>查核</w:t>
      </w:r>
      <w:r w:rsidR="00A71FF1" w:rsidRPr="00E53537">
        <w:rPr>
          <w:rFonts w:ascii="標楷體" w:eastAsia="標楷體" w:hAnsi="標楷體" w:hint="eastAsia"/>
          <w:lang w:eastAsia="zh-TW"/>
        </w:rPr>
        <w:t>品質管制評鑑評核表</w:t>
      </w:r>
    </w:p>
    <w:p w14:paraId="35207036" w14:textId="2991CA86" w:rsidR="00CC5512" w:rsidRPr="009121C1" w:rsidRDefault="009121C1" w:rsidP="009121C1">
      <w:pPr>
        <w:spacing w:line="300" w:lineRule="exact"/>
        <w:jc w:val="center"/>
        <w:rPr>
          <w:rFonts w:ascii="標楷體" w:eastAsia="標楷體" w:hAnsi="標楷體"/>
          <w:b/>
          <w:szCs w:val="24"/>
        </w:rPr>
      </w:pPr>
      <w:r w:rsidRPr="009121C1">
        <w:rPr>
          <w:rFonts w:ascii="標楷體" w:eastAsia="標楷體" w:hAnsi="標楷體" w:hint="eastAsia"/>
          <w:b/>
          <w:szCs w:val="24"/>
        </w:rPr>
        <w:t>-</w:t>
      </w:r>
      <w:r w:rsidRPr="009121C1">
        <w:rPr>
          <w:rFonts w:ascii="標楷體" w:eastAsia="標楷體" w:hAnsi="標楷體" w:hint="eastAsia"/>
          <w:b/>
        </w:rPr>
        <w:t>財務報表</w:t>
      </w:r>
      <w:r w:rsidRPr="009121C1">
        <w:rPr>
          <w:rFonts w:ascii="標楷體" w:eastAsia="標楷體" w:hAnsi="標楷體" w:hint="eastAsia"/>
          <w:b/>
          <w:kern w:val="28"/>
          <w:szCs w:val="24"/>
        </w:rPr>
        <w:t>查核簽證：</w:t>
      </w:r>
      <w:r w:rsidRPr="009121C1">
        <w:rPr>
          <w:rFonts w:ascii="標楷體" w:eastAsia="標楷體" w:hAnsi="標楷體"/>
          <w:b/>
          <w:kern w:val="28"/>
          <w:szCs w:val="24"/>
        </w:rPr>
        <w:t>適用國際財務報導準則</w:t>
      </w:r>
      <w:r w:rsidRPr="009121C1">
        <w:rPr>
          <w:rFonts w:ascii="標楷體" w:eastAsia="標楷體" w:hAnsi="標楷體" w:hint="eastAsia"/>
          <w:b/>
          <w:kern w:val="28"/>
          <w:szCs w:val="24"/>
        </w:rPr>
        <w:t>之</w:t>
      </w:r>
      <w:r w:rsidRPr="009121C1">
        <w:rPr>
          <w:rFonts w:ascii="標楷體" w:eastAsia="標楷體" w:hAnsi="標楷體"/>
          <w:b/>
          <w:kern w:val="28"/>
          <w:szCs w:val="24"/>
        </w:rPr>
        <w:t>公司</w:t>
      </w:r>
    </w:p>
    <w:p w14:paraId="387D9B9D" w14:textId="77777777" w:rsidR="00E50A6A" w:rsidRDefault="00E50A6A" w:rsidP="00CC5512">
      <w:pPr>
        <w:spacing w:line="260" w:lineRule="exact"/>
        <w:ind w:firstLineChars="2750" w:firstLine="4955"/>
        <w:jc w:val="distribute"/>
        <w:rPr>
          <w:rFonts w:ascii="標楷體" w:eastAsia="標楷體" w:hAnsi="標楷體"/>
          <w:b/>
          <w:sz w:val="18"/>
          <w:szCs w:val="18"/>
        </w:rPr>
      </w:pPr>
      <w:r>
        <w:rPr>
          <w:rFonts w:ascii="標楷體" w:eastAsia="標楷體" w:hAnsi="標楷體" w:hint="eastAsia"/>
          <w:b/>
          <w:sz w:val="18"/>
          <w:szCs w:val="18"/>
        </w:rPr>
        <w:t>全聯會102年</w:t>
      </w:r>
      <w:r w:rsidR="00EB7E23">
        <w:rPr>
          <w:rFonts w:ascii="標楷體" w:eastAsia="標楷體" w:hAnsi="標楷體" w:hint="eastAsia"/>
          <w:b/>
          <w:sz w:val="18"/>
          <w:szCs w:val="18"/>
        </w:rPr>
        <w:t>0</w:t>
      </w:r>
      <w:r>
        <w:rPr>
          <w:rFonts w:ascii="標楷體" w:eastAsia="標楷體" w:hAnsi="標楷體" w:hint="eastAsia"/>
          <w:b/>
          <w:sz w:val="18"/>
          <w:szCs w:val="18"/>
        </w:rPr>
        <w:t>5月23日第9屆第10次理事會議通過修正</w:t>
      </w:r>
    </w:p>
    <w:p w14:paraId="45C7A143" w14:textId="77777777" w:rsidR="00E50A6A" w:rsidRPr="00E50A6A" w:rsidRDefault="00E50A6A" w:rsidP="00CC5512">
      <w:pPr>
        <w:spacing w:line="260" w:lineRule="exact"/>
        <w:ind w:firstLineChars="2750" w:firstLine="4955"/>
        <w:jc w:val="distribute"/>
        <w:rPr>
          <w:rFonts w:ascii="標楷體" w:eastAsia="標楷體" w:hAnsi="標楷體"/>
          <w:b/>
          <w:sz w:val="18"/>
          <w:szCs w:val="18"/>
        </w:rPr>
      </w:pPr>
      <w:r w:rsidRPr="00E50A6A">
        <w:rPr>
          <w:rFonts w:ascii="標楷體" w:eastAsia="標楷體" w:hAnsi="標楷體" w:hint="eastAsia"/>
          <w:b/>
          <w:sz w:val="18"/>
          <w:szCs w:val="18"/>
        </w:rPr>
        <w:t>全聯會102年</w:t>
      </w:r>
      <w:r w:rsidR="00EB7E23">
        <w:rPr>
          <w:rFonts w:ascii="標楷體" w:eastAsia="標楷體" w:hAnsi="標楷體" w:hint="eastAsia"/>
          <w:b/>
          <w:sz w:val="18"/>
          <w:szCs w:val="18"/>
        </w:rPr>
        <w:t>0</w:t>
      </w:r>
      <w:r w:rsidRPr="00E50A6A">
        <w:rPr>
          <w:rFonts w:ascii="標楷體" w:eastAsia="標楷體" w:hAnsi="標楷體" w:hint="eastAsia"/>
          <w:b/>
          <w:sz w:val="18"/>
          <w:szCs w:val="18"/>
        </w:rPr>
        <w:t>6月28日金</w:t>
      </w:r>
      <w:proofErr w:type="gramStart"/>
      <w:r w:rsidRPr="00E50A6A">
        <w:rPr>
          <w:rFonts w:ascii="標楷體" w:eastAsia="標楷體" w:hAnsi="標楷體" w:hint="eastAsia"/>
          <w:b/>
          <w:sz w:val="18"/>
          <w:szCs w:val="18"/>
        </w:rPr>
        <w:t>管證審字第1020023436號函洽悉</w:t>
      </w:r>
      <w:proofErr w:type="gramEnd"/>
    </w:p>
    <w:p w14:paraId="16826F45" w14:textId="77777777" w:rsidR="00E50A6A" w:rsidRPr="00E50A6A" w:rsidRDefault="00E50A6A" w:rsidP="00CC5512">
      <w:pPr>
        <w:spacing w:line="260" w:lineRule="exact"/>
        <w:ind w:leftChars="2065" w:left="4957" w:hanging="1"/>
        <w:jc w:val="distribute"/>
        <w:rPr>
          <w:rFonts w:ascii="標楷體" w:eastAsia="標楷體" w:hAnsi="標楷體"/>
          <w:b/>
          <w:sz w:val="18"/>
          <w:szCs w:val="18"/>
        </w:rPr>
      </w:pPr>
      <w:r w:rsidRPr="00E50A6A">
        <w:rPr>
          <w:rFonts w:ascii="標楷體" w:eastAsia="標楷體" w:hAnsi="標楷體" w:hint="eastAsia"/>
          <w:b/>
          <w:sz w:val="18"/>
          <w:szCs w:val="18"/>
        </w:rPr>
        <w:t>全聯會103年</w:t>
      </w:r>
      <w:r w:rsidR="00EB7E23">
        <w:rPr>
          <w:rFonts w:ascii="標楷體" w:eastAsia="標楷體" w:hAnsi="標楷體" w:hint="eastAsia"/>
          <w:b/>
          <w:sz w:val="18"/>
          <w:szCs w:val="18"/>
        </w:rPr>
        <w:t>0</w:t>
      </w:r>
      <w:r w:rsidRPr="00E50A6A">
        <w:rPr>
          <w:rFonts w:ascii="標楷體" w:eastAsia="標楷體" w:hAnsi="標楷體" w:hint="eastAsia"/>
          <w:b/>
          <w:sz w:val="18"/>
          <w:szCs w:val="18"/>
        </w:rPr>
        <w:t>1月15日第9屆第18次理事會及103年4月24日第9屆第21次理事會議通過修正</w:t>
      </w:r>
    </w:p>
    <w:p w14:paraId="24F35B12" w14:textId="77777777" w:rsidR="00E50A6A" w:rsidRDefault="00E50A6A" w:rsidP="00CC5512">
      <w:pPr>
        <w:spacing w:line="260" w:lineRule="exact"/>
        <w:ind w:leftChars="2065" w:left="4957" w:hanging="1"/>
        <w:jc w:val="distribute"/>
        <w:rPr>
          <w:rFonts w:ascii="標楷體" w:eastAsia="標楷體" w:hAnsi="標楷體"/>
          <w:b/>
          <w:sz w:val="18"/>
          <w:szCs w:val="18"/>
        </w:rPr>
      </w:pPr>
      <w:r w:rsidRPr="00E50A6A">
        <w:rPr>
          <w:rFonts w:ascii="標楷體" w:eastAsia="標楷體" w:hAnsi="標楷體" w:hint="eastAsia"/>
          <w:b/>
          <w:sz w:val="18"/>
          <w:szCs w:val="18"/>
        </w:rPr>
        <w:t>金管會103年</w:t>
      </w:r>
      <w:r w:rsidR="00EB7E23">
        <w:rPr>
          <w:rFonts w:ascii="標楷體" w:eastAsia="標楷體" w:hAnsi="標楷體" w:hint="eastAsia"/>
          <w:b/>
          <w:sz w:val="18"/>
          <w:szCs w:val="18"/>
        </w:rPr>
        <w:t>0</w:t>
      </w:r>
      <w:r w:rsidRPr="00E50A6A">
        <w:rPr>
          <w:rFonts w:ascii="標楷體" w:eastAsia="標楷體" w:hAnsi="標楷體" w:hint="eastAsia"/>
          <w:b/>
          <w:sz w:val="18"/>
          <w:szCs w:val="18"/>
        </w:rPr>
        <w:t>5月23日金</w:t>
      </w:r>
      <w:proofErr w:type="gramStart"/>
      <w:r w:rsidRPr="00E50A6A">
        <w:rPr>
          <w:rFonts w:ascii="標楷體" w:eastAsia="標楷體" w:hAnsi="標楷體" w:hint="eastAsia"/>
          <w:b/>
          <w:sz w:val="18"/>
          <w:szCs w:val="18"/>
        </w:rPr>
        <w:t>管證審字</w:t>
      </w:r>
      <w:proofErr w:type="gramEnd"/>
      <w:r w:rsidRPr="00E50A6A">
        <w:rPr>
          <w:rFonts w:ascii="標楷體" w:eastAsia="標楷體" w:hAnsi="標楷體" w:hint="eastAsia"/>
          <w:b/>
          <w:sz w:val="18"/>
          <w:szCs w:val="18"/>
        </w:rPr>
        <w:t>第1030018292號函准予備查</w:t>
      </w:r>
    </w:p>
    <w:p w14:paraId="26F99370" w14:textId="77777777" w:rsidR="00E50A6A" w:rsidRDefault="00455E71" w:rsidP="00CC5512">
      <w:pPr>
        <w:spacing w:line="260" w:lineRule="exact"/>
        <w:ind w:leftChars="2065" w:left="4957" w:hanging="1"/>
        <w:jc w:val="distribute"/>
        <w:rPr>
          <w:rFonts w:ascii="標楷體" w:eastAsia="標楷體" w:hAnsi="標楷體"/>
          <w:b/>
          <w:sz w:val="18"/>
          <w:szCs w:val="18"/>
        </w:rPr>
      </w:pPr>
      <w:r>
        <w:rPr>
          <w:rFonts w:ascii="標楷體" w:eastAsia="標楷體" w:hAnsi="標楷體" w:hint="eastAsia"/>
          <w:b/>
          <w:sz w:val="18"/>
          <w:szCs w:val="18"/>
        </w:rPr>
        <w:t>全聯會104年</w:t>
      </w:r>
      <w:r w:rsidR="00EB7E23">
        <w:rPr>
          <w:rFonts w:ascii="標楷體" w:eastAsia="標楷體" w:hAnsi="標楷體" w:hint="eastAsia"/>
          <w:b/>
          <w:sz w:val="18"/>
          <w:szCs w:val="18"/>
        </w:rPr>
        <w:t>0</w:t>
      </w:r>
      <w:r>
        <w:rPr>
          <w:rFonts w:ascii="標楷體" w:eastAsia="標楷體" w:hAnsi="標楷體" w:hint="eastAsia"/>
          <w:b/>
          <w:sz w:val="18"/>
          <w:szCs w:val="18"/>
        </w:rPr>
        <w:t>5月21日第9屆第34次理事會議通過修正</w:t>
      </w:r>
    </w:p>
    <w:p w14:paraId="4F99F79E" w14:textId="77777777" w:rsidR="00902846" w:rsidRDefault="00902846" w:rsidP="00CC5512">
      <w:pPr>
        <w:spacing w:line="260" w:lineRule="exact"/>
        <w:ind w:leftChars="2065" w:left="4957" w:hanging="1"/>
        <w:jc w:val="distribute"/>
        <w:rPr>
          <w:rFonts w:ascii="標楷體" w:eastAsia="標楷體" w:hAnsi="標楷體"/>
          <w:b/>
          <w:sz w:val="18"/>
          <w:szCs w:val="18"/>
        </w:rPr>
      </w:pPr>
      <w:r>
        <w:rPr>
          <w:rFonts w:ascii="標楷體" w:eastAsia="標楷體" w:hAnsi="標楷體" w:hint="eastAsia"/>
          <w:b/>
          <w:sz w:val="18"/>
          <w:szCs w:val="18"/>
        </w:rPr>
        <w:t>全聯會105年</w:t>
      </w:r>
      <w:r w:rsidR="00EB7E23">
        <w:rPr>
          <w:rFonts w:ascii="標楷體" w:eastAsia="標楷體" w:hAnsi="標楷體" w:hint="eastAsia"/>
          <w:b/>
          <w:sz w:val="18"/>
          <w:szCs w:val="18"/>
        </w:rPr>
        <w:t>0</w:t>
      </w:r>
      <w:r>
        <w:rPr>
          <w:rFonts w:ascii="標楷體" w:eastAsia="標楷體" w:hAnsi="標楷體" w:hint="eastAsia"/>
          <w:b/>
          <w:sz w:val="18"/>
          <w:szCs w:val="18"/>
        </w:rPr>
        <w:t>8月25日第10</w:t>
      </w:r>
      <w:r w:rsidR="000B6617">
        <w:rPr>
          <w:rFonts w:ascii="標楷體" w:eastAsia="標楷體" w:hAnsi="標楷體" w:hint="eastAsia"/>
          <w:b/>
          <w:sz w:val="18"/>
          <w:szCs w:val="18"/>
        </w:rPr>
        <w:t>屆第13</w:t>
      </w:r>
      <w:r>
        <w:rPr>
          <w:rFonts w:ascii="標楷體" w:eastAsia="標楷體" w:hAnsi="標楷體" w:hint="eastAsia"/>
          <w:b/>
          <w:sz w:val="18"/>
          <w:szCs w:val="18"/>
        </w:rPr>
        <w:t>次理事會議通過修正</w:t>
      </w:r>
    </w:p>
    <w:p w14:paraId="60BD509F" w14:textId="77777777" w:rsidR="00807235" w:rsidRPr="00807235" w:rsidRDefault="00807235" w:rsidP="00CC5512">
      <w:pPr>
        <w:spacing w:line="260" w:lineRule="exact"/>
        <w:ind w:leftChars="2065" w:left="4957" w:hanging="1"/>
        <w:jc w:val="distribute"/>
        <w:rPr>
          <w:rFonts w:ascii="標楷體" w:eastAsia="標楷體" w:hAnsi="標楷體"/>
          <w:b/>
          <w:color w:val="000000"/>
          <w:sz w:val="18"/>
          <w:szCs w:val="18"/>
        </w:rPr>
      </w:pPr>
      <w:r w:rsidRPr="00807235">
        <w:rPr>
          <w:rFonts w:ascii="標楷體" w:eastAsia="標楷體" w:hAnsi="標楷體" w:hint="eastAsia"/>
          <w:b/>
          <w:color w:val="000000"/>
          <w:sz w:val="18"/>
          <w:szCs w:val="18"/>
        </w:rPr>
        <w:t>金管會105年</w:t>
      </w:r>
      <w:r w:rsidR="00EB7E23">
        <w:rPr>
          <w:rFonts w:ascii="標楷體" w:eastAsia="標楷體" w:hAnsi="標楷體" w:hint="eastAsia"/>
          <w:b/>
          <w:color w:val="000000"/>
          <w:sz w:val="18"/>
          <w:szCs w:val="18"/>
        </w:rPr>
        <w:t>0</w:t>
      </w:r>
      <w:r w:rsidRPr="00807235">
        <w:rPr>
          <w:rFonts w:ascii="標楷體" w:eastAsia="標楷體" w:hAnsi="標楷體" w:hint="eastAsia"/>
          <w:b/>
          <w:color w:val="000000"/>
          <w:sz w:val="18"/>
          <w:szCs w:val="18"/>
        </w:rPr>
        <w:t>9月20日金</w:t>
      </w:r>
      <w:proofErr w:type="gramStart"/>
      <w:r w:rsidRPr="00807235">
        <w:rPr>
          <w:rFonts w:ascii="標楷體" w:eastAsia="標楷體" w:hAnsi="標楷體" w:hint="eastAsia"/>
          <w:b/>
          <w:color w:val="000000"/>
          <w:sz w:val="18"/>
          <w:szCs w:val="18"/>
        </w:rPr>
        <w:t>管證審字</w:t>
      </w:r>
      <w:proofErr w:type="gramEnd"/>
      <w:r w:rsidRPr="00807235">
        <w:rPr>
          <w:rFonts w:ascii="標楷體" w:eastAsia="標楷體" w:hAnsi="標楷體" w:hint="eastAsia"/>
          <w:b/>
          <w:color w:val="000000"/>
          <w:sz w:val="18"/>
          <w:szCs w:val="18"/>
        </w:rPr>
        <w:t>第1050037473號函准予備查</w:t>
      </w:r>
    </w:p>
    <w:p w14:paraId="59CAD700" w14:textId="77777777" w:rsidR="000612BF" w:rsidRDefault="000612BF" w:rsidP="00CC5512">
      <w:pPr>
        <w:spacing w:line="260" w:lineRule="exact"/>
        <w:ind w:leftChars="2065" w:left="4957" w:hanging="1"/>
        <w:jc w:val="distribute"/>
        <w:rPr>
          <w:rFonts w:ascii="標楷體" w:eastAsia="標楷體" w:hAnsi="標楷體"/>
          <w:b/>
          <w:sz w:val="18"/>
          <w:szCs w:val="18"/>
        </w:rPr>
      </w:pPr>
      <w:r>
        <w:rPr>
          <w:rFonts w:ascii="標楷體" w:eastAsia="標楷體" w:hAnsi="標楷體" w:hint="eastAsia"/>
          <w:b/>
          <w:sz w:val="18"/>
          <w:szCs w:val="18"/>
        </w:rPr>
        <w:t>全聯會105年12月22日第 10屆第7次理事會議通過修正</w:t>
      </w:r>
    </w:p>
    <w:p w14:paraId="55A702C6" w14:textId="77777777" w:rsidR="000612BF" w:rsidRPr="00CC5512" w:rsidRDefault="000612BF" w:rsidP="00CC5512">
      <w:pPr>
        <w:spacing w:line="260" w:lineRule="exact"/>
        <w:ind w:leftChars="2065" w:left="4957" w:hanging="1"/>
        <w:jc w:val="distribute"/>
        <w:rPr>
          <w:rFonts w:ascii="標楷體" w:eastAsia="標楷體" w:hAnsi="標楷體"/>
          <w:b/>
          <w:sz w:val="18"/>
          <w:szCs w:val="18"/>
        </w:rPr>
      </w:pPr>
      <w:r w:rsidRPr="00CC5512">
        <w:rPr>
          <w:rFonts w:ascii="標楷體" w:eastAsia="標楷體" w:hAnsi="標楷體" w:hint="eastAsia"/>
          <w:b/>
          <w:sz w:val="18"/>
          <w:szCs w:val="18"/>
        </w:rPr>
        <w:t>金管會106年</w:t>
      </w:r>
      <w:r w:rsidR="00EB7E23" w:rsidRPr="00CC5512">
        <w:rPr>
          <w:rFonts w:ascii="標楷體" w:eastAsia="標楷體" w:hAnsi="標楷體" w:hint="eastAsia"/>
          <w:b/>
          <w:sz w:val="18"/>
          <w:szCs w:val="18"/>
        </w:rPr>
        <w:t>0</w:t>
      </w:r>
      <w:r w:rsidRPr="00CC5512">
        <w:rPr>
          <w:rFonts w:ascii="標楷體" w:eastAsia="標楷體" w:hAnsi="標楷體" w:hint="eastAsia"/>
          <w:b/>
          <w:sz w:val="18"/>
          <w:szCs w:val="18"/>
        </w:rPr>
        <w:t>1月25日金</w:t>
      </w:r>
      <w:proofErr w:type="gramStart"/>
      <w:r w:rsidRPr="00CC5512">
        <w:rPr>
          <w:rFonts w:ascii="標楷體" w:eastAsia="標楷體" w:hAnsi="標楷體" w:hint="eastAsia"/>
          <w:b/>
          <w:sz w:val="18"/>
          <w:szCs w:val="18"/>
        </w:rPr>
        <w:t>管證審字</w:t>
      </w:r>
      <w:proofErr w:type="gramEnd"/>
      <w:r w:rsidRPr="00CC5512">
        <w:rPr>
          <w:rFonts w:ascii="標楷體" w:eastAsia="標楷體" w:hAnsi="標楷體" w:hint="eastAsia"/>
          <w:b/>
          <w:sz w:val="18"/>
          <w:szCs w:val="18"/>
        </w:rPr>
        <w:t>第1060001331號函准予備查</w:t>
      </w:r>
    </w:p>
    <w:p w14:paraId="032255BA" w14:textId="77777777" w:rsidR="00685829" w:rsidRDefault="00685829" w:rsidP="00CC5512">
      <w:pPr>
        <w:spacing w:line="260" w:lineRule="exact"/>
        <w:ind w:leftChars="2065" w:left="4957" w:hanging="1"/>
        <w:jc w:val="distribute"/>
        <w:rPr>
          <w:rFonts w:ascii="標楷體" w:eastAsia="標楷體" w:hAnsi="標楷體"/>
          <w:b/>
          <w:sz w:val="18"/>
          <w:szCs w:val="18"/>
        </w:rPr>
      </w:pPr>
      <w:r>
        <w:rPr>
          <w:rFonts w:ascii="標楷體" w:eastAsia="標楷體" w:hAnsi="標楷體" w:hint="eastAsia"/>
          <w:b/>
          <w:sz w:val="18"/>
          <w:szCs w:val="18"/>
        </w:rPr>
        <w:t>全聯會106年</w:t>
      </w:r>
      <w:r w:rsidR="00EB7E23">
        <w:rPr>
          <w:rFonts w:ascii="標楷體" w:eastAsia="標楷體" w:hAnsi="標楷體" w:hint="eastAsia"/>
          <w:b/>
          <w:sz w:val="18"/>
          <w:szCs w:val="18"/>
        </w:rPr>
        <w:t>0</w:t>
      </w:r>
      <w:r>
        <w:rPr>
          <w:rFonts w:ascii="標楷體" w:eastAsia="標楷體" w:hAnsi="標楷體" w:hint="eastAsia"/>
          <w:b/>
          <w:sz w:val="18"/>
          <w:szCs w:val="18"/>
        </w:rPr>
        <w:t>9月27日第 10屆第26次理事會議通過修正</w:t>
      </w:r>
    </w:p>
    <w:p w14:paraId="573F7458" w14:textId="77777777" w:rsidR="00685829" w:rsidRPr="00CC5512" w:rsidRDefault="00685829" w:rsidP="00CC5512">
      <w:pPr>
        <w:spacing w:line="260" w:lineRule="exact"/>
        <w:ind w:leftChars="2065" w:left="4957" w:hanging="1"/>
        <w:jc w:val="distribute"/>
        <w:rPr>
          <w:rFonts w:ascii="標楷體" w:eastAsia="標楷體" w:hAnsi="標楷體"/>
          <w:b/>
          <w:sz w:val="18"/>
          <w:szCs w:val="18"/>
        </w:rPr>
      </w:pPr>
      <w:r w:rsidRPr="00CC5512">
        <w:rPr>
          <w:rFonts w:ascii="標楷體" w:eastAsia="標楷體" w:hAnsi="標楷體" w:hint="eastAsia"/>
          <w:b/>
          <w:sz w:val="18"/>
          <w:szCs w:val="18"/>
        </w:rPr>
        <w:t>金管會106年1</w:t>
      </w:r>
      <w:r w:rsidRPr="00CC5512">
        <w:rPr>
          <w:rFonts w:ascii="標楷體" w:eastAsia="標楷體" w:hAnsi="標楷體"/>
          <w:b/>
          <w:sz w:val="18"/>
          <w:szCs w:val="18"/>
        </w:rPr>
        <w:t>1</w:t>
      </w:r>
      <w:r w:rsidRPr="00CC5512">
        <w:rPr>
          <w:rFonts w:ascii="標楷體" w:eastAsia="標楷體" w:hAnsi="標楷體" w:hint="eastAsia"/>
          <w:b/>
          <w:sz w:val="18"/>
          <w:szCs w:val="18"/>
        </w:rPr>
        <w:t>月</w:t>
      </w:r>
      <w:r w:rsidR="00EB7E23" w:rsidRPr="00CC5512">
        <w:rPr>
          <w:rFonts w:ascii="標楷體" w:eastAsia="標楷體" w:hAnsi="標楷體" w:hint="eastAsia"/>
          <w:b/>
          <w:sz w:val="18"/>
          <w:szCs w:val="18"/>
        </w:rPr>
        <w:t>0</w:t>
      </w:r>
      <w:r w:rsidRPr="00CC5512">
        <w:rPr>
          <w:rFonts w:ascii="標楷體" w:eastAsia="標楷體" w:hAnsi="標楷體" w:hint="eastAsia"/>
          <w:b/>
          <w:sz w:val="18"/>
          <w:szCs w:val="18"/>
        </w:rPr>
        <w:t>7日金</w:t>
      </w:r>
      <w:proofErr w:type="gramStart"/>
      <w:r w:rsidRPr="00CC5512">
        <w:rPr>
          <w:rFonts w:ascii="標楷體" w:eastAsia="標楷體" w:hAnsi="標楷體" w:hint="eastAsia"/>
          <w:b/>
          <w:sz w:val="18"/>
          <w:szCs w:val="18"/>
        </w:rPr>
        <w:t>管證審字</w:t>
      </w:r>
      <w:proofErr w:type="gramEnd"/>
      <w:r w:rsidRPr="00CC5512">
        <w:rPr>
          <w:rFonts w:ascii="標楷體" w:eastAsia="標楷體" w:hAnsi="標楷體" w:hint="eastAsia"/>
          <w:b/>
          <w:sz w:val="18"/>
          <w:szCs w:val="18"/>
        </w:rPr>
        <w:t>第1060039943號函同意備查</w:t>
      </w:r>
    </w:p>
    <w:p w14:paraId="385F4184" w14:textId="77777777" w:rsidR="00DF64D4" w:rsidRDefault="00DF64D4" w:rsidP="00CC5512">
      <w:pPr>
        <w:spacing w:line="260" w:lineRule="exact"/>
        <w:ind w:leftChars="2065" w:left="4957" w:hanging="1"/>
        <w:jc w:val="distribute"/>
        <w:rPr>
          <w:rFonts w:ascii="標楷體" w:eastAsia="標楷體" w:hAnsi="標楷體"/>
          <w:b/>
          <w:sz w:val="18"/>
          <w:szCs w:val="18"/>
        </w:rPr>
      </w:pPr>
      <w:r>
        <w:rPr>
          <w:rFonts w:ascii="標楷體" w:eastAsia="標楷體" w:hAnsi="標楷體" w:hint="eastAsia"/>
          <w:b/>
          <w:sz w:val="18"/>
          <w:szCs w:val="18"/>
        </w:rPr>
        <w:t>全聯會106年12月21日第 10屆第29次理事會議通過修正</w:t>
      </w:r>
    </w:p>
    <w:p w14:paraId="396144DD" w14:textId="77777777" w:rsidR="00DF64D4" w:rsidRPr="00CC5512" w:rsidRDefault="00DF64D4" w:rsidP="00CC5512">
      <w:pPr>
        <w:spacing w:line="260" w:lineRule="exact"/>
        <w:ind w:leftChars="2065" w:left="4957" w:hanging="1"/>
        <w:jc w:val="distribute"/>
        <w:rPr>
          <w:rFonts w:ascii="標楷體" w:eastAsia="標楷體" w:hAnsi="標楷體"/>
          <w:b/>
          <w:sz w:val="18"/>
          <w:szCs w:val="18"/>
        </w:rPr>
      </w:pPr>
      <w:r w:rsidRPr="00CC5512">
        <w:rPr>
          <w:rFonts w:ascii="標楷體" w:eastAsia="標楷體" w:hAnsi="標楷體" w:hint="eastAsia"/>
          <w:b/>
          <w:sz w:val="18"/>
          <w:szCs w:val="18"/>
        </w:rPr>
        <w:t>金管會107年</w:t>
      </w:r>
      <w:r w:rsidR="00EB7E23" w:rsidRPr="00CC5512">
        <w:rPr>
          <w:rFonts w:ascii="標楷體" w:eastAsia="標楷體" w:hAnsi="標楷體" w:hint="eastAsia"/>
          <w:b/>
          <w:sz w:val="18"/>
          <w:szCs w:val="18"/>
        </w:rPr>
        <w:t>0</w:t>
      </w:r>
      <w:r w:rsidRPr="00CC5512">
        <w:rPr>
          <w:rFonts w:ascii="標楷體" w:eastAsia="標楷體" w:hAnsi="標楷體" w:hint="eastAsia"/>
          <w:b/>
          <w:sz w:val="18"/>
          <w:szCs w:val="18"/>
        </w:rPr>
        <w:t>1月16日金</w:t>
      </w:r>
      <w:proofErr w:type="gramStart"/>
      <w:r w:rsidRPr="00CC5512">
        <w:rPr>
          <w:rFonts w:ascii="標楷體" w:eastAsia="標楷體" w:hAnsi="標楷體" w:hint="eastAsia"/>
          <w:b/>
          <w:sz w:val="18"/>
          <w:szCs w:val="18"/>
        </w:rPr>
        <w:t>管證審字</w:t>
      </w:r>
      <w:proofErr w:type="gramEnd"/>
      <w:r w:rsidRPr="00CC5512">
        <w:rPr>
          <w:rFonts w:ascii="標楷體" w:eastAsia="標楷體" w:hAnsi="標楷體" w:hint="eastAsia"/>
          <w:b/>
          <w:sz w:val="18"/>
          <w:szCs w:val="18"/>
        </w:rPr>
        <w:t>第1070300906號函同意備查</w:t>
      </w:r>
    </w:p>
    <w:p w14:paraId="639B98F1" w14:textId="77777777" w:rsidR="00EB7E23" w:rsidRPr="00CC5512" w:rsidRDefault="00EB7E23" w:rsidP="00CC5512">
      <w:pPr>
        <w:spacing w:line="260" w:lineRule="exact"/>
        <w:ind w:leftChars="2065" w:left="4957" w:hanging="1"/>
        <w:jc w:val="distribute"/>
        <w:rPr>
          <w:rFonts w:ascii="標楷體" w:eastAsia="標楷體" w:hAnsi="標楷體"/>
          <w:b/>
          <w:sz w:val="18"/>
          <w:szCs w:val="18"/>
        </w:rPr>
      </w:pPr>
      <w:r w:rsidRPr="00CC5512">
        <w:rPr>
          <w:rFonts w:ascii="標楷體" w:eastAsia="標楷體" w:hAnsi="標楷體" w:hint="eastAsia"/>
          <w:b/>
          <w:sz w:val="18"/>
          <w:szCs w:val="18"/>
        </w:rPr>
        <w:t>全聯會107年11月08日第11屆第4次理事會議通過修正</w:t>
      </w:r>
    </w:p>
    <w:p w14:paraId="63473A67" w14:textId="77777777" w:rsidR="00EB7E23" w:rsidRPr="00CC5512" w:rsidRDefault="00EB7E23" w:rsidP="00CC5512">
      <w:pPr>
        <w:spacing w:line="260" w:lineRule="exact"/>
        <w:ind w:leftChars="2065" w:left="4957" w:hanging="1"/>
        <w:jc w:val="distribute"/>
        <w:rPr>
          <w:rFonts w:ascii="標楷體" w:eastAsia="標楷體" w:hAnsi="標楷體"/>
          <w:b/>
          <w:sz w:val="18"/>
          <w:szCs w:val="18"/>
        </w:rPr>
      </w:pPr>
      <w:r w:rsidRPr="00CC5512">
        <w:rPr>
          <w:rFonts w:ascii="標楷體" w:eastAsia="標楷體" w:hAnsi="標楷體" w:hint="eastAsia"/>
          <w:b/>
          <w:sz w:val="18"/>
          <w:szCs w:val="18"/>
        </w:rPr>
        <w:t>金管會107年11月23日金</w:t>
      </w:r>
      <w:proofErr w:type="gramStart"/>
      <w:r w:rsidRPr="00CC5512">
        <w:rPr>
          <w:rFonts w:ascii="標楷體" w:eastAsia="標楷體" w:hAnsi="標楷體" w:hint="eastAsia"/>
          <w:b/>
          <w:sz w:val="18"/>
          <w:szCs w:val="18"/>
        </w:rPr>
        <w:t>管證審字</w:t>
      </w:r>
      <w:proofErr w:type="gramEnd"/>
      <w:r w:rsidRPr="00CC5512">
        <w:rPr>
          <w:rFonts w:ascii="標楷體" w:eastAsia="標楷體" w:hAnsi="標楷體" w:hint="eastAsia"/>
          <w:b/>
          <w:sz w:val="18"/>
          <w:szCs w:val="18"/>
        </w:rPr>
        <w:t>第1070344078號函同意備查</w:t>
      </w:r>
    </w:p>
    <w:p w14:paraId="3E986DFD" w14:textId="77777777" w:rsidR="00B073EE" w:rsidRPr="00CC5512" w:rsidRDefault="00B073EE" w:rsidP="00CC5512">
      <w:pPr>
        <w:spacing w:line="260" w:lineRule="exact"/>
        <w:ind w:leftChars="2065" w:left="4957" w:hanging="1"/>
        <w:jc w:val="distribute"/>
        <w:rPr>
          <w:rFonts w:ascii="標楷體" w:eastAsia="標楷體" w:hAnsi="標楷體"/>
          <w:b/>
          <w:sz w:val="18"/>
          <w:szCs w:val="18"/>
        </w:rPr>
      </w:pPr>
      <w:r w:rsidRPr="00CC5512">
        <w:rPr>
          <w:rFonts w:ascii="標楷體" w:eastAsia="標楷體" w:hAnsi="標楷體" w:hint="eastAsia"/>
          <w:b/>
          <w:sz w:val="18"/>
          <w:szCs w:val="18"/>
        </w:rPr>
        <w:t>全聯會108年07月11日第11屆第12次理事會議通過修正</w:t>
      </w:r>
    </w:p>
    <w:p w14:paraId="78C06450" w14:textId="77777777" w:rsidR="00B073EE" w:rsidRPr="00CC5512" w:rsidRDefault="00B073EE" w:rsidP="00CC5512">
      <w:pPr>
        <w:spacing w:line="260" w:lineRule="exact"/>
        <w:ind w:leftChars="2065" w:left="4957" w:hanging="1"/>
        <w:jc w:val="distribute"/>
        <w:rPr>
          <w:rFonts w:ascii="標楷體" w:eastAsia="標楷體" w:hAnsi="標楷體"/>
          <w:b/>
          <w:sz w:val="18"/>
          <w:szCs w:val="18"/>
        </w:rPr>
      </w:pPr>
      <w:r w:rsidRPr="00CC5512">
        <w:rPr>
          <w:rFonts w:ascii="標楷體" w:eastAsia="標楷體" w:hAnsi="標楷體" w:hint="eastAsia"/>
          <w:b/>
          <w:sz w:val="18"/>
          <w:szCs w:val="18"/>
        </w:rPr>
        <w:t>金管會108</w:t>
      </w:r>
      <w:r w:rsidR="006B3E0C" w:rsidRPr="00CC5512">
        <w:rPr>
          <w:rFonts w:ascii="標楷體" w:eastAsia="標楷體" w:hAnsi="標楷體" w:hint="eastAsia"/>
          <w:b/>
          <w:sz w:val="18"/>
          <w:szCs w:val="18"/>
        </w:rPr>
        <w:t>年08月08</w:t>
      </w:r>
      <w:r w:rsidRPr="00CC5512">
        <w:rPr>
          <w:rFonts w:ascii="標楷體" w:eastAsia="標楷體" w:hAnsi="標楷體" w:hint="eastAsia"/>
          <w:b/>
          <w:sz w:val="18"/>
          <w:szCs w:val="18"/>
        </w:rPr>
        <w:t>日金</w:t>
      </w:r>
      <w:proofErr w:type="gramStart"/>
      <w:r w:rsidRPr="00CC5512">
        <w:rPr>
          <w:rFonts w:ascii="標楷體" w:eastAsia="標楷體" w:hAnsi="標楷體" w:hint="eastAsia"/>
          <w:b/>
          <w:sz w:val="18"/>
          <w:szCs w:val="18"/>
        </w:rPr>
        <w:t>管證審字</w:t>
      </w:r>
      <w:proofErr w:type="gramEnd"/>
      <w:r w:rsidRPr="00CC5512">
        <w:rPr>
          <w:rFonts w:ascii="標楷體" w:eastAsia="標楷體" w:hAnsi="標楷體" w:hint="eastAsia"/>
          <w:b/>
          <w:sz w:val="18"/>
          <w:szCs w:val="18"/>
        </w:rPr>
        <w:t>第</w:t>
      </w:r>
      <w:r w:rsidR="006B3E0C" w:rsidRPr="00CC5512">
        <w:rPr>
          <w:rFonts w:ascii="標楷體" w:eastAsia="標楷體" w:hAnsi="標楷體" w:hint="eastAsia"/>
          <w:b/>
          <w:sz w:val="18"/>
          <w:szCs w:val="18"/>
        </w:rPr>
        <w:t>1080324672</w:t>
      </w:r>
      <w:r w:rsidRPr="00CC5512">
        <w:rPr>
          <w:rFonts w:ascii="標楷體" w:eastAsia="標楷體" w:hAnsi="標楷體" w:hint="eastAsia"/>
          <w:b/>
          <w:sz w:val="18"/>
          <w:szCs w:val="18"/>
        </w:rPr>
        <w:t>號函同意備查</w:t>
      </w:r>
    </w:p>
    <w:p w14:paraId="07D5565D" w14:textId="77777777" w:rsidR="00376264" w:rsidRPr="00CC5512" w:rsidRDefault="00376264" w:rsidP="00CC5512">
      <w:pPr>
        <w:spacing w:line="260" w:lineRule="exact"/>
        <w:ind w:leftChars="2065" w:left="4957" w:hanging="1"/>
        <w:jc w:val="distribute"/>
        <w:rPr>
          <w:rFonts w:ascii="標楷體" w:eastAsia="標楷體" w:hAnsi="標楷體"/>
          <w:b/>
          <w:sz w:val="18"/>
          <w:szCs w:val="18"/>
        </w:rPr>
      </w:pPr>
      <w:r w:rsidRPr="00CC5512">
        <w:rPr>
          <w:rFonts w:ascii="標楷體" w:eastAsia="標楷體" w:hAnsi="標楷體" w:hint="eastAsia"/>
          <w:b/>
          <w:sz w:val="18"/>
          <w:szCs w:val="18"/>
        </w:rPr>
        <w:t>全聯會110</w:t>
      </w:r>
      <w:r w:rsidR="003A3BD3" w:rsidRPr="00CC5512">
        <w:rPr>
          <w:rFonts w:ascii="標楷體" w:eastAsia="標楷體" w:hAnsi="標楷體" w:hint="eastAsia"/>
          <w:b/>
          <w:sz w:val="18"/>
          <w:szCs w:val="18"/>
        </w:rPr>
        <w:t>年04月08</w:t>
      </w:r>
      <w:r w:rsidRPr="00CC5512">
        <w:rPr>
          <w:rFonts w:ascii="標楷體" w:eastAsia="標楷體" w:hAnsi="標楷體" w:hint="eastAsia"/>
          <w:b/>
          <w:sz w:val="18"/>
          <w:szCs w:val="18"/>
        </w:rPr>
        <w:t>日第11屆第33次理事會議通過修正</w:t>
      </w:r>
    </w:p>
    <w:p w14:paraId="1E5EE6A8" w14:textId="77777777" w:rsidR="00376264" w:rsidRDefault="00376264" w:rsidP="00CC5512">
      <w:pPr>
        <w:spacing w:line="260" w:lineRule="exact"/>
        <w:ind w:leftChars="2065" w:left="4957" w:hanging="1"/>
        <w:jc w:val="distribute"/>
        <w:rPr>
          <w:rFonts w:ascii="標楷體" w:eastAsia="標楷體" w:hAnsi="標楷體"/>
          <w:b/>
          <w:sz w:val="18"/>
          <w:szCs w:val="18"/>
        </w:rPr>
      </w:pPr>
      <w:r w:rsidRPr="00CC5512">
        <w:rPr>
          <w:rFonts w:ascii="標楷體" w:eastAsia="標楷體" w:hAnsi="標楷體" w:hint="eastAsia"/>
          <w:b/>
          <w:sz w:val="18"/>
          <w:szCs w:val="18"/>
        </w:rPr>
        <w:t>金管會110</w:t>
      </w:r>
      <w:r w:rsidR="003A3BD3" w:rsidRPr="00CC5512">
        <w:rPr>
          <w:rFonts w:ascii="標楷體" w:eastAsia="標楷體" w:hAnsi="標楷體" w:hint="eastAsia"/>
          <w:b/>
          <w:sz w:val="18"/>
          <w:szCs w:val="18"/>
        </w:rPr>
        <w:t>年04月29</w:t>
      </w:r>
      <w:r w:rsidRPr="00CC5512">
        <w:rPr>
          <w:rFonts w:ascii="標楷體" w:eastAsia="標楷體" w:hAnsi="標楷體" w:hint="eastAsia"/>
          <w:b/>
          <w:sz w:val="18"/>
          <w:szCs w:val="18"/>
        </w:rPr>
        <w:t>日金</w:t>
      </w:r>
      <w:proofErr w:type="gramStart"/>
      <w:r w:rsidRPr="00CC5512">
        <w:rPr>
          <w:rFonts w:ascii="標楷體" w:eastAsia="標楷體" w:hAnsi="標楷體" w:hint="eastAsia"/>
          <w:b/>
          <w:sz w:val="18"/>
          <w:szCs w:val="18"/>
        </w:rPr>
        <w:t>管證審字</w:t>
      </w:r>
      <w:proofErr w:type="gramEnd"/>
      <w:r w:rsidRPr="00CC5512">
        <w:rPr>
          <w:rFonts w:ascii="標楷體" w:eastAsia="標楷體" w:hAnsi="標楷體" w:hint="eastAsia"/>
          <w:b/>
          <w:sz w:val="18"/>
          <w:szCs w:val="18"/>
        </w:rPr>
        <w:t>第</w:t>
      </w:r>
      <w:r w:rsidR="003A3BD3" w:rsidRPr="00CC5512">
        <w:rPr>
          <w:rFonts w:ascii="標楷體" w:eastAsia="標楷體" w:hAnsi="標楷體" w:hint="eastAsia"/>
          <w:b/>
          <w:sz w:val="18"/>
          <w:szCs w:val="18"/>
        </w:rPr>
        <w:t>1100340983</w:t>
      </w:r>
      <w:r w:rsidRPr="00CC5512">
        <w:rPr>
          <w:rFonts w:ascii="標楷體" w:eastAsia="標楷體" w:hAnsi="標楷體" w:hint="eastAsia"/>
          <w:b/>
          <w:sz w:val="18"/>
          <w:szCs w:val="18"/>
        </w:rPr>
        <w:t>號函同意備查</w:t>
      </w:r>
    </w:p>
    <w:p w14:paraId="39C38FB3" w14:textId="77094CE3" w:rsidR="00CC5512" w:rsidRPr="00AE4B56" w:rsidRDefault="00CC5512" w:rsidP="00CC5512">
      <w:pPr>
        <w:spacing w:line="260" w:lineRule="exact"/>
        <w:ind w:leftChars="2065" w:left="4957" w:hanging="1"/>
        <w:jc w:val="distribute"/>
        <w:rPr>
          <w:rFonts w:ascii="標楷體" w:eastAsia="標楷體" w:hAnsi="標楷體"/>
          <w:b/>
          <w:sz w:val="18"/>
          <w:szCs w:val="18"/>
        </w:rPr>
      </w:pPr>
      <w:r w:rsidRPr="00AE4B56">
        <w:rPr>
          <w:rFonts w:ascii="標楷體" w:eastAsia="標楷體" w:hAnsi="標楷體" w:hint="eastAsia"/>
          <w:b/>
          <w:sz w:val="18"/>
          <w:szCs w:val="18"/>
        </w:rPr>
        <w:t>全聯會11</w:t>
      </w:r>
      <w:r w:rsidR="006017B6" w:rsidRPr="00AE4B56">
        <w:rPr>
          <w:rFonts w:ascii="標楷體" w:eastAsia="標楷體" w:hAnsi="標楷體" w:hint="eastAsia"/>
          <w:b/>
          <w:sz w:val="18"/>
          <w:szCs w:val="18"/>
        </w:rPr>
        <w:t>2</w:t>
      </w:r>
      <w:r w:rsidRPr="00AE4B56">
        <w:rPr>
          <w:rFonts w:ascii="標楷體" w:eastAsia="標楷體" w:hAnsi="標楷體" w:hint="eastAsia"/>
          <w:b/>
          <w:sz w:val="18"/>
          <w:szCs w:val="18"/>
        </w:rPr>
        <w:t>年</w:t>
      </w:r>
      <w:r w:rsidR="006017B6" w:rsidRPr="00AE4B56">
        <w:rPr>
          <w:rFonts w:ascii="標楷體" w:eastAsia="標楷體" w:hAnsi="標楷體" w:hint="eastAsia"/>
          <w:b/>
          <w:sz w:val="18"/>
          <w:szCs w:val="18"/>
        </w:rPr>
        <w:t>01</w:t>
      </w:r>
      <w:r w:rsidRPr="00AE4B56">
        <w:rPr>
          <w:rFonts w:ascii="標楷體" w:eastAsia="標楷體" w:hAnsi="標楷體" w:hint="eastAsia"/>
          <w:b/>
          <w:sz w:val="18"/>
          <w:szCs w:val="18"/>
        </w:rPr>
        <w:t>月</w:t>
      </w:r>
      <w:r w:rsidR="006017B6" w:rsidRPr="00AE4B56">
        <w:rPr>
          <w:rFonts w:ascii="標楷體" w:eastAsia="標楷體" w:hAnsi="標楷體" w:hint="eastAsia"/>
          <w:b/>
          <w:sz w:val="18"/>
          <w:szCs w:val="18"/>
        </w:rPr>
        <w:t>12</w:t>
      </w:r>
      <w:r w:rsidRPr="00AE4B56">
        <w:rPr>
          <w:rFonts w:ascii="標楷體" w:eastAsia="標楷體" w:hAnsi="標楷體" w:hint="eastAsia"/>
          <w:b/>
          <w:sz w:val="18"/>
          <w:szCs w:val="18"/>
        </w:rPr>
        <w:t>日第1</w:t>
      </w:r>
      <w:r w:rsidRPr="00AE4B56">
        <w:rPr>
          <w:rFonts w:ascii="標楷體" w:eastAsia="標楷體" w:hAnsi="標楷體"/>
          <w:b/>
          <w:sz w:val="18"/>
          <w:szCs w:val="18"/>
        </w:rPr>
        <w:t>2</w:t>
      </w:r>
      <w:r w:rsidRPr="00AE4B56">
        <w:rPr>
          <w:rFonts w:ascii="標楷體" w:eastAsia="標楷體" w:hAnsi="標楷體" w:hint="eastAsia"/>
          <w:b/>
          <w:sz w:val="18"/>
          <w:szCs w:val="18"/>
        </w:rPr>
        <w:t>屆第</w:t>
      </w:r>
      <w:r w:rsidR="006017B6" w:rsidRPr="00AE4B56">
        <w:rPr>
          <w:rFonts w:ascii="標楷體" w:eastAsia="標楷體" w:hAnsi="標楷體" w:hint="eastAsia"/>
          <w:b/>
          <w:sz w:val="18"/>
          <w:szCs w:val="18"/>
        </w:rPr>
        <w:t>18</w:t>
      </w:r>
      <w:r w:rsidRPr="00AE4B56">
        <w:rPr>
          <w:rFonts w:ascii="標楷體" w:eastAsia="標楷體" w:hAnsi="標楷體" w:hint="eastAsia"/>
          <w:b/>
          <w:sz w:val="18"/>
          <w:szCs w:val="18"/>
        </w:rPr>
        <w:t>次理事會議通過修正</w:t>
      </w:r>
    </w:p>
    <w:p w14:paraId="1E6CA99C" w14:textId="779EEC42" w:rsidR="00CC5512" w:rsidRPr="00AE4B56" w:rsidRDefault="00CC5512" w:rsidP="00CC5512">
      <w:pPr>
        <w:spacing w:line="260" w:lineRule="exact"/>
        <w:ind w:leftChars="2065" w:left="4957" w:hanging="1"/>
        <w:jc w:val="distribute"/>
        <w:rPr>
          <w:rFonts w:ascii="標楷體" w:eastAsia="標楷體" w:hAnsi="標楷體"/>
          <w:b/>
          <w:sz w:val="18"/>
          <w:szCs w:val="18"/>
        </w:rPr>
      </w:pPr>
      <w:r w:rsidRPr="00AE4B56">
        <w:rPr>
          <w:rFonts w:ascii="標楷體" w:eastAsia="標楷體" w:hAnsi="標楷體" w:hint="eastAsia"/>
          <w:b/>
          <w:sz w:val="18"/>
          <w:szCs w:val="18"/>
        </w:rPr>
        <w:t>金管會11</w:t>
      </w:r>
      <w:r w:rsidR="006017B6" w:rsidRPr="00AE4B56">
        <w:rPr>
          <w:rFonts w:ascii="標楷體" w:eastAsia="標楷體" w:hAnsi="標楷體" w:hint="eastAsia"/>
          <w:b/>
          <w:sz w:val="18"/>
          <w:szCs w:val="18"/>
        </w:rPr>
        <w:t>2</w:t>
      </w:r>
      <w:r w:rsidRPr="00AE4B56">
        <w:rPr>
          <w:rFonts w:ascii="標楷體" w:eastAsia="標楷體" w:hAnsi="標楷體" w:hint="eastAsia"/>
          <w:b/>
          <w:sz w:val="18"/>
          <w:szCs w:val="18"/>
        </w:rPr>
        <w:t>年</w:t>
      </w:r>
      <w:r w:rsidR="006017B6" w:rsidRPr="00AE4B56">
        <w:rPr>
          <w:rFonts w:ascii="標楷體" w:eastAsia="標楷體" w:hAnsi="標楷體" w:hint="eastAsia"/>
          <w:b/>
          <w:sz w:val="18"/>
          <w:szCs w:val="18"/>
        </w:rPr>
        <w:t>03</w:t>
      </w:r>
      <w:r w:rsidRPr="00AE4B56">
        <w:rPr>
          <w:rFonts w:ascii="標楷體" w:eastAsia="標楷體" w:hAnsi="標楷體" w:hint="eastAsia"/>
          <w:b/>
          <w:sz w:val="18"/>
          <w:szCs w:val="18"/>
        </w:rPr>
        <w:t>月</w:t>
      </w:r>
      <w:r w:rsidR="006017B6" w:rsidRPr="00AE4B56">
        <w:rPr>
          <w:rFonts w:ascii="標楷體" w:eastAsia="標楷體" w:hAnsi="標楷體" w:hint="eastAsia"/>
          <w:b/>
          <w:sz w:val="18"/>
          <w:szCs w:val="18"/>
        </w:rPr>
        <w:t>13</w:t>
      </w:r>
      <w:r w:rsidRPr="00AE4B56">
        <w:rPr>
          <w:rFonts w:ascii="標楷體" w:eastAsia="標楷體" w:hAnsi="標楷體" w:hint="eastAsia"/>
          <w:b/>
          <w:sz w:val="18"/>
          <w:szCs w:val="18"/>
        </w:rPr>
        <w:t>日金</w:t>
      </w:r>
      <w:proofErr w:type="gramStart"/>
      <w:r w:rsidRPr="00AE4B56">
        <w:rPr>
          <w:rFonts w:ascii="標楷體" w:eastAsia="標楷體" w:hAnsi="標楷體" w:hint="eastAsia"/>
          <w:b/>
          <w:sz w:val="18"/>
          <w:szCs w:val="18"/>
        </w:rPr>
        <w:t>管證審字</w:t>
      </w:r>
      <w:proofErr w:type="gramEnd"/>
      <w:r w:rsidRPr="00AE4B56">
        <w:rPr>
          <w:rFonts w:ascii="標楷體" w:eastAsia="標楷體" w:hAnsi="標楷體" w:hint="eastAsia"/>
          <w:b/>
          <w:sz w:val="18"/>
          <w:szCs w:val="18"/>
        </w:rPr>
        <w:t>第</w:t>
      </w:r>
      <w:r w:rsidR="006017B6" w:rsidRPr="00AE4B56">
        <w:rPr>
          <w:rFonts w:ascii="標楷體" w:eastAsia="標楷體" w:hAnsi="標楷體" w:hint="eastAsia"/>
          <w:b/>
          <w:sz w:val="18"/>
          <w:szCs w:val="18"/>
        </w:rPr>
        <w:t>1120332448</w:t>
      </w:r>
      <w:r w:rsidRPr="00AE4B56">
        <w:rPr>
          <w:rFonts w:ascii="標楷體" w:eastAsia="標楷體" w:hAnsi="標楷體" w:hint="eastAsia"/>
          <w:b/>
          <w:sz w:val="18"/>
          <w:szCs w:val="18"/>
        </w:rPr>
        <w:t>號函同意備查</w:t>
      </w:r>
    </w:p>
    <w:p w14:paraId="49B38882" w14:textId="77777777" w:rsidR="00CC5512" w:rsidRPr="00DF64D4" w:rsidRDefault="00CC5512" w:rsidP="000612BF">
      <w:pPr>
        <w:rPr>
          <w:rFonts w:ascii="標楷體" w:eastAsia="標楷體" w:hAnsi="標楷體"/>
          <w:b/>
          <w:color w:val="000000"/>
          <w:sz w:val="18"/>
          <w:szCs w:val="18"/>
        </w:rPr>
      </w:pPr>
    </w:p>
    <w:p w14:paraId="0788BDF8" w14:textId="77777777" w:rsidR="00E53537" w:rsidRPr="00F602F3" w:rsidRDefault="00E53537" w:rsidP="00E53537">
      <w:pPr>
        <w:spacing w:line="500" w:lineRule="exact"/>
        <w:rPr>
          <w:rFonts w:ascii="標楷體" w:eastAsia="標楷體" w:hAnsi="標楷體"/>
          <w:b/>
        </w:rPr>
      </w:pPr>
      <w:r w:rsidRPr="00F602F3">
        <w:rPr>
          <w:rFonts w:ascii="標楷體" w:eastAsia="標楷體" w:hAnsi="標楷體" w:hint="eastAsia"/>
          <w:b/>
        </w:rPr>
        <w:t>事務所名稱</w:t>
      </w:r>
      <w:r w:rsidR="001631B9" w:rsidRPr="00D2415F">
        <w:rPr>
          <w:rFonts w:ascii="標楷體" w:eastAsia="標楷體" w:hAnsi="標楷體"/>
          <w:b/>
          <w:u w:val="single"/>
        </w:rPr>
        <w:t>_</w:t>
      </w:r>
      <w:r w:rsidRPr="00D2415F">
        <w:rPr>
          <w:rFonts w:ascii="標楷體" w:eastAsia="標楷體" w:hAnsi="標楷體"/>
          <w:b/>
          <w:u w:val="single"/>
        </w:rPr>
        <w:t xml:space="preserve"> </w:t>
      </w:r>
      <w:r w:rsidR="00D2415F" w:rsidRPr="00D2415F">
        <w:rPr>
          <w:rFonts w:ascii="標楷體" w:eastAsia="標楷體" w:hAnsi="標楷體" w:hint="eastAsia"/>
          <w:b/>
          <w:u w:val="single"/>
        </w:rPr>
        <w:t xml:space="preserve">            </w:t>
      </w:r>
      <w:r w:rsidRPr="00F602F3">
        <w:rPr>
          <w:rFonts w:ascii="標楷體" w:eastAsia="標楷體" w:hAnsi="標楷體" w:hint="eastAsia"/>
          <w:b/>
        </w:rPr>
        <w:t>受查客戶名稱</w:t>
      </w:r>
      <w:r w:rsidRPr="00F602F3">
        <w:rPr>
          <w:rFonts w:ascii="標楷體" w:eastAsia="標楷體" w:hAnsi="標楷體"/>
          <w:b/>
        </w:rPr>
        <w:t>_</w:t>
      </w:r>
      <w:r w:rsidR="00D2415F" w:rsidRPr="00D2415F">
        <w:rPr>
          <w:rFonts w:ascii="標楷體" w:eastAsia="標楷體" w:hAnsi="標楷體" w:hint="eastAsia"/>
          <w:b/>
          <w:u w:val="single"/>
        </w:rPr>
        <w:t xml:space="preserve">                       </w:t>
      </w:r>
      <w:r w:rsidRPr="00F602F3">
        <w:rPr>
          <w:rFonts w:ascii="標楷體" w:eastAsia="標楷體" w:hAnsi="標楷體" w:hint="eastAsia"/>
          <w:b/>
        </w:rPr>
        <w:t>（或代號）</w:t>
      </w:r>
      <w:r w:rsidRPr="00F602F3">
        <w:rPr>
          <w:rFonts w:ascii="標楷體" w:eastAsia="標楷體" w:hAnsi="標楷體"/>
          <w:b/>
        </w:rPr>
        <w:t>_______</w:t>
      </w:r>
    </w:p>
    <w:p w14:paraId="0AB6E6CD" w14:textId="77777777" w:rsidR="006A2F6E" w:rsidRDefault="00E53537" w:rsidP="00E53537">
      <w:pPr>
        <w:spacing w:line="500" w:lineRule="exact"/>
        <w:rPr>
          <w:rFonts w:ascii="標楷體" w:eastAsia="標楷體" w:hAnsi="標楷體"/>
          <w:b/>
        </w:rPr>
      </w:pPr>
      <w:r w:rsidRPr="00F602F3">
        <w:rPr>
          <w:rFonts w:ascii="標楷體" w:eastAsia="標楷體" w:hAnsi="標楷體" w:hint="eastAsia"/>
          <w:b/>
        </w:rPr>
        <w:t>案件主辦會計師</w:t>
      </w:r>
      <w:r w:rsidRPr="00F602F3">
        <w:rPr>
          <w:rFonts w:ascii="標楷體" w:eastAsia="標楷體" w:hAnsi="標楷體"/>
          <w:b/>
        </w:rPr>
        <w:t>__________________________________________</w:t>
      </w:r>
      <w:r w:rsidRPr="00F602F3">
        <w:rPr>
          <w:rFonts w:ascii="標楷體" w:eastAsia="標楷體" w:hAnsi="標楷體" w:hint="eastAsia"/>
          <w:b/>
        </w:rPr>
        <w:t xml:space="preserve"> 職稱</w:t>
      </w:r>
      <w:r w:rsidRPr="00F602F3">
        <w:rPr>
          <w:rFonts w:ascii="標楷體" w:eastAsia="標楷體" w:hAnsi="標楷體"/>
          <w:b/>
        </w:rPr>
        <w:t>________________</w:t>
      </w:r>
    </w:p>
    <w:p w14:paraId="43C282E9" w14:textId="5A0076CE" w:rsidR="00E53537" w:rsidRPr="00F602F3" w:rsidRDefault="00E53537" w:rsidP="00E53537">
      <w:pPr>
        <w:spacing w:line="500" w:lineRule="exact"/>
        <w:rPr>
          <w:rFonts w:ascii="標楷體" w:eastAsia="標楷體" w:hAnsi="標楷體"/>
          <w:b/>
        </w:rPr>
      </w:pPr>
      <w:r w:rsidRPr="00F602F3">
        <w:rPr>
          <w:rFonts w:ascii="標楷體" w:eastAsia="標楷體" w:hAnsi="標楷體" w:hint="eastAsia"/>
          <w:b/>
        </w:rPr>
        <w:t>查核品質評核人</w:t>
      </w:r>
      <w:r w:rsidR="00CC5512" w:rsidRPr="00F602F3">
        <w:rPr>
          <w:rFonts w:ascii="標楷體" w:eastAsia="標楷體" w:hAnsi="標楷體"/>
          <w:b/>
        </w:rPr>
        <w:t>__________________________________________</w:t>
      </w:r>
      <w:r w:rsidRPr="00F602F3">
        <w:rPr>
          <w:rFonts w:ascii="標楷體" w:eastAsia="標楷體" w:hAnsi="標楷體"/>
          <w:b/>
        </w:rPr>
        <w:t xml:space="preserve"> </w:t>
      </w:r>
      <w:r w:rsidRPr="00F602F3">
        <w:rPr>
          <w:rFonts w:ascii="標楷體" w:eastAsia="標楷體" w:hAnsi="標楷體" w:hint="eastAsia"/>
          <w:b/>
        </w:rPr>
        <w:t>職稱</w:t>
      </w:r>
      <w:r w:rsidRPr="00F602F3">
        <w:rPr>
          <w:rFonts w:ascii="標楷體" w:eastAsia="標楷體" w:hAnsi="標楷體"/>
          <w:b/>
        </w:rPr>
        <w:t xml:space="preserve"> _______________</w:t>
      </w:r>
    </w:p>
    <w:p w14:paraId="1824F75E" w14:textId="77777777" w:rsidR="00E53537" w:rsidRPr="00F602F3" w:rsidRDefault="00E53537" w:rsidP="00B073EE">
      <w:pPr>
        <w:spacing w:line="500" w:lineRule="exact"/>
        <w:rPr>
          <w:rFonts w:ascii="標楷體" w:eastAsia="標楷體" w:hAnsi="標楷體"/>
        </w:rPr>
      </w:pPr>
      <w:r w:rsidRPr="00F602F3">
        <w:rPr>
          <w:rFonts w:ascii="標楷體" w:eastAsia="標楷體" w:hAnsi="標楷體" w:hint="eastAsia"/>
          <w:b/>
        </w:rPr>
        <w:t>評鑑小組召集委員</w:t>
      </w:r>
      <w:r w:rsidRPr="00F602F3">
        <w:rPr>
          <w:rFonts w:ascii="標楷體" w:eastAsia="標楷體" w:hAnsi="標楷體"/>
          <w:b/>
        </w:rPr>
        <w:t xml:space="preserve">________________________________________ </w:t>
      </w:r>
    </w:p>
    <w:p w14:paraId="220D8125" w14:textId="25C10471" w:rsidR="00C2509D" w:rsidRPr="00C2509D" w:rsidRDefault="00E53537" w:rsidP="00B073EE">
      <w:pPr>
        <w:spacing w:line="500" w:lineRule="exact"/>
        <w:rPr>
          <w:rFonts w:ascii="標楷體" w:eastAsia="標楷體" w:hAnsi="標楷體"/>
          <w:b/>
        </w:rPr>
      </w:pPr>
      <w:r w:rsidRPr="00F602F3">
        <w:rPr>
          <w:rFonts w:ascii="標楷體" w:eastAsia="標楷體" w:hAnsi="標楷體" w:hint="eastAsia"/>
          <w:b/>
        </w:rPr>
        <w:t>評核說明：</w:t>
      </w:r>
    </w:p>
    <w:p w14:paraId="0C9950C3" w14:textId="77777777" w:rsidR="00E53537" w:rsidRDefault="00E53537" w:rsidP="00E53537">
      <w:pPr>
        <w:spacing w:line="380" w:lineRule="exact"/>
        <w:rPr>
          <w:rFonts w:ascii="標楷體" w:eastAsia="標楷體" w:hAnsi="標楷體"/>
          <w:b/>
        </w:rPr>
      </w:pPr>
      <w:proofErr w:type="gramStart"/>
      <w:r w:rsidRPr="00F602F3">
        <w:rPr>
          <w:rFonts w:ascii="標楷體" w:eastAsia="標楷體" w:hAnsi="標楷體" w:hint="eastAsia"/>
          <w:b/>
        </w:rPr>
        <w:t>對於此受評鑑</w:t>
      </w:r>
      <w:proofErr w:type="gramEnd"/>
      <w:r w:rsidRPr="00F602F3">
        <w:rPr>
          <w:rFonts w:ascii="標楷體" w:eastAsia="標楷體" w:hAnsi="標楷體" w:hint="eastAsia"/>
          <w:b/>
        </w:rPr>
        <w:t>案件之相關工作底稿、報告及財務報表業經本評鑑小組依據會計師查核業務評鑑辦法之規定及會計師個案查核品質評鑑工作指引，獨立複核完成。</w:t>
      </w:r>
      <w:proofErr w:type="gramStart"/>
      <w:r w:rsidRPr="00F602F3">
        <w:rPr>
          <w:rFonts w:ascii="標楷體" w:eastAsia="標楷體" w:hAnsi="標楷體" w:hint="eastAsia"/>
          <w:b/>
        </w:rPr>
        <w:t>此評核表</w:t>
      </w:r>
      <w:proofErr w:type="gramEnd"/>
      <w:r w:rsidRPr="00F602F3">
        <w:rPr>
          <w:rFonts w:ascii="標楷體" w:eastAsia="標楷體" w:hAnsi="標楷體" w:hint="eastAsia"/>
          <w:b/>
        </w:rPr>
        <w:t>係為對受評鑑案件之品質評估提供合理的基礎。</w:t>
      </w:r>
    </w:p>
    <w:p w14:paraId="70BC09F3" w14:textId="4CFC8E45" w:rsidR="00E53537" w:rsidRPr="00B935C0" w:rsidRDefault="00E53537" w:rsidP="005F0716">
      <w:pPr>
        <w:spacing w:line="380" w:lineRule="exact"/>
        <w:ind w:firstLineChars="2450" w:firstLine="5880"/>
        <w:rPr>
          <w:rFonts w:ascii="標楷體" w:eastAsia="標楷體" w:hAnsi="標楷體"/>
        </w:rPr>
      </w:pPr>
      <w:r w:rsidRPr="00B935C0">
        <w:rPr>
          <w:rFonts w:ascii="標楷體" w:eastAsia="標楷體" w:hAnsi="標楷體"/>
        </w:rPr>
        <w:t>_________________</w:t>
      </w:r>
    </w:p>
    <w:p w14:paraId="78D6A98F" w14:textId="3DCF18F0" w:rsidR="00E53537" w:rsidRPr="00B935C0" w:rsidRDefault="00E53537" w:rsidP="005F0716">
      <w:pPr>
        <w:spacing w:afterLines="25" w:after="60" w:line="380" w:lineRule="exact"/>
        <w:ind w:firstLineChars="2456" w:firstLine="5900"/>
        <w:rPr>
          <w:rFonts w:ascii="標楷體" w:eastAsia="標楷體" w:hAnsi="標楷體"/>
        </w:rPr>
      </w:pPr>
      <w:r w:rsidRPr="00B935C0">
        <w:rPr>
          <w:rFonts w:ascii="標楷體" w:eastAsia="標楷體" w:hAnsi="標楷體" w:hint="eastAsia"/>
          <w:b/>
        </w:rPr>
        <w:t>查核品質評核人</w:t>
      </w:r>
    </w:p>
    <w:p w14:paraId="01FC762A" w14:textId="77777777" w:rsidR="00E53537" w:rsidRDefault="00E53537" w:rsidP="00E53537">
      <w:pPr>
        <w:spacing w:line="380" w:lineRule="exact"/>
        <w:rPr>
          <w:rFonts w:ascii="標楷體" w:eastAsia="標楷體" w:hAnsi="標楷體"/>
          <w:b/>
        </w:rPr>
      </w:pPr>
      <w:r w:rsidRPr="00B935C0">
        <w:rPr>
          <w:rFonts w:ascii="標楷體" w:eastAsia="標楷體" w:hAnsi="標楷體" w:hint="eastAsia"/>
          <w:b/>
        </w:rPr>
        <w:t>評鑑小組召集委員之意見：本人</w:t>
      </w:r>
      <w:proofErr w:type="gramStart"/>
      <w:r w:rsidRPr="00B935C0">
        <w:rPr>
          <w:rFonts w:ascii="標楷體" w:eastAsia="標楷體" w:hAnsi="標楷體" w:hint="eastAsia"/>
          <w:b/>
        </w:rPr>
        <w:t>已評核此受</w:t>
      </w:r>
      <w:proofErr w:type="gramEnd"/>
      <w:r w:rsidRPr="00B935C0">
        <w:rPr>
          <w:rFonts w:ascii="標楷體" w:eastAsia="標楷體" w:hAnsi="標楷體" w:hint="eastAsia"/>
          <w:b/>
        </w:rPr>
        <w:t>評</w:t>
      </w:r>
      <w:r w:rsidRPr="009C2BE1">
        <w:rPr>
          <w:rFonts w:ascii="標楷體" w:eastAsia="標楷體" w:hAnsi="標楷體" w:hint="eastAsia"/>
          <w:b/>
        </w:rPr>
        <w:t>鑑</w:t>
      </w:r>
      <w:r w:rsidRPr="00B935C0">
        <w:rPr>
          <w:rFonts w:ascii="標楷體" w:eastAsia="標楷體" w:hAnsi="標楷體" w:hint="eastAsia"/>
          <w:b/>
        </w:rPr>
        <w:t>案件之</w:t>
      </w:r>
      <w:proofErr w:type="gramStart"/>
      <w:r w:rsidRPr="00B935C0">
        <w:rPr>
          <w:rFonts w:ascii="標楷體" w:eastAsia="標楷體" w:hAnsi="標楷體" w:hint="eastAsia"/>
          <w:b/>
        </w:rPr>
        <w:t>評核表及</w:t>
      </w:r>
      <w:proofErr w:type="gramEnd"/>
      <w:r w:rsidRPr="00B935C0">
        <w:rPr>
          <w:rFonts w:ascii="標楷體" w:eastAsia="標楷體" w:hAnsi="標楷體" w:hint="eastAsia"/>
          <w:b/>
        </w:rPr>
        <w:t>其相關之文件。本人認為評核人之</w:t>
      </w:r>
      <w:proofErr w:type="gramStart"/>
      <w:r w:rsidRPr="00B935C0">
        <w:rPr>
          <w:rFonts w:ascii="標楷體" w:eastAsia="標楷體" w:hAnsi="標楷體" w:hint="eastAsia"/>
          <w:b/>
        </w:rPr>
        <w:t>評核表內容</w:t>
      </w:r>
      <w:proofErr w:type="gramEnd"/>
      <w:r w:rsidRPr="00B935C0">
        <w:rPr>
          <w:rFonts w:ascii="標楷體" w:eastAsia="標楷體" w:hAnsi="標楷體" w:hint="eastAsia"/>
          <w:b/>
        </w:rPr>
        <w:t>及其所下之結論，尚屬滿意。</w:t>
      </w:r>
    </w:p>
    <w:p w14:paraId="4D4DE0DB" w14:textId="0FEADA2A" w:rsidR="00E53537" w:rsidRPr="00B935C0" w:rsidRDefault="005F0716" w:rsidP="00E53537">
      <w:pPr>
        <w:spacing w:line="380" w:lineRule="exact"/>
        <w:ind w:firstLineChars="2450" w:firstLine="5880"/>
        <w:rPr>
          <w:rFonts w:ascii="標楷體" w:eastAsia="標楷體" w:hAnsi="標楷體"/>
        </w:rPr>
      </w:pPr>
      <w:r w:rsidRPr="00B935C0">
        <w:rPr>
          <w:rFonts w:ascii="標楷體" w:eastAsia="標楷體" w:hAnsi="標楷體"/>
        </w:rPr>
        <w:t>_________________</w:t>
      </w:r>
      <w:r w:rsidR="00E53537" w:rsidRPr="00B935C0">
        <w:rPr>
          <w:rFonts w:ascii="標楷體" w:eastAsia="標楷體" w:hAnsi="標楷體"/>
        </w:rPr>
        <w:t xml:space="preserve"> </w:t>
      </w:r>
    </w:p>
    <w:p w14:paraId="3FB802DC" w14:textId="3FC042B7" w:rsidR="00376264" w:rsidRDefault="00E53537" w:rsidP="005F0716">
      <w:pPr>
        <w:spacing w:afterLines="25" w:after="60" w:line="380" w:lineRule="exact"/>
        <w:ind w:firstLineChars="2456" w:firstLine="5900"/>
        <w:rPr>
          <w:rFonts w:ascii="標楷體" w:eastAsia="標楷體" w:hAnsi="標楷體"/>
          <w:b/>
        </w:rPr>
      </w:pPr>
      <w:r w:rsidRPr="00B935C0">
        <w:rPr>
          <w:rFonts w:ascii="標楷體" w:eastAsia="標楷體" w:hAnsi="標楷體" w:hint="eastAsia"/>
          <w:b/>
        </w:rPr>
        <w:t>評鑑小組召集委員</w:t>
      </w:r>
      <w:r w:rsidRPr="00B935C0">
        <w:rPr>
          <w:rFonts w:ascii="標楷體" w:eastAsia="標楷體" w:hAnsi="標楷體"/>
          <w:b/>
        </w:rPr>
        <w:t xml:space="preserve"> </w:t>
      </w:r>
    </w:p>
    <w:p w14:paraId="24F11EB9" w14:textId="77777777" w:rsidR="00E53537" w:rsidRDefault="00E53537" w:rsidP="00E53537">
      <w:pPr>
        <w:spacing w:line="380" w:lineRule="exact"/>
        <w:rPr>
          <w:rFonts w:ascii="標楷體" w:eastAsia="標楷體" w:hAnsi="標楷體"/>
          <w:b/>
        </w:rPr>
      </w:pPr>
      <w:r w:rsidRPr="00B935C0">
        <w:rPr>
          <w:rFonts w:ascii="標楷體" w:eastAsia="標楷體" w:hAnsi="標楷體" w:hint="eastAsia"/>
          <w:b/>
        </w:rPr>
        <w:t>受評鑑案件主辦會計師意見：本人已檢視</w:t>
      </w:r>
      <w:proofErr w:type="gramStart"/>
      <w:r w:rsidRPr="00B935C0">
        <w:rPr>
          <w:rFonts w:ascii="標楷體" w:eastAsia="標楷體" w:hAnsi="標楷體" w:hint="eastAsia"/>
          <w:b/>
        </w:rPr>
        <w:t>此評核表</w:t>
      </w:r>
      <w:proofErr w:type="gramEnd"/>
      <w:r w:rsidRPr="00B935C0">
        <w:rPr>
          <w:rFonts w:ascii="標楷體" w:eastAsia="標楷體" w:hAnsi="標楷體" w:hint="eastAsia"/>
          <w:b/>
        </w:rPr>
        <w:t>之發現與結論且與評鑑小組召集委員討論。</w:t>
      </w:r>
    </w:p>
    <w:p w14:paraId="513469E9" w14:textId="4DCC4EEE" w:rsidR="00E53537" w:rsidRDefault="00E53537" w:rsidP="00E53537">
      <w:pPr>
        <w:spacing w:line="380" w:lineRule="exact"/>
        <w:rPr>
          <w:rFonts w:ascii="標楷體" w:eastAsia="標楷體" w:hAnsi="標楷體"/>
          <w:b/>
        </w:rPr>
      </w:pPr>
      <w:r w:rsidRPr="00B935C0">
        <w:rPr>
          <w:rFonts w:ascii="標楷體" w:eastAsia="標楷體" w:hAnsi="標楷體" w:hint="eastAsia"/>
          <w:b/>
        </w:rPr>
        <w:t>本人</w:t>
      </w:r>
      <w:r>
        <w:rPr>
          <w:rFonts w:ascii="標楷體" w:eastAsia="標楷體" w:hAnsi="標楷體" w:hint="eastAsia"/>
          <w:b/>
        </w:rPr>
        <w:t xml:space="preserve">  </w:t>
      </w:r>
      <w:r w:rsidRPr="00B935C0">
        <w:rPr>
          <w:rFonts w:ascii="標楷體" w:eastAsia="標楷體" w:hAnsi="標楷體" w:hint="eastAsia"/>
          <w:b/>
        </w:rPr>
        <w:t>□　同意</w:t>
      </w:r>
      <w:r w:rsidRPr="00B935C0">
        <w:rPr>
          <w:rFonts w:ascii="標楷體" w:eastAsia="標楷體" w:hAnsi="標楷體"/>
          <w:b/>
        </w:rPr>
        <w:t xml:space="preserve">  </w:t>
      </w:r>
      <w:r w:rsidRPr="00B935C0">
        <w:rPr>
          <w:rFonts w:ascii="標楷體" w:eastAsia="標楷體" w:hAnsi="標楷體" w:hint="eastAsia"/>
          <w:b/>
        </w:rPr>
        <w:t>□</w:t>
      </w:r>
      <w:r w:rsidRPr="00B935C0">
        <w:rPr>
          <w:rFonts w:ascii="標楷體" w:eastAsia="標楷體" w:hAnsi="標楷體"/>
          <w:b/>
        </w:rPr>
        <w:t xml:space="preserve">  </w:t>
      </w:r>
      <w:r w:rsidRPr="00B935C0">
        <w:rPr>
          <w:rFonts w:ascii="標楷體" w:eastAsia="標楷體" w:hAnsi="標楷體" w:hint="eastAsia"/>
          <w:b/>
        </w:rPr>
        <w:t>不同意</w:t>
      </w:r>
      <w:r w:rsidRPr="00B935C0">
        <w:rPr>
          <w:rFonts w:ascii="標楷體" w:eastAsia="標楷體" w:hAnsi="標楷體"/>
          <w:b/>
        </w:rPr>
        <w:t xml:space="preserve"> </w:t>
      </w:r>
      <w:proofErr w:type="gramStart"/>
      <w:r w:rsidRPr="00B935C0">
        <w:rPr>
          <w:rFonts w:ascii="標楷體" w:eastAsia="標楷體" w:hAnsi="標楷體" w:hint="eastAsia"/>
          <w:b/>
        </w:rPr>
        <w:t>此評核表</w:t>
      </w:r>
      <w:proofErr w:type="gramEnd"/>
      <w:r w:rsidRPr="00B935C0">
        <w:rPr>
          <w:rFonts w:ascii="標楷體" w:eastAsia="標楷體" w:hAnsi="標楷體" w:hint="eastAsia"/>
          <w:b/>
        </w:rPr>
        <w:t>之發現與結論。</w:t>
      </w:r>
    </w:p>
    <w:p w14:paraId="62CFED27" w14:textId="4D803FEF" w:rsidR="00E53537" w:rsidRPr="00B935C0" w:rsidRDefault="005F0716" w:rsidP="005F0716">
      <w:pPr>
        <w:spacing w:line="380" w:lineRule="exact"/>
        <w:ind w:firstLineChars="2450" w:firstLine="5880"/>
        <w:rPr>
          <w:rFonts w:ascii="標楷體" w:eastAsia="標楷體" w:hAnsi="標楷體"/>
        </w:rPr>
      </w:pPr>
      <w:r w:rsidRPr="00B935C0">
        <w:rPr>
          <w:rFonts w:ascii="標楷體" w:eastAsia="標楷體" w:hAnsi="標楷體"/>
        </w:rPr>
        <w:t>_________________</w:t>
      </w:r>
    </w:p>
    <w:p w14:paraId="5DC9E561" w14:textId="77777777" w:rsidR="00E53537" w:rsidRDefault="00E53537" w:rsidP="005F0716">
      <w:pPr>
        <w:spacing w:afterLines="25" w:after="60" w:line="380" w:lineRule="exact"/>
        <w:ind w:firstLineChars="2456" w:firstLine="5900"/>
        <w:rPr>
          <w:rFonts w:ascii="標楷體" w:eastAsia="標楷體"/>
          <w:sz w:val="28"/>
        </w:rPr>
      </w:pPr>
      <w:r w:rsidRPr="00B935C0">
        <w:rPr>
          <w:rFonts w:ascii="標楷體" w:eastAsia="標楷體" w:hAnsi="標楷體" w:hint="eastAsia"/>
          <w:b/>
        </w:rPr>
        <w:t>受評鑑案件主辦會計師</w:t>
      </w:r>
    </w:p>
    <w:p w14:paraId="2571AFE1" w14:textId="77777777" w:rsidR="00E53537" w:rsidRDefault="00E53537" w:rsidP="00E53537">
      <w:pPr>
        <w:spacing w:line="380" w:lineRule="exact"/>
        <w:rPr>
          <w:rFonts w:ascii="標楷體" w:eastAsia="標楷體" w:hAnsi="標楷體"/>
          <w:b/>
        </w:rPr>
      </w:pPr>
      <w:r>
        <w:rPr>
          <w:rFonts w:ascii="標楷體" w:eastAsia="標楷體"/>
          <w:sz w:val="28"/>
        </w:rPr>
        <w:br w:type="page"/>
      </w:r>
      <w:r w:rsidRPr="00B935C0">
        <w:rPr>
          <w:rFonts w:ascii="標楷體" w:eastAsia="標楷體" w:hAnsi="標楷體" w:hint="eastAsia"/>
          <w:b/>
        </w:rPr>
        <w:lastRenderedPageBreak/>
        <w:t>填表說明：</w:t>
      </w:r>
    </w:p>
    <w:p w14:paraId="157504F6" w14:textId="77777777" w:rsidR="00E53537" w:rsidRPr="00B935C0" w:rsidRDefault="00E53537" w:rsidP="00E53537">
      <w:pPr>
        <w:spacing w:line="380" w:lineRule="exact"/>
        <w:rPr>
          <w:rFonts w:ascii="標楷體" w:eastAsia="標楷體" w:hAnsi="標楷體"/>
          <w:b/>
        </w:rPr>
      </w:pPr>
    </w:p>
    <w:p w14:paraId="454C0A03" w14:textId="5EDAA19D" w:rsidR="00E53537" w:rsidRPr="00F602F3" w:rsidRDefault="00E53537" w:rsidP="006A2F6E">
      <w:pPr>
        <w:spacing w:line="380" w:lineRule="exact"/>
        <w:ind w:leftChars="28" w:left="459" w:hangingChars="163" w:hanging="392"/>
        <w:jc w:val="both"/>
        <w:rPr>
          <w:rFonts w:ascii="標楷體" w:eastAsia="標楷體" w:hAnsi="標楷體"/>
          <w:b/>
        </w:rPr>
      </w:pPr>
      <w:r w:rsidRPr="00B935C0">
        <w:rPr>
          <w:rFonts w:ascii="標楷體" w:eastAsia="標楷體" w:hAnsi="標楷體" w:hint="eastAsia"/>
          <w:b/>
        </w:rPr>
        <w:t>一、評核人於填表時可就每一項目</w:t>
      </w:r>
      <w:r w:rsidRPr="00F602F3">
        <w:rPr>
          <w:rFonts w:ascii="標楷體" w:eastAsia="標楷體" w:hAnsi="標楷體" w:hint="eastAsia"/>
          <w:b/>
        </w:rPr>
        <w:t>參</w:t>
      </w:r>
      <w:proofErr w:type="gramStart"/>
      <w:r w:rsidRPr="00F602F3">
        <w:rPr>
          <w:rFonts w:ascii="標楷體" w:eastAsia="標楷體" w:hAnsi="標楷體" w:hint="eastAsia"/>
          <w:b/>
        </w:rPr>
        <w:t>考評核表中</w:t>
      </w:r>
      <w:proofErr w:type="gramEnd"/>
      <w:r w:rsidRPr="00F602F3">
        <w:rPr>
          <w:rFonts w:ascii="標楷體" w:eastAsia="標楷體" w:hAnsi="標楷體" w:hint="eastAsia"/>
          <w:b/>
        </w:rPr>
        <w:t>考慮要點之說明，加以充分考量後在「是」、「待改進」、「否」及「不適用」中選</w:t>
      </w:r>
      <w:proofErr w:type="gramStart"/>
      <w:r w:rsidRPr="00F602F3">
        <w:rPr>
          <w:rFonts w:ascii="標楷體" w:eastAsia="標楷體" w:hAnsi="標楷體" w:hint="eastAsia"/>
          <w:b/>
        </w:rPr>
        <w:t>一</w:t>
      </w:r>
      <w:proofErr w:type="gramEnd"/>
      <w:r w:rsidRPr="00F602F3">
        <w:rPr>
          <w:rFonts w:ascii="標楷體" w:eastAsia="標楷體" w:hAnsi="標楷體" w:hint="eastAsia"/>
          <w:b/>
        </w:rPr>
        <w:t>最適當之受評鑑案件情況打「</w:t>
      </w:r>
      <w:proofErr w:type="gramStart"/>
      <w:r w:rsidRPr="00F602F3">
        <w:rPr>
          <w:rFonts w:ascii="標楷體" w:eastAsia="標楷體" w:hAnsi="標楷體" w:hint="eastAsia"/>
          <w:b/>
        </w:rPr>
        <w:t>ˇ</w:t>
      </w:r>
      <w:proofErr w:type="gramEnd"/>
      <w:r w:rsidRPr="00F602F3">
        <w:rPr>
          <w:rFonts w:ascii="標楷體" w:eastAsia="標楷體" w:hAnsi="標楷體" w:hint="eastAsia"/>
          <w:b/>
        </w:rPr>
        <w:t>」或填入。受評鑑會計師填表時則無須勾選前述選項及填寫建議事項，只須指明相關工作底稿號碼索引即可。</w:t>
      </w:r>
    </w:p>
    <w:p w14:paraId="1128FB38" w14:textId="77777777" w:rsidR="00E53537" w:rsidRPr="00F602F3" w:rsidRDefault="00E53537" w:rsidP="00A40922">
      <w:pPr>
        <w:spacing w:line="380" w:lineRule="exact"/>
        <w:ind w:left="480" w:hangingChars="200" w:hanging="480"/>
        <w:jc w:val="both"/>
        <w:rPr>
          <w:rFonts w:ascii="標楷體" w:eastAsia="標楷體" w:hAnsi="標楷體"/>
          <w:b/>
        </w:rPr>
      </w:pPr>
    </w:p>
    <w:p w14:paraId="6C3A5CEC" w14:textId="0476E9A4" w:rsidR="00E53537" w:rsidRPr="00F602F3" w:rsidRDefault="00E53537" w:rsidP="00A40922">
      <w:pPr>
        <w:spacing w:line="380" w:lineRule="exact"/>
        <w:ind w:left="480" w:hangingChars="200" w:hanging="480"/>
        <w:jc w:val="both"/>
        <w:rPr>
          <w:rFonts w:ascii="標楷體" w:eastAsia="標楷體" w:hAnsi="標楷體"/>
          <w:b/>
        </w:rPr>
      </w:pPr>
      <w:r w:rsidRPr="00F602F3">
        <w:rPr>
          <w:rFonts w:ascii="標楷體" w:eastAsia="標楷體" w:hAnsi="標楷體" w:hint="eastAsia"/>
          <w:b/>
        </w:rPr>
        <w:t>二、評核人對於答案為「待改進」或「否」者，應另以書面記錄所發現之事實，並與受評鑑案件之主辦會計師討論後做為出具評鑑報告與建議書之依據。</w:t>
      </w:r>
    </w:p>
    <w:p w14:paraId="160BB1D0" w14:textId="77777777" w:rsidR="00E53537" w:rsidRPr="00F602F3" w:rsidRDefault="00E53537" w:rsidP="00A40922">
      <w:pPr>
        <w:spacing w:line="380" w:lineRule="exact"/>
        <w:ind w:left="480" w:hangingChars="200" w:hanging="480"/>
        <w:jc w:val="both"/>
        <w:rPr>
          <w:rFonts w:ascii="標楷體" w:eastAsia="標楷體" w:hAnsi="標楷體"/>
          <w:b/>
        </w:rPr>
      </w:pPr>
    </w:p>
    <w:p w14:paraId="59B13793" w14:textId="77777777" w:rsidR="00E53537" w:rsidRPr="00B935C0" w:rsidRDefault="00E53537" w:rsidP="00A40922">
      <w:pPr>
        <w:spacing w:line="380" w:lineRule="exact"/>
        <w:ind w:left="480" w:hangingChars="200" w:hanging="480"/>
        <w:jc w:val="both"/>
        <w:rPr>
          <w:rFonts w:ascii="標楷體" w:eastAsia="標楷體" w:hAnsi="標楷體"/>
          <w:b/>
        </w:rPr>
      </w:pPr>
      <w:r w:rsidRPr="00F602F3">
        <w:rPr>
          <w:rFonts w:ascii="標楷體" w:eastAsia="標楷體" w:hAnsi="標楷體" w:hint="eastAsia"/>
          <w:b/>
        </w:rPr>
        <w:t>三、「評核人的發現與建議以及主辦會計師的意見」</w:t>
      </w:r>
      <w:proofErr w:type="gramStart"/>
      <w:r w:rsidRPr="00F602F3">
        <w:rPr>
          <w:rFonts w:ascii="標楷體" w:eastAsia="標楷體" w:hAnsi="標楷體" w:hint="eastAsia"/>
          <w:b/>
        </w:rPr>
        <w:t>係供評核</w:t>
      </w:r>
      <w:proofErr w:type="gramEnd"/>
      <w:r w:rsidRPr="00F602F3">
        <w:rPr>
          <w:rFonts w:ascii="標楷體" w:eastAsia="標楷體" w:hAnsi="標楷體" w:hint="eastAsia"/>
          <w:b/>
        </w:rPr>
        <w:t>人於評鑑過程中，將所見缺失問題及由後</w:t>
      </w:r>
      <w:proofErr w:type="gramStart"/>
      <w:r w:rsidRPr="00F602F3">
        <w:rPr>
          <w:rFonts w:ascii="標楷體" w:eastAsia="標楷體" w:hAnsi="標楷體" w:hint="eastAsia"/>
          <w:b/>
        </w:rPr>
        <w:t>附評核表</w:t>
      </w:r>
      <w:proofErr w:type="gramEnd"/>
      <w:r w:rsidRPr="00F602F3">
        <w:rPr>
          <w:rFonts w:ascii="標楷體" w:eastAsia="標楷體" w:hAnsi="標楷體" w:hint="eastAsia"/>
          <w:b/>
        </w:rPr>
        <w:t>之發現結果，彙總至此，以利與主辦會計師溝通及記錄其表示的意見，並作為評核人將評估結果轉交評鑑小</w:t>
      </w:r>
      <w:r w:rsidRPr="00B935C0">
        <w:rPr>
          <w:rFonts w:ascii="標楷體" w:eastAsia="標楷體" w:hAnsi="標楷體" w:hint="eastAsia"/>
          <w:b/>
        </w:rPr>
        <w:t>組召集委員之重要工作底稿之一，此底稿中除主辦會計師的意見，應請主辦會計師回應填寫外，其餘部份</w:t>
      </w:r>
      <w:proofErr w:type="gramStart"/>
      <w:r w:rsidRPr="00B935C0">
        <w:rPr>
          <w:rFonts w:ascii="標楷體" w:eastAsia="標楷體" w:hAnsi="標楷體" w:hint="eastAsia"/>
          <w:b/>
        </w:rPr>
        <w:t>應由評核</w:t>
      </w:r>
      <w:proofErr w:type="gramEnd"/>
      <w:r w:rsidRPr="00B935C0">
        <w:rPr>
          <w:rFonts w:ascii="標楷體" w:eastAsia="標楷體" w:hAnsi="標楷體" w:hint="eastAsia"/>
          <w:b/>
        </w:rPr>
        <w:t>人自行填寫。</w:t>
      </w:r>
    </w:p>
    <w:p w14:paraId="7EADF963" w14:textId="77777777" w:rsidR="00E53537" w:rsidRPr="00B935C0" w:rsidRDefault="00E53537" w:rsidP="00E53537">
      <w:pPr>
        <w:spacing w:line="380" w:lineRule="exact"/>
        <w:ind w:left="480" w:hangingChars="200" w:hanging="480"/>
        <w:rPr>
          <w:rFonts w:ascii="標楷體" w:eastAsia="標楷體" w:hAnsi="標楷體"/>
          <w:b/>
        </w:rPr>
      </w:pPr>
    </w:p>
    <w:p w14:paraId="734535E2" w14:textId="77777777" w:rsidR="00E53537" w:rsidRPr="00B935C0" w:rsidRDefault="00E53537" w:rsidP="009121C1">
      <w:pPr>
        <w:spacing w:line="380" w:lineRule="exact"/>
        <w:jc w:val="center"/>
        <w:rPr>
          <w:rFonts w:ascii="標楷體" w:eastAsia="標楷體" w:hAnsi="標楷體"/>
          <w:b/>
          <w:sz w:val="28"/>
          <w:szCs w:val="28"/>
        </w:rPr>
      </w:pPr>
      <w:r w:rsidRPr="00B935C0">
        <w:rPr>
          <w:rFonts w:ascii="標楷體" w:eastAsia="標楷體" w:hAnsi="標楷體" w:hint="eastAsia"/>
          <w:b/>
          <w:sz w:val="28"/>
          <w:szCs w:val="28"/>
        </w:rPr>
        <w:t>會計師查核業務評核複核綜合意見</w:t>
      </w:r>
    </w:p>
    <w:p w14:paraId="41312719" w14:textId="77777777" w:rsidR="00E53537" w:rsidRPr="00B935C0" w:rsidRDefault="00E53537" w:rsidP="00E53537">
      <w:pPr>
        <w:spacing w:line="380" w:lineRule="exact"/>
        <w:ind w:firstLineChars="750" w:firstLine="2102"/>
        <w:rPr>
          <w:rFonts w:ascii="標楷體" w:eastAsia="標楷體" w:hAnsi="標楷體"/>
          <w:b/>
          <w:sz w:val="28"/>
          <w:szCs w:val="28"/>
        </w:rPr>
      </w:pPr>
    </w:p>
    <w:p w14:paraId="15B5B7A3" w14:textId="60EDF7BE" w:rsidR="00E53537" w:rsidRPr="00B935C0" w:rsidRDefault="00E53537" w:rsidP="00EF31C9">
      <w:pPr>
        <w:spacing w:line="380" w:lineRule="exact"/>
        <w:ind w:leftChars="74" w:left="425" w:hangingChars="103" w:hanging="247"/>
        <w:rPr>
          <w:rFonts w:ascii="標楷體" w:eastAsia="標楷體" w:hAnsi="標楷體"/>
          <w:b/>
        </w:rPr>
      </w:pPr>
      <w:r w:rsidRPr="00B935C0">
        <w:rPr>
          <w:rFonts w:ascii="標楷體" w:eastAsia="標楷體" w:hAnsi="標楷體"/>
          <w:b/>
        </w:rPr>
        <w:t>1.</w:t>
      </w:r>
      <w:r w:rsidRPr="00B935C0">
        <w:rPr>
          <w:rFonts w:ascii="標楷體" w:eastAsia="標楷體" w:hAnsi="標楷體" w:hint="eastAsia"/>
          <w:b/>
        </w:rPr>
        <w:t>財務報表所有重大項目是否皆已依照</w:t>
      </w:r>
      <w:r w:rsidR="00C64F97">
        <w:rPr>
          <w:rFonts w:ascii="標楷體" w:eastAsia="標楷體" w:hAnsi="標楷體" w:hint="eastAsia"/>
          <w:b/>
        </w:rPr>
        <w:t>經金管會認可之國際財務報導準則、國際</w:t>
      </w:r>
      <w:r w:rsidRPr="00B935C0">
        <w:rPr>
          <w:rFonts w:ascii="標楷體" w:eastAsia="標楷體" w:hAnsi="標楷體" w:hint="eastAsia"/>
          <w:b/>
        </w:rPr>
        <w:t>會計</w:t>
      </w:r>
      <w:r w:rsidR="009121C1">
        <w:rPr>
          <w:rFonts w:ascii="標楷體" w:eastAsia="標楷體" w:hAnsi="標楷體" w:hint="eastAsia"/>
          <w:b/>
        </w:rPr>
        <w:t>準</w:t>
      </w:r>
      <w:r w:rsidRPr="00B935C0">
        <w:rPr>
          <w:rFonts w:ascii="標楷體" w:eastAsia="標楷體" w:hAnsi="標楷體" w:hint="eastAsia"/>
          <w:b/>
        </w:rPr>
        <w:t>則</w:t>
      </w:r>
      <w:r w:rsidR="00C64F97">
        <w:rPr>
          <w:rFonts w:ascii="標楷體" w:eastAsia="標楷體" w:hAnsi="標楷體" w:hint="eastAsia"/>
          <w:b/>
        </w:rPr>
        <w:t>、解釋</w:t>
      </w:r>
      <w:r w:rsidRPr="00B935C0">
        <w:rPr>
          <w:rFonts w:ascii="標楷體" w:eastAsia="標楷體" w:hAnsi="標楷體" w:hint="eastAsia"/>
          <w:b/>
        </w:rPr>
        <w:t>及</w:t>
      </w:r>
      <w:r w:rsidR="00C64F97">
        <w:rPr>
          <w:rFonts w:ascii="標楷體" w:eastAsia="標楷體" w:hAnsi="標楷體" w:hint="eastAsia"/>
          <w:b/>
        </w:rPr>
        <w:t>解釋公告</w:t>
      </w:r>
      <w:r w:rsidRPr="00B935C0">
        <w:rPr>
          <w:rFonts w:ascii="標楷體" w:eastAsia="標楷體" w:hAnsi="標楷體" w:hint="eastAsia"/>
          <w:b/>
        </w:rPr>
        <w:t>？抑或查核報告已適當地提出意見？</w:t>
      </w:r>
    </w:p>
    <w:p w14:paraId="77529B9D" w14:textId="77777777" w:rsidR="00E53537" w:rsidRDefault="00E53537" w:rsidP="00EF31C9">
      <w:pPr>
        <w:spacing w:line="380" w:lineRule="exact"/>
        <w:ind w:leftChars="177" w:left="426" w:hanging="1"/>
        <w:rPr>
          <w:rFonts w:ascii="標楷體" w:eastAsia="標楷體" w:hAnsi="標楷體"/>
          <w:b/>
        </w:rPr>
      </w:pPr>
      <w:r w:rsidRPr="00B935C0">
        <w:rPr>
          <w:rFonts w:ascii="標楷體" w:eastAsia="標楷體" w:hAnsi="標楷體" w:hint="eastAsia"/>
          <w:b/>
        </w:rPr>
        <w:t xml:space="preserve">是□　　</w:t>
      </w:r>
      <w:proofErr w:type="gramStart"/>
      <w:r w:rsidRPr="00B935C0">
        <w:rPr>
          <w:rFonts w:ascii="標楷體" w:eastAsia="標楷體" w:hAnsi="標楷體" w:hint="eastAsia"/>
          <w:b/>
        </w:rPr>
        <w:t>否</w:t>
      </w:r>
      <w:proofErr w:type="gramEnd"/>
      <w:r w:rsidRPr="00B935C0">
        <w:rPr>
          <w:rFonts w:ascii="標楷體" w:eastAsia="標楷體" w:hAnsi="標楷體" w:hint="eastAsia"/>
          <w:b/>
        </w:rPr>
        <w:t>□　　不適用□</w:t>
      </w:r>
      <w:r w:rsidRPr="00B935C0">
        <w:rPr>
          <w:rFonts w:ascii="標楷體" w:eastAsia="標楷體" w:hAnsi="標楷體"/>
          <w:b/>
        </w:rPr>
        <w:t xml:space="preserve">    ______________________________________________</w:t>
      </w:r>
    </w:p>
    <w:p w14:paraId="3728C71A" w14:textId="77777777" w:rsidR="00E53537" w:rsidRPr="00B935C0" w:rsidRDefault="00E53537" w:rsidP="00E53537">
      <w:pPr>
        <w:spacing w:line="380" w:lineRule="exact"/>
        <w:ind w:firstLineChars="200" w:firstLine="480"/>
        <w:rPr>
          <w:rFonts w:ascii="標楷體" w:eastAsia="標楷體" w:hAnsi="標楷體"/>
          <w:b/>
        </w:rPr>
      </w:pPr>
    </w:p>
    <w:p w14:paraId="326B0E08" w14:textId="77777777" w:rsidR="00E53537" w:rsidRPr="00B935C0" w:rsidRDefault="00E53537" w:rsidP="00E53537">
      <w:pPr>
        <w:spacing w:line="380" w:lineRule="exact"/>
        <w:ind w:firstLineChars="64" w:firstLine="154"/>
        <w:rPr>
          <w:rFonts w:ascii="標楷體" w:eastAsia="標楷體" w:hAnsi="標楷體"/>
          <w:b/>
        </w:rPr>
      </w:pPr>
      <w:r w:rsidRPr="00B935C0">
        <w:rPr>
          <w:rFonts w:ascii="標楷體" w:eastAsia="標楷體" w:hAnsi="標楷體"/>
          <w:b/>
        </w:rPr>
        <w:t>2.</w:t>
      </w:r>
      <w:r w:rsidRPr="00B935C0">
        <w:rPr>
          <w:rFonts w:ascii="標楷體" w:eastAsia="標楷體" w:hAnsi="標楷體" w:hint="eastAsia"/>
          <w:b/>
        </w:rPr>
        <w:t>查核報告出具之意見是否適當？</w:t>
      </w:r>
    </w:p>
    <w:p w14:paraId="50061DB9" w14:textId="77777777" w:rsidR="00E53537" w:rsidRDefault="00E53537" w:rsidP="00EF31C9">
      <w:pPr>
        <w:spacing w:line="380" w:lineRule="exact"/>
        <w:ind w:leftChars="177" w:left="426" w:hanging="1"/>
        <w:rPr>
          <w:rFonts w:ascii="標楷體" w:eastAsia="標楷體" w:hAnsi="標楷體"/>
          <w:b/>
        </w:rPr>
      </w:pPr>
      <w:r w:rsidRPr="00B935C0">
        <w:rPr>
          <w:rFonts w:ascii="標楷體" w:eastAsia="標楷體" w:hAnsi="標楷體" w:hint="eastAsia"/>
          <w:b/>
        </w:rPr>
        <w:t xml:space="preserve">是□　　</w:t>
      </w:r>
      <w:proofErr w:type="gramStart"/>
      <w:r w:rsidRPr="00B935C0">
        <w:rPr>
          <w:rFonts w:ascii="標楷體" w:eastAsia="標楷體" w:hAnsi="標楷體" w:hint="eastAsia"/>
          <w:b/>
        </w:rPr>
        <w:t>否</w:t>
      </w:r>
      <w:proofErr w:type="gramEnd"/>
      <w:r w:rsidRPr="00B935C0">
        <w:rPr>
          <w:rFonts w:ascii="標楷體" w:eastAsia="標楷體" w:hAnsi="標楷體" w:hint="eastAsia"/>
          <w:b/>
        </w:rPr>
        <w:t>□　　不適用□</w:t>
      </w:r>
      <w:r w:rsidRPr="00B935C0">
        <w:rPr>
          <w:rFonts w:ascii="標楷體" w:eastAsia="標楷體" w:hAnsi="標楷體"/>
          <w:b/>
        </w:rPr>
        <w:t xml:space="preserve">    ______________________________________________</w:t>
      </w:r>
    </w:p>
    <w:p w14:paraId="15AF33BA" w14:textId="77777777" w:rsidR="00E53537" w:rsidRPr="00B935C0" w:rsidRDefault="00E53537" w:rsidP="00E53537">
      <w:pPr>
        <w:spacing w:line="380" w:lineRule="exact"/>
        <w:ind w:firstLineChars="200" w:firstLine="480"/>
        <w:rPr>
          <w:rFonts w:ascii="標楷體" w:eastAsia="標楷體" w:hAnsi="標楷體"/>
          <w:b/>
        </w:rPr>
      </w:pPr>
    </w:p>
    <w:p w14:paraId="7D602129" w14:textId="24461296" w:rsidR="00E53537" w:rsidRPr="00B935C0" w:rsidRDefault="00E53537" w:rsidP="00E53537">
      <w:pPr>
        <w:spacing w:line="380" w:lineRule="exact"/>
        <w:ind w:firstLineChars="70" w:firstLine="168"/>
        <w:rPr>
          <w:rFonts w:ascii="標楷體" w:eastAsia="標楷體" w:hAnsi="標楷體"/>
          <w:b/>
        </w:rPr>
      </w:pPr>
      <w:r w:rsidRPr="00B935C0">
        <w:rPr>
          <w:rFonts w:ascii="標楷體" w:eastAsia="標楷體" w:hAnsi="標楷體"/>
          <w:b/>
        </w:rPr>
        <w:t>3.</w:t>
      </w:r>
      <w:r w:rsidRPr="00B935C0">
        <w:rPr>
          <w:rFonts w:ascii="標楷體" w:eastAsia="標楷體" w:hAnsi="標楷體" w:hint="eastAsia"/>
          <w:b/>
        </w:rPr>
        <w:t>查核工作所有重大項目是否皆已依照我國審計準則及相關法令執行？</w:t>
      </w:r>
    </w:p>
    <w:p w14:paraId="6BE523BE" w14:textId="77777777" w:rsidR="00E53537" w:rsidRDefault="00E53537" w:rsidP="00EF31C9">
      <w:pPr>
        <w:spacing w:line="380" w:lineRule="exact"/>
        <w:ind w:leftChars="177" w:left="426" w:hanging="1"/>
        <w:rPr>
          <w:rFonts w:ascii="標楷體" w:eastAsia="標楷體" w:hAnsi="標楷體"/>
          <w:b/>
        </w:rPr>
      </w:pPr>
      <w:r w:rsidRPr="00B935C0">
        <w:rPr>
          <w:rFonts w:ascii="標楷體" w:eastAsia="標楷體" w:hAnsi="標楷體" w:hint="eastAsia"/>
          <w:b/>
        </w:rPr>
        <w:t xml:space="preserve">是□　　</w:t>
      </w:r>
      <w:proofErr w:type="gramStart"/>
      <w:r w:rsidRPr="00B935C0">
        <w:rPr>
          <w:rFonts w:ascii="標楷體" w:eastAsia="標楷體" w:hAnsi="標楷體" w:hint="eastAsia"/>
          <w:b/>
        </w:rPr>
        <w:t>否</w:t>
      </w:r>
      <w:proofErr w:type="gramEnd"/>
      <w:r w:rsidRPr="00B935C0">
        <w:rPr>
          <w:rFonts w:ascii="標楷體" w:eastAsia="標楷體" w:hAnsi="標楷體" w:hint="eastAsia"/>
          <w:b/>
        </w:rPr>
        <w:t>□　　不適用□</w:t>
      </w:r>
      <w:r w:rsidRPr="00B935C0">
        <w:rPr>
          <w:rFonts w:ascii="標楷體" w:eastAsia="標楷體" w:hAnsi="標楷體"/>
          <w:b/>
        </w:rPr>
        <w:t xml:space="preserve">    ______________________________________________</w:t>
      </w:r>
    </w:p>
    <w:p w14:paraId="509927FC" w14:textId="77777777" w:rsidR="00E53537" w:rsidRPr="00B935C0" w:rsidRDefault="00E53537" w:rsidP="00E53537">
      <w:pPr>
        <w:spacing w:line="380" w:lineRule="exact"/>
        <w:ind w:firstLineChars="200" w:firstLine="480"/>
        <w:rPr>
          <w:rFonts w:ascii="標楷體" w:eastAsia="標楷體" w:hAnsi="標楷體"/>
          <w:b/>
        </w:rPr>
      </w:pPr>
    </w:p>
    <w:p w14:paraId="1E9FC10C" w14:textId="77777777" w:rsidR="00E53537" w:rsidRPr="00B935C0" w:rsidRDefault="00E53537" w:rsidP="00E53537">
      <w:pPr>
        <w:spacing w:line="380" w:lineRule="exact"/>
        <w:ind w:firstLineChars="75" w:firstLine="180"/>
        <w:rPr>
          <w:rFonts w:ascii="標楷體" w:eastAsia="標楷體" w:hAnsi="標楷體"/>
          <w:b/>
        </w:rPr>
      </w:pPr>
      <w:r w:rsidRPr="00B935C0">
        <w:rPr>
          <w:rFonts w:ascii="標楷體" w:eastAsia="標楷體" w:hAnsi="標楷體"/>
          <w:b/>
        </w:rPr>
        <w:t>4.</w:t>
      </w:r>
      <w:r w:rsidRPr="00B935C0">
        <w:rPr>
          <w:rFonts w:ascii="標楷體" w:eastAsia="標楷體" w:hAnsi="標楷體" w:hint="eastAsia"/>
          <w:b/>
        </w:rPr>
        <w:t>工作底稿是否足以支持其所出具之查核報告？</w:t>
      </w:r>
    </w:p>
    <w:p w14:paraId="71BD9C4F" w14:textId="77777777" w:rsidR="00E53537" w:rsidRDefault="00E53537" w:rsidP="00EF31C9">
      <w:pPr>
        <w:spacing w:line="380" w:lineRule="exact"/>
        <w:ind w:leftChars="177" w:left="426" w:hanging="1"/>
        <w:rPr>
          <w:rFonts w:ascii="標楷體" w:eastAsia="標楷體" w:hAnsi="標楷體"/>
          <w:b/>
        </w:rPr>
      </w:pPr>
      <w:r w:rsidRPr="00B935C0">
        <w:rPr>
          <w:rFonts w:ascii="標楷體" w:eastAsia="標楷體" w:hAnsi="標楷體" w:hint="eastAsia"/>
          <w:b/>
        </w:rPr>
        <w:t xml:space="preserve">是□　　</w:t>
      </w:r>
      <w:proofErr w:type="gramStart"/>
      <w:r w:rsidRPr="00B935C0">
        <w:rPr>
          <w:rFonts w:ascii="標楷體" w:eastAsia="標楷體" w:hAnsi="標楷體" w:hint="eastAsia"/>
          <w:b/>
        </w:rPr>
        <w:t>否</w:t>
      </w:r>
      <w:proofErr w:type="gramEnd"/>
      <w:r w:rsidRPr="00B935C0">
        <w:rPr>
          <w:rFonts w:ascii="標楷體" w:eastAsia="標楷體" w:hAnsi="標楷體" w:hint="eastAsia"/>
          <w:b/>
        </w:rPr>
        <w:t>□　　不適用□</w:t>
      </w:r>
      <w:r w:rsidRPr="00B935C0">
        <w:rPr>
          <w:rFonts w:ascii="標楷體" w:eastAsia="標楷體" w:hAnsi="標楷體"/>
          <w:b/>
        </w:rPr>
        <w:t xml:space="preserve">    ______________________________________________</w:t>
      </w:r>
    </w:p>
    <w:p w14:paraId="12227053" w14:textId="77777777" w:rsidR="00E53537" w:rsidRPr="00B935C0" w:rsidRDefault="00E53537" w:rsidP="00E53537">
      <w:pPr>
        <w:spacing w:line="380" w:lineRule="exact"/>
        <w:ind w:firstLineChars="200" w:firstLine="480"/>
        <w:rPr>
          <w:rFonts w:ascii="標楷體" w:eastAsia="標楷體" w:hAnsi="標楷體"/>
          <w:b/>
        </w:rPr>
      </w:pPr>
    </w:p>
    <w:p w14:paraId="4E3BC9BD" w14:textId="77777777" w:rsidR="00E53537" w:rsidRPr="00B935C0" w:rsidRDefault="00E53537" w:rsidP="00E53537">
      <w:pPr>
        <w:spacing w:line="380" w:lineRule="exact"/>
        <w:ind w:leftChars="-64" w:left="-154" w:firstLineChars="110" w:firstLine="264"/>
        <w:rPr>
          <w:rFonts w:ascii="標楷體" w:eastAsia="標楷體" w:hAnsi="標楷體"/>
          <w:b/>
        </w:rPr>
      </w:pPr>
      <w:r w:rsidRPr="00B935C0">
        <w:rPr>
          <w:rFonts w:ascii="標楷體" w:eastAsia="標楷體" w:hAnsi="標楷體"/>
          <w:b/>
        </w:rPr>
        <w:t xml:space="preserve"> 5.</w:t>
      </w:r>
      <w:r w:rsidRPr="00B935C0">
        <w:rPr>
          <w:rFonts w:ascii="標楷體" w:eastAsia="標楷體" w:hAnsi="標楷體" w:hint="eastAsia"/>
          <w:b/>
        </w:rPr>
        <w:t>查核工作所有重大項目是否皆已依照事務所之審計政策與程序執行？</w:t>
      </w:r>
    </w:p>
    <w:p w14:paraId="66B72A3B" w14:textId="77777777" w:rsidR="00E53537" w:rsidRPr="00B935C0" w:rsidRDefault="00E53537" w:rsidP="00EF31C9">
      <w:pPr>
        <w:spacing w:line="380" w:lineRule="exact"/>
        <w:ind w:leftChars="177" w:left="426" w:hanging="1"/>
        <w:rPr>
          <w:rFonts w:ascii="標楷體" w:eastAsia="標楷體" w:hAnsi="標楷體"/>
          <w:b/>
        </w:rPr>
      </w:pPr>
      <w:r w:rsidRPr="00B935C0">
        <w:rPr>
          <w:rFonts w:ascii="標楷體" w:eastAsia="標楷體" w:hAnsi="標楷體" w:hint="eastAsia"/>
          <w:b/>
        </w:rPr>
        <w:t xml:space="preserve">是□　　</w:t>
      </w:r>
      <w:proofErr w:type="gramStart"/>
      <w:r w:rsidRPr="00B935C0">
        <w:rPr>
          <w:rFonts w:ascii="標楷體" w:eastAsia="標楷體" w:hAnsi="標楷體" w:hint="eastAsia"/>
          <w:b/>
        </w:rPr>
        <w:t>否</w:t>
      </w:r>
      <w:proofErr w:type="gramEnd"/>
      <w:r w:rsidRPr="00B935C0">
        <w:rPr>
          <w:rFonts w:ascii="標楷體" w:eastAsia="標楷體" w:hAnsi="標楷體" w:hint="eastAsia"/>
          <w:b/>
        </w:rPr>
        <w:t>□　　不適用□</w:t>
      </w:r>
      <w:r w:rsidRPr="00B935C0">
        <w:rPr>
          <w:rFonts w:ascii="標楷體" w:eastAsia="標楷體" w:hAnsi="標楷體"/>
          <w:b/>
        </w:rPr>
        <w:t xml:space="preserve">    ______________________________________________</w:t>
      </w:r>
    </w:p>
    <w:p w14:paraId="1BDBF9B8" w14:textId="77777777" w:rsidR="00E53537" w:rsidRPr="00B935C0" w:rsidRDefault="00E53537" w:rsidP="00E53537">
      <w:pPr>
        <w:spacing w:line="380" w:lineRule="exact"/>
        <w:ind w:firstLineChars="200" w:firstLine="480"/>
        <w:rPr>
          <w:rFonts w:ascii="標楷體" w:eastAsia="標楷體" w:hAnsi="標楷體"/>
          <w:b/>
        </w:rPr>
      </w:pPr>
    </w:p>
    <w:p w14:paraId="6107CAFA" w14:textId="77777777" w:rsidR="00E53537" w:rsidRDefault="00E53537" w:rsidP="00E53537">
      <w:pPr>
        <w:spacing w:line="380" w:lineRule="exact"/>
        <w:ind w:leftChars="100" w:left="480" w:hangingChars="100" w:hanging="240"/>
        <w:rPr>
          <w:rFonts w:ascii="標楷體" w:eastAsia="標楷體" w:hAnsi="標楷體"/>
          <w:b/>
        </w:rPr>
      </w:pPr>
      <w:proofErr w:type="gramStart"/>
      <w:r w:rsidRPr="00B935C0">
        <w:rPr>
          <w:rFonts w:ascii="標楷體" w:eastAsia="標楷體" w:hAnsi="標楷體" w:hint="eastAsia"/>
          <w:b/>
        </w:rPr>
        <w:t>＊</w:t>
      </w:r>
      <w:proofErr w:type="gramEnd"/>
      <w:r w:rsidRPr="00B935C0">
        <w:rPr>
          <w:rFonts w:ascii="標楷體" w:eastAsia="標楷體" w:hAnsi="標楷體" w:hint="eastAsia"/>
          <w:b/>
        </w:rPr>
        <w:t>上列題目答案為「否」者，評核人應與評鑑小組召集委員商議，作成結論後，評鑑小組召集委員應與受評</w:t>
      </w:r>
      <w:r w:rsidRPr="00F602F3">
        <w:rPr>
          <w:rFonts w:ascii="標楷體" w:eastAsia="標楷體" w:hAnsi="標楷體" w:hint="eastAsia"/>
          <w:b/>
        </w:rPr>
        <w:t>鑑案件之主辦會計師討論，並將結論以書面記錄之。</w:t>
      </w:r>
    </w:p>
    <w:p w14:paraId="0302CF70" w14:textId="77777777" w:rsidR="00463EF7" w:rsidRDefault="00463EF7">
      <w:pPr>
        <w:widowControl/>
        <w:rPr>
          <w:rFonts w:ascii="標楷體" w:eastAsia="標楷體" w:hAnsi="標楷體"/>
          <w:b/>
        </w:rPr>
      </w:pPr>
      <w:r>
        <w:rPr>
          <w:rFonts w:ascii="標楷體" w:eastAsia="標楷體" w:hAnsi="標楷體"/>
          <w:b/>
        </w:rPr>
        <w:br w:type="page"/>
      </w:r>
    </w:p>
    <w:p w14:paraId="338F6E95" w14:textId="77777777" w:rsidR="004213E1" w:rsidRPr="001E4BF5" w:rsidRDefault="004213E1" w:rsidP="001E4BF5">
      <w:pPr>
        <w:ind w:leftChars="236" w:left="566"/>
        <w:rPr>
          <w:rFonts w:ascii="標楷體" w:eastAsia="標楷體" w:hAnsi="標楷體"/>
          <w:bCs/>
          <w:sz w:val="28"/>
          <w:szCs w:val="28"/>
        </w:rPr>
      </w:pPr>
      <w:r w:rsidRPr="001E4BF5">
        <w:rPr>
          <w:rFonts w:ascii="標楷體" w:eastAsia="標楷體" w:hAnsi="標楷體" w:hint="eastAsia"/>
          <w:b/>
          <w:bCs/>
          <w:sz w:val="28"/>
          <w:szCs w:val="28"/>
        </w:rPr>
        <w:lastRenderedPageBreak/>
        <w:t>評核人的發現與建議及主辦會計師的意見</w:t>
      </w:r>
    </w:p>
    <w:tbl>
      <w:tblPr>
        <w:tblW w:w="1020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1"/>
        <w:gridCol w:w="2693"/>
        <w:gridCol w:w="2977"/>
        <w:gridCol w:w="2665"/>
      </w:tblGrid>
      <w:tr w:rsidR="004213E1" w:rsidRPr="00B935C0" w14:paraId="5E30A505" w14:textId="77777777" w:rsidTr="00A64574">
        <w:trPr>
          <w:tblHeader/>
        </w:trPr>
        <w:tc>
          <w:tcPr>
            <w:tcW w:w="1871" w:type="dxa"/>
            <w:shd w:val="pct15" w:color="auto" w:fill="FFFFFF"/>
            <w:vAlign w:val="center"/>
          </w:tcPr>
          <w:p w14:paraId="209225C5" w14:textId="77777777" w:rsidR="004213E1" w:rsidRPr="00930FDA" w:rsidRDefault="00E53537" w:rsidP="00CB6BA4">
            <w:pPr>
              <w:pStyle w:val="a3"/>
              <w:keepNext/>
              <w:spacing w:before="60" w:after="60"/>
              <w:jc w:val="center"/>
              <w:rPr>
                <w:rFonts w:ascii="標楷體" w:eastAsia="標楷體" w:hAnsi="標楷體"/>
                <w:b/>
                <w:sz w:val="24"/>
                <w:szCs w:val="24"/>
                <w:lang w:eastAsia="zh-TW"/>
              </w:rPr>
            </w:pPr>
            <w:proofErr w:type="gramStart"/>
            <w:r w:rsidRPr="00E53537">
              <w:rPr>
                <w:rFonts w:ascii="標楷體" w:eastAsia="標楷體" w:hAnsi="標楷體" w:hint="eastAsia"/>
                <w:b/>
                <w:sz w:val="24"/>
                <w:szCs w:val="24"/>
                <w:lang w:eastAsia="zh-TW"/>
              </w:rPr>
              <w:t>評核表</w:t>
            </w:r>
            <w:r w:rsidR="004213E1" w:rsidRPr="00930FDA">
              <w:rPr>
                <w:rFonts w:ascii="標楷體" w:eastAsia="標楷體" w:hAnsi="標楷體" w:hint="eastAsia"/>
                <w:b/>
                <w:sz w:val="24"/>
                <w:szCs w:val="24"/>
                <w:lang w:eastAsia="zh-TW"/>
              </w:rPr>
              <w:t>索引</w:t>
            </w:r>
            <w:proofErr w:type="gramEnd"/>
          </w:p>
        </w:tc>
        <w:tc>
          <w:tcPr>
            <w:tcW w:w="2693" w:type="dxa"/>
            <w:shd w:val="pct15" w:color="auto" w:fill="FFFFFF"/>
            <w:vAlign w:val="center"/>
          </w:tcPr>
          <w:p w14:paraId="21BFAFAA" w14:textId="77777777" w:rsidR="004213E1" w:rsidRPr="00930FDA" w:rsidRDefault="004213E1" w:rsidP="00CB6BA4">
            <w:pPr>
              <w:pStyle w:val="a3"/>
              <w:keepNext/>
              <w:spacing w:before="60" w:after="60"/>
              <w:jc w:val="center"/>
              <w:rPr>
                <w:rFonts w:ascii="標楷體" w:eastAsia="標楷體" w:hAnsi="標楷體"/>
                <w:b/>
                <w:sz w:val="24"/>
                <w:szCs w:val="24"/>
              </w:rPr>
            </w:pPr>
            <w:r w:rsidRPr="00930FDA">
              <w:rPr>
                <w:rFonts w:ascii="標楷體" w:eastAsia="標楷體" w:hAnsi="標楷體" w:hint="eastAsia"/>
                <w:b/>
                <w:sz w:val="24"/>
                <w:szCs w:val="24"/>
                <w:lang w:eastAsia="zh-TW"/>
              </w:rPr>
              <w:t>發現</w:t>
            </w:r>
          </w:p>
        </w:tc>
        <w:tc>
          <w:tcPr>
            <w:tcW w:w="2977" w:type="dxa"/>
            <w:shd w:val="pct15" w:color="auto" w:fill="FFFFFF"/>
            <w:vAlign w:val="center"/>
          </w:tcPr>
          <w:p w14:paraId="51C2CFF8" w14:textId="77777777" w:rsidR="004213E1" w:rsidRPr="00930FDA" w:rsidRDefault="004213E1" w:rsidP="00CB6BA4">
            <w:pPr>
              <w:pStyle w:val="a3"/>
              <w:keepNext/>
              <w:spacing w:before="60" w:after="60"/>
              <w:jc w:val="center"/>
              <w:rPr>
                <w:rFonts w:ascii="標楷體" w:eastAsia="標楷體" w:hAnsi="標楷體"/>
                <w:b/>
                <w:sz w:val="24"/>
                <w:szCs w:val="24"/>
                <w:lang w:eastAsia="zh-TW"/>
              </w:rPr>
            </w:pPr>
            <w:r w:rsidRPr="00930FDA">
              <w:rPr>
                <w:rFonts w:ascii="標楷體" w:eastAsia="標楷體" w:hAnsi="標楷體" w:hint="eastAsia"/>
                <w:b/>
                <w:sz w:val="24"/>
                <w:szCs w:val="24"/>
                <w:lang w:eastAsia="zh-TW"/>
              </w:rPr>
              <w:t>建議</w:t>
            </w:r>
          </w:p>
        </w:tc>
        <w:tc>
          <w:tcPr>
            <w:tcW w:w="2665" w:type="dxa"/>
            <w:shd w:val="pct15" w:color="auto" w:fill="FFFFFF"/>
            <w:vAlign w:val="center"/>
          </w:tcPr>
          <w:p w14:paraId="39B13450" w14:textId="77777777" w:rsidR="004213E1" w:rsidRPr="00930FDA" w:rsidRDefault="004213E1" w:rsidP="00CB6BA4">
            <w:pPr>
              <w:pStyle w:val="a3"/>
              <w:spacing w:before="60" w:after="60"/>
              <w:jc w:val="center"/>
              <w:rPr>
                <w:rFonts w:ascii="標楷體" w:eastAsia="標楷體" w:hAnsi="標楷體"/>
                <w:b/>
                <w:bCs/>
                <w:sz w:val="24"/>
                <w:szCs w:val="24"/>
                <w:lang w:eastAsia="zh-TW"/>
              </w:rPr>
            </w:pPr>
            <w:r w:rsidRPr="00930FDA">
              <w:rPr>
                <w:rFonts w:ascii="標楷體" w:eastAsia="標楷體" w:hAnsi="標楷體" w:hint="eastAsia"/>
                <w:b/>
                <w:sz w:val="24"/>
                <w:szCs w:val="24"/>
                <w:lang w:eastAsia="zh-TW"/>
              </w:rPr>
              <w:t>主辦會計師</w:t>
            </w:r>
            <w:r w:rsidRPr="00930FDA">
              <w:rPr>
                <w:rFonts w:ascii="標楷體" w:eastAsia="標楷體" w:hAnsi="標楷體" w:hint="eastAsia"/>
                <w:b/>
                <w:bCs/>
                <w:sz w:val="24"/>
                <w:szCs w:val="24"/>
                <w:lang w:eastAsia="zh-TW"/>
              </w:rPr>
              <w:t>的意見</w:t>
            </w:r>
          </w:p>
        </w:tc>
      </w:tr>
      <w:tr w:rsidR="004213E1" w:rsidRPr="00B935C0" w14:paraId="7518502D" w14:textId="77777777" w:rsidTr="00A64574">
        <w:tc>
          <w:tcPr>
            <w:tcW w:w="1871" w:type="dxa"/>
          </w:tcPr>
          <w:p w14:paraId="0B37A75B"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711C0F2B"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5C7EDEE7"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0A3A2E8B"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26EC0312" w14:textId="77777777" w:rsidTr="00A64574">
        <w:tc>
          <w:tcPr>
            <w:tcW w:w="1871" w:type="dxa"/>
          </w:tcPr>
          <w:p w14:paraId="40C8CBB4"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723B8DE2"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71BEFA9B"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46A0EE8A"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47C0B629" w14:textId="77777777" w:rsidTr="00A64574">
        <w:tc>
          <w:tcPr>
            <w:tcW w:w="1871" w:type="dxa"/>
          </w:tcPr>
          <w:p w14:paraId="473E8256"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441AEAF1"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57B40740"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0870B13"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09FD7589" w14:textId="77777777" w:rsidTr="00A64574">
        <w:tc>
          <w:tcPr>
            <w:tcW w:w="1871" w:type="dxa"/>
          </w:tcPr>
          <w:p w14:paraId="47193011"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2C55C89B"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71FDA046"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29FA7F96"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27D594F1" w14:textId="77777777" w:rsidTr="00A64574">
        <w:tc>
          <w:tcPr>
            <w:tcW w:w="1871" w:type="dxa"/>
          </w:tcPr>
          <w:p w14:paraId="5B92CCA7"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29C2123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15427366"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151BD3D"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7E86938D" w14:textId="77777777" w:rsidTr="00A64574">
        <w:tc>
          <w:tcPr>
            <w:tcW w:w="1871" w:type="dxa"/>
          </w:tcPr>
          <w:p w14:paraId="47BFBBD7"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2195FC3A"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11F9FDB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E87E5C5"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4172FF5B" w14:textId="77777777" w:rsidTr="00A64574">
        <w:tc>
          <w:tcPr>
            <w:tcW w:w="1871" w:type="dxa"/>
          </w:tcPr>
          <w:p w14:paraId="0BD77206"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633E15F0"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5FDC7625"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27AD611B"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5DA38B67" w14:textId="77777777" w:rsidTr="00A64574">
        <w:tc>
          <w:tcPr>
            <w:tcW w:w="1871" w:type="dxa"/>
          </w:tcPr>
          <w:p w14:paraId="73BB28E3"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6E1C7CB4"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55E9097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681DE33D"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2D0B6B08" w14:textId="77777777" w:rsidTr="00A64574">
        <w:tc>
          <w:tcPr>
            <w:tcW w:w="1871" w:type="dxa"/>
          </w:tcPr>
          <w:p w14:paraId="6627CC00"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1FCA172F"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26E8313B"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4B55F07"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2DB63CAD" w14:textId="77777777" w:rsidTr="00A64574">
        <w:tc>
          <w:tcPr>
            <w:tcW w:w="1871" w:type="dxa"/>
          </w:tcPr>
          <w:p w14:paraId="2A15E36E"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24C2BE6A"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5E0FBEF9"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1D1E47D3"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29F3302B" w14:textId="77777777" w:rsidTr="00A64574">
        <w:tc>
          <w:tcPr>
            <w:tcW w:w="1871" w:type="dxa"/>
          </w:tcPr>
          <w:p w14:paraId="43427637"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67BDECC0"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7C307A9B"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6ADC8BFC"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37329B42" w14:textId="77777777" w:rsidTr="00A64574">
        <w:tc>
          <w:tcPr>
            <w:tcW w:w="1871" w:type="dxa"/>
          </w:tcPr>
          <w:p w14:paraId="718BB191"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1728009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74AC411A"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0F4A79E2"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2CCF5E33" w14:textId="77777777" w:rsidTr="00A64574">
        <w:tc>
          <w:tcPr>
            <w:tcW w:w="1871" w:type="dxa"/>
          </w:tcPr>
          <w:p w14:paraId="2B7B09BF"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2A31A4E7"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4D8FF474"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26A1EB5F"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6D56EF3B" w14:textId="77777777" w:rsidTr="00A64574">
        <w:tc>
          <w:tcPr>
            <w:tcW w:w="1871" w:type="dxa"/>
          </w:tcPr>
          <w:p w14:paraId="2A5D9755"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63835252"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3FFA07B4"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6065E27"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6681936C" w14:textId="77777777" w:rsidTr="00A64574">
        <w:tc>
          <w:tcPr>
            <w:tcW w:w="1871" w:type="dxa"/>
          </w:tcPr>
          <w:p w14:paraId="3B24AE62"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0942BA80"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5FF96C42"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EBAFCCF"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1523F293" w14:textId="77777777" w:rsidTr="00A64574">
        <w:tc>
          <w:tcPr>
            <w:tcW w:w="1871" w:type="dxa"/>
          </w:tcPr>
          <w:p w14:paraId="14018AC0"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1A34AC89"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71CBD3D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38BCC28"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4516AF33" w14:textId="77777777" w:rsidTr="00A64574">
        <w:tc>
          <w:tcPr>
            <w:tcW w:w="1871" w:type="dxa"/>
          </w:tcPr>
          <w:p w14:paraId="1F1DB54A"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51C0A116"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65F0B496"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5E4CD866"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7DF05AA7" w14:textId="77777777" w:rsidTr="00A64574">
        <w:tc>
          <w:tcPr>
            <w:tcW w:w="1871" w:type="dxa"/>
          </w:tcPr>
          <w:p w14:paraId="124C11D2"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0B54540C"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3D291106"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6B7EE3A6"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5C3091FF" w14:textId="77777777" w:rsidTr="00A64574">
        <w:tc>
          <w:tcPr>
            <w:tcW w:w="1871" w:type="dxa"/>
          </w:tcPr>
          <w:p w14:paraId="08D2A28C"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13B27B4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4130F36B"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0DF71D6D"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351CED27" w14:textId="77777777" w:rsidTr="00A64574">
        <w:tc>
          <w:tcPr>
            <w:tcW w:w="1871" w:type="dxa"/>
          </w:tcPr>
          <w:p w14:paraId="4E5DD4B4"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00B5DAE8"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5B9B9DC4"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C005DD7"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42AB900C" w14:textId="77777777" w:rsidTr="00A64574">
        <w:tc>
          <w:tcPr>
            <w:tcW w:w="1871" w:type="dxa"/>
          </w:tcPr>
          <w:p w14:paraId="31C2C850"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188B620F"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363D8762"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17F7B56"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0B12BAE9" w14:textId="77777777" w:rsidTr="00A64574">
        <w:tc>
          <w:tcPr>
            <w:tcW w:w="1871" w:type="dxa"/>
          </w:tcPr>
          <w:p w14:paraId="4AC1F54D"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0DEC55C1"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3EA28B3B"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CC42029"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46C6153E" w14:textId="77777777" w:rsidTr="00A64574">
        <w:tc>
          <w:tcPr>
            <w:tcW w:w="1871" w:type="dxa"/>
          </w:tcPr>
          <w:p w14:paraId="6899336A"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5856613E"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04DD6B68"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D6E2D21"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6ED960BA" w14:textId="77777777" w:rsidTr="00A64574">
        <w:tc>
          <w:tcPr>
            <w:tcW w:w="1871" w:type="dxa"/>
          </w:tcPr>
          <w:p w14:paraId="3829C597"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693" w:type="dxa"/>
          </w:tcPr>
          <w:p w14:paraId="358DF212" w14:textId="77777777" w:rsidR="004213E1" w:rsidRPr="00B935C0" w:rsidRDefault="004213E1" w:rsidP="00CB6BA4">
            <w:pPr>
              <w:pStyle w:val="a5"/>
              <w:spacing w:before="60" w:after="60"/>
              <w:jc w:val="left"/>
              <w:rPr>
                <w:rFonts w:ascii="標楷體" w:eastAsia="標楷體" w:hAnsi="標楷體"/>
                <w:sz w:val="20"/>
                <w:lang w:eastAsia="zh-TW"/>
              </w:rPr>
            </w:pPr>
          </w:p>
        </w:tc>
        <w:tc>
          <w:tcPr>
            <w:tcW w:w="2977" w:type="dxa"/>
          </w:tcPr>
          <w:p w14:paraId="218C6991"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22BAAF07" w14:textId="77777777" w:rsidR="004213E1" w:rsidRPr="00B935C0" w:rsidRDefault="004213E1" w:rsidP="00CB6BA4">
            <w:pPr>
              <w:pStyle w:val="a5"/>
              <w:spacing w:before="60" w:after="60"/>
              <w:jc w:val="left"/>
              <w:rPr>
                <w:rFonts w:ascii="標楷體" w:eastAsia="標楷體" w:hAnsi="標楷體"/>
                <w:sz w:val="20"/>
                <w:lang w:eastAsia="zh-TW"/>
              </w:rPr>
            </w:pPr>
          </w:p>
        </w:tc>
      </w:tr>
      <w:tr w:rsidR="004B6BC1" w:rsidRPr="00B935C0" w14:paraId="0C51A0B8" w14:textId="77777777" w:rsidTr="00A64574">
        <w:tc>
          <w:tcPr>
            <w:tcW w:w="1871" w:type="dxa"/>
          </w:tcPr>
          <w:p w14:paraId="2460C0D3" w14:textId="77777777" w:rsidR="004B6BC1" w:rsidRPr="00B935C0" w:rsidRDefault="004B6BC1" w:rsidP="00CB6BA4">
            <w:pPr>
              <w:pStyle w:val="a5"/>
              <w:spacing w:before="60" w:after="60"/>
              <w:jc w:val="center"/>
              <w:rPr>
                <w:rFonts w:ascii="標楷體" w:eastAsia="標楷體" w:hAnsi="標楷體"/>
                <w:sz w:val="20"/>
                <w:lang w:eastAsia="zh-TW"/>
              </w:rPr>
            </w:pPr>
          </w:p>
        </w:tc>
        <w:tc>
          <w:tcPr>
            <w:tcW w:w="2693" w:type="dxa"/>
          </w:tcPr>
          <w:p w14:paraId="2ED21EDE" w14:textId="77777777" w:rsidR="004B6BC1" w:rsidRPr="00B935C0" w:rsidRDefault="004B6BC1" w:rsidP="00CB6BA4">
            <w:pPr>
              <w:pStyle w:val="a5"/>
              <w:spacing w:before="60" w:after="60"/>
              <w:jc w:val="left"/>
              <w:rPr>
                <w:rFonts w:ascii="標楷體" w:eastAsia="標楷體" w:hAnsi="標楷體"/>
                <w:sz w:val="20"/>
                <w:lang w:eastAsia="zh-TW"/>
              </w:rPr>
            </w:pPr>
          </w:p>
        </w:tc>
        <w:tc>
          <w:tcPr>
            <w:tcW w:w="2977" w:type="dxa"/>
          </w:tcPr>
          <w:p w14:paraId="4DF6F7AD"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16887733" w14:textId="77777777" w:rsidR="004B6BC1" w:rsidRPr="00B935C0" w:rsidRDefault="004B6BC1" w:rsidP="00CB6BA4">
            <w:pPr>
              <w:pStyle w:val="a5"/>
              <w:spacing w:before="60" w:after="60"/>
              <w:jc w:val="left"/>
              <w:rPr>
                <w:rFonts w:ascii="標楷體" w:eastAsia="標楷體" w:hAnsi="標楷體"/>
                <w:sz w:val="20"/>
                <w:lang w:eastAsia="zh-TW"/>
              </w:rPr>
            </w:pPr>
          </w:p>
        </w:tc>
      </w:tr>
      <w:tr w:rsidR="004B6BC1" w:rsidRPr="00B935C0" w14:paraId="199D9CD0" w14:textId="77777777" w:rsidTr="00A64574">
        <w:tc>
          <w:tcPr>
            <w:tcW w:w="1871" w:type="dxa"/>
          </w:tcPr>
          <w:p w14:paraId="328F675F" w14:textId="77777777" w:rsidR="004B6BC1" w:rsidRPr="00B935C0" w:rsidRDefault="004B6BC1" w:rsidP="00CB6BA4">
            <w:pPr>
              <w:pStyle w:val="a5"/>
              <w:spacing w:before="60" w:after="60"/>
              <w:jc w:val="center"/>
              <w:rPr>
                <w:rFonts w:ascii="標楷體" w:eastAsia="標楷體" w:hAnsi="標楷體"/>
                <w:sz w:val="20"/>
                <w:lang w:eastAsia="zh-TW"/>
              </w:rPr>
            </w:pPr>
          </w:p>
        </w:tc>
        <w:tc>
          <w:tcPr>
            <w:tcW w:w="2693" w:type="dxa"/>
          </w:tcPr>
          <w:p w14:paraId="427D67A7" w14:textId="77777777" w:rsidR="004B6BC1" w:rsidRPr="00B935C0" w:rsidRDefault="004B6BC1" w:rsidP="00CB6BA4">
            <w:pPr>
              <w:pStyle w:val="a5"/>
              <w:spacing w:before="60" w:after="60"/>
              <w:jc w:val="left"/>
              <w:rPr>
                <w:rFonts w:ascii="標楷體" w:eastAsia="標楷體" w:hAnsi="標楷體"/>
                <w:sz w:val="20"/>
                <w:lang w:eastAsia="zh-TW"/>
              </w:rPr>
            </w:pPr>
          </w:p>
        </w:tc>
        <w:tc>
          <w:tcPr>
            <w:tcW w:w="2977" w:type="dxa"/>
          </w:tcPr>
          <w:p w14:paraId="5FFE37B9"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36ACAE0B" w14:textId="77777777" w:rsidR="004B6BC1" w:rsidRPr="00B935C0" w:rsidRDefault="004B6BC1" w:rsidP="00CB6BA4">
            <w:pPr>
              <w:pStyle w:val="a5"/>
              <w:spacing w:before="60" w:after="60"/>
              <w:jc w:val="left"/>
              <w:rPr>
                <w:rFonts w:ascii="標楷體" w:eastAsia="標楷體" w:hAnsi="標楷體"/>
                <w:sz w:val="20"/>
                <w:lang w:eastAsia="zh-TW"/>
              </w:rPr>
            </w:pPr>
          </w:p>
        </w:tc>
      </w:tr>
      <w:tr w:rsidR="004B6BC1" w:rsidRPr="00B935C0" w14:paraId="5DEF295E" w14:textId="77777777" w:rsidTr="00A64574">
        <w:tc>
          <w:tcPr>
            <w:tcW w:w="1871" w:type="dxa"/>
          </w:tcPr>
          <w:p w14:paraId="4E958F9C" w14:textId="77777777" w:rsidR="004B6BC1" w:rsidRPr="00B935C0" w:rsidRDefault="004B6BC1" w:rsidP="00CB6BA4">
            <w:pPr>
              <w:pStyle w:val="a5"/>
              <w:spacing w:before="60" w:after="60"/>
              <w:jc w:val="center"/>
              <w:rPr>
                <w:rFonts w:ascii="標楷體" w:eastAsia="標楷體" w:hAnsi="標楷體"/>
                <w:sz w:val="20"/>
                <w:lang w:eastAsia="zh-TW"/>
              </w:rPr>
            </w:pPr>
          </w:p>
        </w:tc>
        <w:tc>
          <w:tcPr>
            <w:tcW w:w="2693" w:type="dxa"/>
          </w:tcPr>
          <w:p w14:paraId="5AB3286A" w14:textId="77777777" w:rsidR="004B6BC1" w:rsidRPr="00B935C0" w:rsidRDefault="004B6BC1" w:rsidP="00CB6BA4">
            <w:pPr>
              <w:pStyle w:val="a5"/>
              <w:spacing w:before="60" w:after="60"/>
              <w:jc w:val="left"/>
              <w:rPr>
                <w:rFonts w:ascii="標楷體" w:eastAsia="標楷體" w:hAnsi="標楷體"/>
                <w:sz w:val="20"/>
                <w:lang w:eastAsia="zh-TW"/>
              </w:rPr>
            </w:pPr>
          </w:p>
        </w:tc>
        <w:tc>
          <w:tcPr>
            <w:tcW w:w="2977" w:type="dxa"/>
          </w:tcPr>
          <w:p w14:paraId="2622550F"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0E25DF2B" w14:textId="77777777" w:rsidR="004B6BC1" w:rsidRPr="00B935C0" w:rsidRDefault="004B6BC1" w:rsidP="00CB6BA4">
            <w:pPr>
              <w:pStyle w:val="a5"/>
              <w:spacing w:before="60" w:after="60"/>
              <w:jc w:val="left"/>
              <w:rPr>
                <w:rFonts w:ascii="標楷體" w:eastAsia="標楷體" w:hAnsi="標楷體"/>
                <w:sz w:val="20"/>
                <w:lang w:eastAsia="zh-TW"/>
              </w:rPr>
            </w:pPr>
          </w:p>
        </w:tc>
      </w:tr>
      <w:tr w:rsidR="004B6BC1" w:rsidRPr="00B935C0" w14:paraId="5DFEE18F" w14:textId="77777777" w:rsidTr="00A64574">
        <w:tc>
          <w:tcPr>
            <w:tcW w:w="1871" w:type="dxa"/>
          </w:tcPr>
          <w:p w14:paraId="3B12F68E" w14:textId="77777777" w:rsidR="004B6BC1" w:rsidRPr="00B935C0" w:rsidRDefault="004B6BC1" w:rsidP="00CB6BA4">
            <w:pPr>
              <w:pStyle w:val="a5"/>
              <w:spacing w:before="60" w:after="60"/>
              <w:jc w:val="center"/>
              <w:rPr>
                <w:rFonts w:ascii="標楷體" w:eastAsia="標楷體" w:hAnsi="標楷體"/>
                <w:sz w:val="20"/>
                <w:lang w:eastAsia="zh-TW"/>
              </w:rPr>
            </w:pPr>
          </w:p>
        </w:tc>
        <w:tc>
          <w:tcPr>
            <w:tcW w:w="2693" w:type="dxa"/>
          </w:tcPr>
          <w:p w14:paraId="618985A4" w14:textId="77777777" w:rsidR="004B6BC1" w:rsidRPr="00B935C0" w:rsidRDefault="004B6BC1" w:rsidP="00CB6BA4">
            <w:pPr>
              <w:pStyle w:val="a5"/>
              <w:spacing w:before="60" w:after="60"/>
              <w:jc w:val="left"/>
              <w:rPr>
                <w:rFonts w:ascii="標楷體" w:eastAsia="標楷體" w:hAnsi="標楷體"/>
                <w:sz w:val="20"/>
                <w:lang w:eastAsia="zh-TW"/>
              </w:rPr>
            </w:pPr>
          </w:p>
        </w:tc>
        <w:tc>
          <w:tcPr>
            <w:tcW w:w="2977" w:type="dxa"/>
          </w:tcPr>
          <w:p w14:paraId="73D8DF88"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62046761" w14:textId="77777777" w:rsidR="004B6BC1" w:rsidRPr="00B935C0" w:rsidRDefault="004B6BC1" w:rsidP="00CB6BA4">
            <w:pPr>
              <w:pStyle w:val="a5"/>
              <w:spacing w:before="60" w:after="60"/>
              <w:jc w:val="left"/>
              <w:rPr>
                <w:rFonts w:ascii="標楷體" w:eastAsia="標楷體" w:hAnsi="標楷體"/>
                <w:sz w:val="20"/>
                <w:lang w:eastAsia="zh-TW"/>
              </w:rPr>
            </w:pPr>
          </w:p>
        </w:tc>
      </w:tr>
      <w:tr w:rsidR="004B6BC1" w:rsidRPr="00B935C0" w14:paraId="2F0B6132" w14:textId="77777777" w:rsidTr="00A64574">
        <w:tc>
          <w:tcPr>
            <w:tcW w:w="1871" w:type="dxa"/>
          </w:tcPr>
          <w:p w14:paraId="16200551" w14:textId="77777777" w:rsidR="004B6BC1" w:rsidRPr="00B935C0" w:rsidRDefault="004B6BC1" w:rsidP="00CB6BA4">
            <w:pPr>
              <w:pStyle w:val="a5"/>
              <w:spacing w:before="60" w:after="60"/>
              <w:jc w:val="center"/>
              <w:rPr>
                <w:rFonts w:ascii="標楷體" w:eastAsia="標楷體" w:hAnsi="標楷體"/>
                <w:sz w:val="20"/>
                <w:lang w:eastAsia="zh-TW"/>
              </w:rPr>
            </w:pPr>
          </w:p>
        </w:tc>
        <w:tc>
          <w:tcPr>
            <w:tcW w:w="2693" w:type="dxa"/>
          </w:tcPr>
          <w:p w14:paraId="6578AA26" w14:textId="77777777" w:rsidR="004B6BC1" w:rsidRPr="00B935C0" w:rsidRDefault="004B6BC1" w:rsidP="00CB6BA4">
            <w:pPr>
              <w:pStyle w:val="a5"/>
              <w:spacing w:before="60" w:after="60"/>
              <w:jc w:val="left"/>
              <w:rPr>
                <w:rFonts w:ascii="標楷體" w:eastAsia="標楷體" w:hAnsi="標楷體"/>
                <w:sz w:val="20"/>
                <w:lang w:eastAsia="zh-TW"/>
              </w:rPr>
            </w:pPr>
          </w:p>
        </w:tc>
        <w:tc>
          <w:tcPr>
            <w:tcW w:w="2977" w:type="dxa"/>
          </w:tcPr>
          <w:p w14:paraId="612456B5"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4A1F54F7" w14:textId="77777777" w:rsidR="004B6BC1" w:rsidRPr="00B935C0" w:rsidRDefault="004B6BC1" w:rsidP="00CB6BA4">
            <w:pPr>
              <w:pStyle w:val="a5"/>
              <w:spacing w:before="60" w:after="60"/>
              <w:jc w:val="left"/>
              <w:rPr>
                <w:rFonts w:ascii="標楷體" w:eastAsia="標楷體" w:hAnsi="標楷體"/>
                <w:sz w:val="20"/>
                <w:lang w:eastAsia="zh-TW"/>
              </w:rPr>
            </w:pPr>
          </w:p>
        </w:tc>
      </w:tr>
    </w:tbl>
    <w:p w14:paraId="629C905B" w14:textId="77777777" w:rsidR="00A90F4D" w:rsidRDefault="00A90F4D" w:rsidP="00A90F4D">
      <w:pPr>
        <w:spacing w:line="400" w:lineRule="exact"/>
        <w:ind w:left="1275" w:hangingChars="398" w:hanging="1275"/>
        <w:rPr>
          <w:rFonts w:ascii="標楷體" w:eastAsia="標楷體" w:hAnsi="標楷體"/>
          <w:b/>
          <w:sz w:val="32"/>
          <w:szCs w:val="32"/>
        </w:rPr>
      </w:pPr>
      <w:r>
        <w:rPr>
          <w:rFonts w:ascii="標楷體" w:eastAsia="標楷體" w:hAnsi="標楷體" w:hint="eastAsia"/>
          <w:b/>
          <w:sz w:val="32"/>
          <w:szCs w:val="32"/>
        </w:rPr>
        <w:t>※備註：請各評鑑委員</w:t>
      </w:r>
      <w:r w:rsidR="004A2A05">
        <w:rPr>
          <w:rFonts w:ascii="標楷體" w:eastAsia="標楷體" w:hAnsi="標楷體" w:hint="eastAsia"/>
          <w:b/>
          <w:sz w:val="32"/>
          <w:szCs w:val="32"/>
        </w:rPr>
        <w:t>執行</w:t>
      </w:r>
      <w:r>
        <w:rPr>
          <w:rFonts w:ascii="標楷體" w:eastAsia="標楷體" w:hAnsi="標楷體" w:hint="eastAsia"/>
          <w:b/>
          <w:sz w:val="32"/>
          <w:szCs w:val="32"/>
        </w:rPr>
        <w:t>評鑑，發現缺失時，</w:t>
      </w:r>
      <w:r w:rsidR="004A2A05">
        <w:rPr>
          <w:rFonts w:ascii="標楷體" w:eastAsia="標楷體" w:hAnsi="標楷體" w:hint="eastAsia"/>
          <w:b/>
          <w:sz w:val="32"/>
          <w:szCs w:val="32"/>
        </w:rPr>
        <w:t>依「會計師個案查核品質管制評鑑</w:t>
      </w:r>
      <w:proofErr w:type="gramStart"/>
      <w:r w:rsidR="004A2A05">
        <w:rPr>
          <w:rFonts w:ascii="標楷體" w:eastAsia="標楷體" w:hAnsi="標楷體" w:hint="eastAsia"/>
          <w:b/>
          <w:sz w:val="32"/>
          <w:szCs w:val="32"/>
        </w:rPr>
        <w:t>評核表</w:t>
      </w:r>
      <w:proofErr w:type="gramEnd"/>
      <w:r w:rsidR="004A2A05">
        <w:rPr>
          <w:rFonts w:ascii="標楷體" w:eastAsia="標楷體" w:hAnsi="標楷體" w:hint="eastAsia"/>
          <w:b/>
          <w:sz w:val="32"/>
          <w:szCs w:val="32"/>
        </w:rPr>
        <w:t>」之順序，於上開欄位</w:t>
      </w:r>
      <w:r>
        <w:rPr>
          <w:rFonts w:ascii="標楷體" w:eastAsia="標楷體" w:hAnsi="標楷體" w:hint="eastAsia"/>
          <w:b/>
          <w:sz w:val="32"/>
          <w:szCs w:val="32"/>
        </w:rPr>
        <w:t>填寫發現與建議之</w:t>
      </w:r>
      <w:r w:rsidR="004A2A05">
        <w:rPr>
          <w:rFonts w:ascii="標楷體" w:eastAsia="標楷體" w:hAnsi="標楷體" w:hint="eastAsia"/>
          <w:b/>
          <w:sz w:val="32"/>
          <w:szCs w:val="32"/>
        </w:rPr>
        <w:t>內容</w:t>
      </w:r>
      <w:r>
        <w:rPr>
          <w:rFonts w:ascii="標楷體" w:eastAsia="標楷體" w:hAnsi="標楷體" w:hint="eastAsia"/>
          <w:b/>
          <w:sz w:val="32"/>
          <w:szCs w:val="32"/>
        </w:rPr>
        <w:t>，例如: 存貨 P20等。</w:t>
      </w:r>
    </w:p>
    <w:p w14:paraId="2B5AE10E" w14:textId="77777777" w:rsidR="00463EF7" w:rsidRDefault="00463EF7">
      <w:pPr>
        <w:widowControl/>
        <w:rPr>
          <w:rFonts w:ascii="標楷體" w:eastAsia="標楷體" w:hAnsi="標楷體"/>
          <w:sz w:val="40"/>
          <w:szCs w:val="40"/>
        </w:rPr>
      </w:pPr>
      <w:r>
        <w:rPr>
          <w:rFonts w:ascii="標楷體" w:eastAsia="標楷體" w:hAnsi="標楷體"/>
          <w:sz w:val="40"/>
          <w:szCs w:val="40"/>
        </w:rPr>
        <w:br w:type="page"/>
      </w:r>
    </w:p>
    <w:p w14:paraId="5878A270" w14:textId="77777777" w:rsidR="004213E1" w:rsidRPr="00463EF7" w:rsidRDefault="004213E1" w:rsidP="00A06425">
      <w:pPr>
        <w:rPr>
          <w:rFonts w:ascii="標楷體" w:eastAsia="標楷體" w:hAnsi="標楷體"/>
          <w:sz w:val="28"/>
          <w:szCs w:val="28"/>
        </w:rPr>
      </w:pPr>
    </w:p>
    <w:sdt>
      <w:sdtPr>
        <w:rPr>
          <w:rFonts w:ascii="Calibri" w:eastAsia="新細明體" w:hAnsi="Calibri" w:cs="Times New Roman"/>
          <w:color w:val="auto"/>
          <w:kern w:val="2"/>
          <w:sz w:val="24"/>
          <w:szCs w:val="22"/>
          <w:lang w:val="zh-TW"/>
        </w:rPr>
        <w:id w:val="1702828036"/>
        <w:docPartObj>
          <w:docPartGallery w:val="Table of Contents"/>
          <w:docPartUnique/>
        </w:docPartObj>
      </w:sdtPr>
      <w:sdtEndPr>
        <w:rPr>
          <w:rFonts w:ascii="標楷體" w:eastAsia="標楷體" w:hAnsi="標楷體"/>
          <w:szCs w:val="24"/>
        </w:rPr>
      </w:sdtEndPr>
      <w:sdtContent>
        <w:p w14:paraId="26FC800D" w14:textId="64AFCE55" w:rsidR="00463EF7" w:rsidRPr="002673F1" w:rsidRDefault="00463EF7" w:rsidP="00B21960">
          <w:pPr>
            <w:pStyle w:val="afc"/>
            <w:jc w:val="center"/>
            <w:rPr>
              <w:rFonts w:ascii="標楷體" w:eastAsia="標楷體" w:hAnsi="標楷體"/>
              <w:b/>
              <w:bCs/>
              <w:color w:val="auto"/>
            </w:rPr>
          </w:pPr>
          <w:r w:rsidRPr="002673F1">
            <w:rPr>
              <w:rFonts w:ascii="標楷體" w:eastAsia="標楷體" w:hAnsi="標楷體"/>
              <w:b/>
              <w:bCs/>
              <w:color w:val="auto"/>
              <w:lang w:val="zh-TW"/>
            </w:rPr>
            <w:t>目錄</w:t>
          </w:r>
        </w:p>
        <w:p w14:paraId="3BC5E155" w14:textId="0DA548AA" w:rsidR="00EC15F7" w:rsidRPr="00CF5F09" w:rsidRDefault="00463EF7" w:rsidP="00CF5F09">
          <w:pPr>
            <w:pStyle w:val="14"/>
            <w:rPr>
              <w:rFonts w:cstheme="minorBidi"/>
            </w:rPr>
          </w:pPr>
          <w:r w:rsidRPr="00EC15F7">
            <w:fldChar w:fldCharType="begin"/>
          </w:r>
          <w:r w:rsidRPr="00CF5F09">
            <w:instrText xml:space="preserve"> TOC \o "1-3" \h \z \u </w:instrText>
          </w:r>
          <w:r w:rsidRPr="00EC15F7">
            <w:fldChar w:fldCharType="separate"/>
          </w:r>
          <w:hyperlink w:anchor="_Toc123127097" w:history="1">
            <w:r w:rsidR="00EC15F7" w:rsidRPr="00CF5F09">
              <w:rPr>
                <w:rStyle w:val="afd"/>
                <w:rFonts w:hint="eastAsia"/>
              </w:rPr>
              <w:t>遵循審計準則部分</w:t>
            </w:r>
            <w:r w:rsidR="00EC15F7" w:rsidRPr="00CF5F09">
              <w:rPr>
                <w:webHidden/>
              </w:rPr>
              <w:tab/>
            </w:r>
            <w:r w:rsidR="00EC15F7" w:rsidRPr="00CF5F09">
              <w:rPr>
                <w:webHidden/>
              </w:rPr>
              <w:fldChar w:fldCharType="begin"/>
            </w:r>
            <w:r w:rsidR="00EC15F7" w:rsidRPr="00CF5F09">
              <w:rPr>
                <w:webHidden/>
              </w:rPr>
              <w:instrText xml:space="preserve"> PAGEREF _Toc123127097 \h </w:instrText>
            </w:r>
            <w:r w:rsidR="00EC15F7" w:rsidRPr="00CF5F09">
              <w:rPr>
                <w:webHidden/>
              </w:rPr>
            </w:r>
            <w:r w:rsidR="00EC15F7" w:rsidRPr="00CF5F09">
              <w:rPr>
                <w:webHidden/>
              </w:rPr>
              <w:fldChar w:fldCharType="separate"/>
            </w:r>
            <w:r w:rsidR="00B26AAE">
              <w:rPr>
                <w:webHidden/>
              </w:rPr>
              <w:t>8</w:t>
            </w:r>
            <w:r w:rsidR="00EC15F7" w:rsidRPr="00CF5F09">
              <w:rPr>
                <w:webHidden/>
              </w:rPr>
              <w:fldChar w:fldCharType="end"/>
            </w:r>
          </w:hyperlink>
        </w:p>
        <w:p w14:paraId="3162506C" w14:textId="11BC1C0F" w:rsidR="00EC15F7" w:rsidRPr="00CF5F09" w:rsidRDefault="00000000">
          <w:pPr>
            <w:pStyle w:val="25"/>
            <w:rPr>
              <w:rFonts w:ascii="標楷體" w:eastAsia="標楷體" w:hAnsi="標楷體" w:cstheme="minorBidi"/>
              <w:b/>
              <w:bCs/>
              <w:noProof/>
              <w:szCs w:val="24"/>
            </w:rPr>
          </w:pPr>
          <w:hyperlink w:anchor="_Toc123127098" w:history="1">
            <w:r w:rsidR="00EC15F7" w:rsidRPr="00CF5F09">
              <w:rPr>
                <w:rStyle w:val="afd"/>
                <w:rFonts w:ascii="標楷體" w:eastAsia="標楷體" w:hAnsi="標楷體" w:hint="eastAsia"/>
                <w:b/>
                <w:bCs/>
                <w:noProof/>
                <w:szCs w:val="24"/>
              </w:rPr>
              <w:t>一般審計部分</w:t>
            </w:r>
            <w:r w:rsidR="00EC15F7" w:rsidRPr="00CF5F09">
              <w:rPr>
                <w:rFonts w:ascii="標楷體" w:eastAsia="標楷體" w:hAnsi="標楷體"/>
                <w:b/>
                <w:bCs/>
                <w:noProof/>
                <w:webHidden/>
                <w:szCs w:val="24"/>
              </w:rPr>
              <w:tab/>
            </w:r>
            <w:r w:rsidR="00EC15F7" w:rsidRPr="00CF5F09">
              <w:rPr>
                <w:rFonts w:ascii="標楷體" w:eastAsia="標楷體" w:hAnsi="標楷體"/>
                <w:b/>
                <w:bCs/>
                <w:noProof/>
                <w:webHidden/>
                <w:szCs w:val="24"/>
              </w:rPr>
              <w:fldChar w:fldCharType="begin"/>
            </w:r>
            <w:r w:rsidR="00EC15F7" w:rsidRPr="00CF5F09">
              <w:rPr>
                <w:rFonts w:ascii="標楷體" w:eastAsia="標楷體" w:hAnsi="標楷體"/>
                <w:b/>
                <w:bCs/>
                <w:noProof/>
                <w:webHidden/>
                <w:szCs w:val="24"/>
              </w:rPr>
              <w:instrText xml:space="preserve"> PAGEREF _Toc123127098 \h </w:instrText>
            </w:r>
            <w:r w:rsidR="00EC15F7" w:rsidRPr="00CF5F09">
              <w:rPr>
                <w:rFonts w:ascii="標楷體" w:eastAsia="標楷體" w:hAnsi="標楷體"/>
                <w:b/>
                <w:bCs/>
                <w:noProof/>
                <w:webHidden/>
                <w:szCs w:val="24"/>
              </w:rPr>
            </w:r>
            <w:r w:rsidR="00EC15F7" w:rsidRPr="00CF5F09">
              <w:rPr>
                <w:rFonts w:ascii="標楷體" w:eastAsia="標楷體" w:hAnsi="標楷體"/>
                <w:b/>
                <w:bCs/>
                <w:noProof/>
                <w:webHidden/>
                <w:szCs w:val="24"/>
              </w:rPr>
              <w:fldChar w:fldCharType="separate"/>
            </w:r>
            <w:r w:rsidR="00B26AAE">
              <w:rPr>
                <w:rFonts w:ascii="標楷體" w:eastAsia="標楷體" w:hAnsi="標楷體"/>
                <w:b/>
                <w:bCs/>
                <w:noProof/>
                <w:webHidden/>
                <w:szCs w:val="24"/>
              </w:rPr>
              <w:t>8</w:t>
            </w:r>
            <w:r w:rsidR="00EC15F7" w:rsidRPr="00CF5F09">
              <w:rPr>
                <w:rFonts w:ascii="標楷體" w:eastAsia="標楷體" w:hAnsi="標楷體"/>
                <w:b/>
                <w:bCs/>
                <w:noProof/>
                <w:webHidden/>
                <w:szCs w:val="24"/>
              </w:rPr>
              <w:fldChar w:fldCharType="end"/>
            </w:r>
          </w:hyperlink>
        </w:p>
        <w:p w14:paraId="23B41135" w14:textId="58B47E19" w:rsidR="00EC15F7" w:rsidRPr="00CF5F09" w:rsidRDefault="00000000">
          <w:pPr>
            <w:pStyle w:val="33"/>
            <w:rPr>
              <w:rFonts w:ascii="標楷體" w:eastAsia="標楷體" w:hAnsi="標楷體" w:cstheme="minorBidi"/>
              <w:noProof/>
              <w:szCs w:val="24"/>
            </w:rPr>
          </w:pPr>
          <w:hyperlink w:anchor="_Toc123127099" w:history="1">
            <w:r w:rsidR="00EC15F7" w:rsidRPr="00CF5F09">
              <w:rPr>
                <w:rStyle w:val="afd"/>
                <w:rFonts w:ascii="標楷體" w:eastAsia="標楷體" w:hAnsi="標楷體" w:hint="eastAsia"/>
                <w:noProof/>
                <w:szCs w:val="24"/>
              </w:rPr>
              <w:t>一、風險評估與查核規劃</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_Toc123127099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8</w:t>
            </w:r>
            <w:r w:rsidR="00EC15F7" w:rsidRPr="00CF5F09">
              <w:rPr>
                <w:rFonts w:ascii="標楷體" w:eastAsia="標楷體" w:hAnsi="標楷體"/>
                <w:noProof/>
                <w:webHidden/>
                <w:szCs w:val="24"/>
              </w:rPr>
              <w:fldChar w:fldCharType="end"/>
            </w:r>
          </w:hyperlink>
        </w:p>
        <w:p w14:paraId="4E04ED27" w14:textId="4F115A94" w:rsidR="00EC15F7" w:rsidRPr="00CF5F09" w:rsidRDefault="00000000">
          <w:pPr>
            <w:pStyle w:val="33"/>
            <w:rPr>
              <w:rFonts w:ascii="標楷體" w:eastAsia="標楷體" w:hAnsi="標楷體" w:cstheme="minorBidi"/>
              <w:noProof/>
              <w:szCs w:val="24"/>
            </w:rPr>
          </w:pPr>
          <w:hyperlink w:anchor="_Toc123127100" w:history="1">
            <w:r w:rsidR="00EC15F7" w:rsidRPr="00CF5F09">
              <w:rPr>
                <w:rStyle w:val="afd"/>
                <w:rFonts w:ascii="標楷體" w:eastAsia="標楷體" w:hAnsi="標楷體" w:hint="eastAsia"/>
                <w:noProof/>
                <w:szCs w:val="24"/>
              </w:rPr>
              <w:t>二、重大不實表達之辨認、評估及因應</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_Toc123127100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15</w:t>
            </w:r>
            <w:r w:rsidR="00EC15F7" w:rsidRPr="00CF5F09">
              <w:rPr>
                <w:rFonts w:ascii="標楷體" w:eastAsia="標楷體" w:hAnsi="標楷體"/>
                <w:noProof/>
                <w:webHidden/>
                <w:szCs w:val="24"/>
              </w:rPr>
              <w:fldChar w:fldCharType="end"/>
            </w:r>
          </w:hyperlink>
        </w:p>
        <w:p w14:paraId="2E0AD546" w14:textId="359CEE1A" w:rsidR="00EC15F7" w:rsidRPr="00CF5F09" w:rsidRDefault="00000000">
          <w:pPr>
            <w:pStyle w:val="33"/>
            <w:rPr>
              <w:rFonts w:ascii="標楷體" w:eastAsia="標楷體" w:hAnsi="標楷體" w:cstheme="minorBidi"/>
              <w:noProof/>
              <w:szCs w:val="24"/>
            </w:rPr>
          </w:pPr>
          <w:hyperlink w:anchor="_Toc123127101" w:history="1">
            <w:r w:rsidR="00EC15F7" w:rsidRPr="00CF5F09">
              <w:rPr>
                <w:rStyle w:val="afd"/>
                <w:rFonts w:ascii="標楷體" w:eastAsia="標楷體" w:hAnsi="標楷體" w:hint="eastAsia"/>
                <w:noProof/>
                <w:szCs w:val="24"/>
              </w:rPr>
              <w:t>三、查核程式</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_Toc123127101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19</w:t>
            </w:r>
            <w:r w:rsidR="00EC15F7" w:rsidRPr="00CF5F09">
              <w:rPr>
                <w:rFonts w:ascii="標楷體" w:eastAsia="標楷體" w:hAnsi="標楷體"/>
                <w:noProof/>
                <w:webHidden/>
                <w:szCs w:val="24"/>
              </w:rPr>
              <w:fldChar w:fldCharType="end"/>
            </w:r>
          </w:hyperlink>
        </w:p>
        <w:p w14:paraId="70A4ABAE" w14:textId="6E74B13B" w:rsidR="00EC15F7" w:rsidRPr="00CF5F09" w:rsidRDefault="00000000">
          <w:pPr>
            <w:pStyle w:val="25"/>
            <w:rPr>
              <w:rFonts w:ascii="標楷體" w:eastAsia="標楷體" w:hAnsi="標楷體" w:cstheme="minorBidi"/>
              <w:b/>
              <w:bCs/>
              <w:noProof/>
              <w:szCs w:val="24"/>
            </w:rPr>
          </w:pPr>
          <w:hyperlink w:anchor="_Toc123127102" w:history="1">
            <w:r w:rsidR="00EC15F7" w:rsidRPr="00CF5F09">
              <w:rPr>
                <w:rStyle w:val="afd"/>
                <w:rFonts w:ascii="標楷體" w:eastAsia="標楷體" w:hAnsi="標楷體" w:hint="eastAsia"/>
                <w:b/>
                <w:bCs/>
                <w:noProof/>
                <w:szCs w:val="24"/>
              </w:rPr>
              <w:t>控制測試評核</w:t>
            </w:r>
            <w:r w:rsidR="00EC15F7" w:rsidRPr="00CF5F09">
              <w:rPr>
                <w:rFonts w:ascii="標楷體" w:eastAsia="標楷體" w:hAnsi="標楷體"/>
                <w:b/>
                <w:bCs/>
                <w:noProof/>
                <w:webHidden/>
                <w:szCs w:val="24"/>
              </w:rPr>
              <w:tab/>
            </w:r>
            <w:r w:rsidR="00EC15F7" w:rsidRPr="00CF5F09">
              <w:rPr>
                <w:rFonts w:ascii="標楷體" w:eastAsia="標楷體" w:hAnsi="標楷體"/>
                <w:b/>
                <w:bCs/>
                <w:noProof/>
                <w:webHidden/>
                <w:szCs w:val="24"/>
              </w:rPr>
              <w:fldChar w:fldCharType="begin"/>
            </w:r>
            <w:r w:rsidR="00EC15F7" w:rsidRPr="00CF5F09">
              <w:rPr>
                <w:rFonts w:ascii="標楷體" w:eastAsia="標楷體" w:hAnsi="標楷體"/>
                <w:b/>
                <w:bCs/>
                <w:noProof/>
                <w:webHidden/>
                <w:szCs w:val="24"/>
              </w:rPr>
              <w:instrText xml:space="preserve"> PAGEREF _Toc123127102 \h </w:instrText>
            </w:r>
            <w:r w:rsidR="00EC15F7" w:rsidRPr="00CF5F09">
              <w:rPr>
                <w:rFonts w:ascii="標楷體" w:eastAsia="標楷體" w:hAnsi="標楷體"/>
                <w:b/>
                <w:bCs/>
                <w:noProof/>
                <w:webHidden/>
                <w:szCs w:val="24"/>
              </w:rPr>
            </w:r>
            <w:r w:rsidR="00EC15F7" w:rsidRPr="00CF5F09">
              <w:rPr>
                <w:rFonts w:ascii="標楷體" w:eastAsia="標楷體" w:hAnsi="標楷體"/>
                <w:b/>
                <w:bCs/>
                <w:noProof/>
                <w:webHidden/>
                <w:szCs w:val="24"/>
              </w:rPr>
              <w:fldChar w:fldCharType="separate"/>
            </w:r>
            <w:r w:rsidR="00B26AAE">
              <w:rPr>
                <w:rFonts w:ascii="標楷體" w:eastAsia="標楷體" w:hAnsi="標楷體"/>
                <w:b/>
                <w:bCs/>
                <w:noProof/>
                <w:webHidden/>
                <w:szCs w:val="24"/>
              </w:rPr>
              <w:t>21</w:t>
            </w:r>
            <w:r w:rsidR="00EC15F7" w:rsidRPr="00CF5F09">
              <w:rPr>
                <w:rFonts w:ascii="標楷體" w:eastAsia="標楷體" w:hAnsi="標楷體"/>
                <w:b/>
                <w:bCs/>
                <w:noProof/>
                <w:webHidden/>
                <w:szCs w:val="24"/>
              </w:rPr>
              <w:fldChar w:fldCharType="end"/>
            </w:r>
          </w:hyperlink>
        </w:p>
        <w:p w14:paraId="785B1676" w14:textId="1ADDC5EB" w:rsidR="00EC15F7" w:rsidRPr="00CF5F09" w:rsidRDefault="00000000">
          <w:pPr>
            <w:pStyle w:val="25"/>
            <w:rPr>
              <w:rFonts w:ascii="標楷體" w:eastAsia="標楷體" w:hAnsi="標楷體" w:cstheme="minorBidi"/>
              <w:b/>
              <w:bCs/>
              <w:noProof/>
              <w:szCs w:val="24"/>
            </w:rPr>
          </w:pPr>
          <w:hyperlink w:anchor="_Toc123127103" w:history="1">
            <w:r w:rsidR="00EC15F7" w:rsidRPr="00CF5F09">
              <w:rPr>
                <w:rStyle w:val="afd"/>
                <w:rFonts w:ascii="標楷體" w:eastAsia="標楷體" w:hAnsi="標楷體" w:hint="eastAsia"/>
                <w:b/>
                <w:bCs/>
                <w:noProof/>
                <w:szCs w:val="24"/>
              </w:rPr>
              <w:t>證實測試評核</w:t>
            </w:r>
            <w:r w:rsidR="00EC15F7" w:rsidRPr="00CF5F09">
              <w:rPr>
                <w:rFonts w:ascii="標楷體" w:eastAsia="標楷體" w:hAnsi="標楷體"/>
                <w:b/>
                <w:bCs/>
                <w:noProof/>
                <w:webHidden/>
                <w:szCs w:val="24"/>
              </w:rPr>
              <w:tab/>
            </w:r>
            <w:r w:rsidR="00EC15F7" w:rsidRPr="00CF5F09">
              <w:rPr>
                <w:rFonts w:ascii="標楷體" w:eastAsia="標楷體" w:hAnsi="標楷體"/>
                <w:b/>
                <w:bCs/>
                <w:noProof/>
                <w:webHidden/>
                <w:szCs w:val="24"/>
              </w:rPr>
              <w:fldChar w:fldCharType="begin"/>
            </w:r>
            <w:r w:rsidR="00EC15F7" w:rsidRPr="00CF5F09">
              <w:rPr>
                <w:rFonts w:ascii="標楷體" w:eastAsia="標楷體" w:hAnsi="標楷體"/>
                <w:b/>
                <w:bCs/>
                <w:noProof/>
                <w:webHidden/>
                <w:szCs w:val="24"/>
              </w:rPr>
              <w:instrText xml:space="preserve"> PAGEREF _Toc123127103 \h </w:instrText>
            </w:r>
            <w:r w:rsidR="00EC15F7" w:rsidRPr="00CF5F09">
              <w:rPr>
                <w:rFonts w:ascii="標楷體" w:eastAsia="標楷體" w:hAnsi="標楷體"/>
                <w:b/>
                <w:bCs/>
                <w:noProof/>
                <w:webHidden/>
                <w:szCs w:val="24"/>
              </w:rPr>
            </w:r>
            <w:r w:rsidR="00EC15F7" w:rsidRPr="00CF5F09">
              <w:rPr>
                <w:rFonts w:ascii="標楷體" w:eastAsia="標楷體" w:hAnsi="標楷體"/>
                <w:b/>
                <w:bCs/>
                <w:noProof/>
                <w:webHidden/>
                <w:szCs w:val="24"/>
              </w:rPr>
              <w:fldChar w:fldCharType="separate"/>
            </w:r>
            <w:r w:rsidR="00B26AAE">
              <w:rPr>
                <w:rFonts w:ascii="標楷體" w:eastAsia="標楷體" w:hAnsi="標楷體"/>
                <w:b/>
                <w:bCs/>
                <w:noProof/>
                <w:webHidden/>
                <w:szCs w:val="24"/>
              </w:rPr>
              <w:t>27</w:t>
            </w:r>
            <w:r w:rsidR="00EC15F7" w:rsidRPr="00CF5F09">
              <w:rPr>
                <w:rFonts w:ascii="標楷體" w:eastAsia="標楷體" w:hAnsi="標楷體"/>
                <w:b/>
                <w:bCs/>
                <w:noProof/>
                <w:webHidden/>
                <w:szCs w:val="24"/>
              </w:rPr>
              <w:fldChar w:fldCharType="end"/>
            </w:r>
          </w:hyperlink>
        </w:p>
        <w:p w14:paraId="5979AE91" w14:textId="68B944C8" w:rsidR="00EC15F7" w:rsidRPr="00CF5F09" w:rsidRDefault="00000000" w:rsidP="00CF5F09">
          <w:pPr>
            <w:pStyle w:val="33"/>
            <w:ind w:left="1699" w:hangingChars="426" w:hanging="1022"/>
            <w:rPr>
              <w:rFonts w:ascii="標楷體" w:eastAsia="標楷體" w:hAnsi="標楷體" w:cstheme="minorBidi"/>
              <w:noProof/>
              <w:szCs w:val="24"/>
            </w:rPr>
          </w:pPr>
          <w:hyperlink w:anchor="_Toc123127104" w:history="1">
            <w:r w:rsidR="00EC15F7" w:rsidRPr="00CF5F09">
              <w:rPr>
                <w:rStyle w:val="afd"/>
                <w:rFonts w:ascii="標楷體" w:eastAsia="標楷體" w:hAnsi="標楷體" w:hint="eastAsia"/>
                <w:noProof/>
                <w:szCs w:val="24"/>
              </w:rPr>
              <w:t>一、項目餘額與總帳</w:t>
            </w:r>
            <w:r w:rsidR="00EC15F7" w:rsidRPr="00CF5F09">
              <w:rPr>
                <w:rStyle w:val="afd"/>
                <w:rFonts w:ascii="標楷體" w:eastAsia="標楷體" w:hAnsi="標楷體"/>
                <w:noProof/>
                <w:szCs w:val="24"/>
              </w:rPr>
              <w:t>/</w:t>
            </w:r>
            <w:r w:rsidR="00EC15F7" w:rsidRPr="00CF5F09">
              <w:rPr>
                <w:rStyle w:val="afd"/>
                <w:rFonts w:ascii="標楷體" w:eastAsia="標楷體" w:hAnsi="標楷體" w:hint="eastAsia"/>
                <w:noProof/>
                <w:szCs w:val="24"/>
              </w:rPr>
              <w:t>明細帳（明細表）之核對</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_Toc123127104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27</w:t>
            </w:r>
            <w:r w:rsidR="00EC15F7" w:rsidRPr="00CF5F09">
              <w:rPr>
                <w:rFonts w:ascii="標楷體" w:eastAsia="標楷體" w:hAnsi="標楷體"/>
                <w:noProof/>
                <w:webHidden/>
                <w:szCs w:val="24"/>
              </w:rPr>
              <w:fldChar w:fldCharType="end"/>
            </w:r>
          </w:hyperlink>
        </w:p>
        <w:p w14:paraId="2C2ADAB3" w14:textId="162D7224" w:rsidR="00EC15F7" w:rsidRPr="00CF5F09" w:rsidRDefault="00000000">
          <w:pPr>
            <w:pStyle w:val="33"/>
            <w:rPr>
              <w:rFonts w:ascii="標楷體" w:eastAsia="標楷體" w:hAnsi="標楷體" w:cstheme="minorBidi"/>
              <w:noProof/>
              <w:szCs w:val="24"/>
            </w:rPr>
          </w:pPr>
          <w:hyperlink w:anchor="_Toc123127105" w:history="1">
            <w:r w:rsidR="00EC15F7" w:rsidRPr="00CF5F09">
              <w:rPr>
                <w:rStyle w:val="afd"/>
                <w:rFonts w:ascii="標楷體" w:eastAsia="標楷體" w:hAnsi="標楷體" w:hint="eastAsia"/>
                <w:noProof/>
                <w:szCs w:val="24"/>
              </w:rPr>
              <w:t>二、現金及約當現金</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_Toc123127105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27</w:t>
            </w:r>
            <w:r w:rsidR="00EC15F7" w:rsidRPr="00CF5F09">
              <w:rPr>
                <w:rFonts w:ascii="標楷體" w:eastAsia="標楷體" w:hAnsi="標楷體"/>
                <w:noProof/>
                <w:webHidden/>
                <w:szCs w:val="24"/>
              </w:rPr>
              <w:fldChar w:fldCharType="end"/>
            </w:r>
          </w:hyperlink>
        </w:p>
        <w:p w14:paraId="0314DFB2" w14:textId="2776183B" w:rsidR="00EC15F7" w:rsidRPr="00CF5F09" w:rsidRDefault="00000000">
          <w:pPr>
            <w:pStyle w:val="33"/>
            <w:rPr>
              <w:rFonts w:ascii="標楷體" w:eastAsia="標楷體" w:hAnsi="標楷體" w:cstheme="minorBidi"/>
              <w:noProof/>
              <w:szCs w:val="24"/>
            </w:rPr>
          </w:pPr>
          <w:hyperlink w:anchor="_Toc123127106" w:history="1">
            <w:r w:rsidR="00EC15F7" w:rsidRPr="00CF5F09">
              <w:rPr>
                <w:rStyle w:val="afd"/>
                <w:rFonts w:ascii="標楷體" w:eastAsia="標楷體" w:hAnsi="標楷體" w:hint="eastAsia"/>
                <w:noProof/>
                <w:szCs w:val="24"/>
              </w:rPr>
              <w:t>三、透過損益按公允價值衡量之金融資產、透過其他綜合損益按公允價值衡量之金融資產、按攤銷後成本衡量之金融資產、避險之金融資產及其他金融資產</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_Toc123127106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29</w:t>
            </w:r>
            <w:r w:rsidR="00EC15F7" w:rsidRPr="00CF5F09">
              <w:rPr>
                <w:rFonts w:ascii="標楷體" w:eastAsia="標楷體" w:hAnsi="標楷體"/>
                <w:noProof/>
                <w:webHidden/>
                <w:szCs w:val="24"/>
              </w:rPr>
              <w:fldChar w:fldCharType="end"/>
            </w:r>
          </w:hyperlink>
        </w:p>
        <w:p w14:paraId="52D65AE6" w14:textId="3B0632C1" w:rsidR="00EC15F7" w:rsidRPr="00CF5F09" w:rsidRDefault="00000000">
          <w:pPr>
            <w:pStyle w:val="33"/>
            <w:rPr>
              <w:rFonts w:ascii="標楷體" w:eastAsia="標楷體" w:hAnsi="標楷體" w:cstheme="minorBidi"/>
              <w:noProof/>
              <w:szCs w:val="24"/>
            </w:rPr>
          </w:pPr>
          <w:hyperlink w:anchor="_Toc123127107" w:history="1">
            <w:r w:rsidR="00EC15F7" w:rsidRPr="00CF5F09">
              <w:rPr>
                <w:rStyle w:val="afd"/>
                <w:rFonts w:ascii="標楷體" w:eastAsia="標楷體" w:hAnsi="標楷體" w:hint="eastAsia"/>
                <w:noProof/>
                <w:szCs w:val="24"/>
              </w:rPr>
              <w:t>四、合約資產、應收票據與應收帳款及營業收入、應收租賃款</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_Toc123127107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30</w:t>
            </w:r>
            <w:r w:rsidR="00EC15F7" w:rsidRPr="00CF5F09">
              <w:rPr>
                <w:rFonts w:ascii="標楷體" w:eastAsia="標楷體" w:hAnsi="標楷體"/>
                <w:noProof/>
                <w:webHidden/>
                <w:szCs w:val="24"/>
              </w:rPr>
              <w:fldChar w:fldCharType="end"/>
            </w:r>
          </w:hyperlink>
        </w:p>
        <w:p w14:paraId="0469FBFB" w14:textId="623899C8" w:rsidR="00EC15F7" w:rsidRPr="00CF5F09" w:rsidRDefault="00000000">
          <w:pPr>
            <w:pStyle w:val="33"/>
            <w:rPr>
              <w:rFonts w:ascii="標楷體" w:eastAsia="標楷體" w:hAnsi="標楷體" w:cstheme="minorBidi"/>
              <w:noProof/>
              <w:szCs w:val="24"/>
            </w:rPr>
          </w:pPr>
          <w:hyperlink w:anchor="_Toc123127108" w:history="1">
            <w:r w:rsidR="00EC15F7" w:rsidRPr="00CF5F09">
              <w:rPr>
                <w:rStyle w:val="afd"/>
                <w:rFonts w:ascii="標楷體" w:eastAsia="標楷體" w:hAnsi="標楷體" w:hint="eastAsia"/>
                <w:noProof/>
                <w:szCs w:val="24"/>
              </w:rPr>
              <w:t>五、存貨及營業成本</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_Toc123127108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32</w:t>
            </w:r>
            <w:r w:rsidR="00EC15F7" w:rsidRPr="00CF5F09">
              <w:rPr>
                <w:rFonts w:ascii="標楷體" w:eastAsia="標楷體" w:hAnsi="標楷體"/>
                <w:noProof/>
                <w:webHidden/>
                <w:szCs w:val="24"/>
              </w:rPr>
              <w:fldChar w:fldCharType="end"/>
            </w:r>
          </w:hyperlink>
        </w:p>
        <w:p w14:paraId="70F48F2B" w14:textId="64DD322F" w:rsidR="00EC15F7" w:rsidRPr="00CF5F09" w:rsidRDefault="00000000">
          <w:pPr>
            <w:pStyle w:val="33"/>
            <w:rPr>
              <w:rFonts w:ascii="標楷體" w:eastAsia="標楷體" w:hAnsi="標楷體" w:cstheme="minorBidi"/>
              <w:noProof/>
              <w:szCs w:val="24"/>
            </w:rPr>
          </w:pPr>
          <w:hyperlink w:anchor="_Toc123127109" w:history="1">
            <w:r w:rsidR="00EC15F7" w:rsidRPr="00CF5F09">
              <w:rPr>
                <w:rStyle w:val="afd"/>
                <w:rFonts w:ascii="標楷體" w:eastAsia="標楷體" w:hAnsi="標楷體" w:hint="eastAsia"/>
                <w:noProof/>
                <w:szCs w:val="24"/>
              </w:rPr>
              <w:t>六、其他流動資產</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_Toc123127109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35</w:t>
            </w:r>
            <w:r w:rsidR="00EC15F7" w:rsidRPr="00CF5F09">
              <w:rPr>
                <w:rFonts w:ascii="標楷體" w:eastAsia="標楷體" w:hAnsi="標楷體"/>
                <w:noProof/>
                <w:webHidden/>
                <w:szCs w:val="24"/>
              </w:rPr>
              <w:fldChar w:fldCharType="end"/>
            </w:r>
          </w:hyperlink>
        </w:p>
        <w:p w14:paraId="71254D4B" w14:textId="35D49648" w:rsidR="00EC15F7" w:rsidRPr="00CF5F09" w:rsidRDefault="00000000">
          <w:pPr>
            <w:pStyle w:val="33"/>
            <w:rPr>
              <w:rFonts w:ascii="標楷體" w:eastAsia="標楷體" w:hAnsi="標楷體" w:cstheme="minorBidi"/>
              <w:noProof/>
              <w:szCs w:val="24"/>
            </w:rPr>
          </w:pPr>
          <w:hyperlink w:anchor="_Toc123127110" w:history="1">
            <w:r w:rsidR="00EC15F7" w:rsidRPr="00CF5F09">
              <w:rPr>
                <w:rStyle w:val="afd"/>
                <w:rFonts w:ascii="標楷體" w:eastAsia="標楷體" w:hAnsi="標楷體" w:hint="eastAsia"/>
                <w:noProof/>
                <w:szCs w:val="24"/>
              </w:rPr>
              <w:t>七、其他應收款項及預付款項</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_Toc123127110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35</w:t>
            </w:r>
            <w:r w:rsidR="00EC15F7" w:rsidRPr="00CF5F09">
              <w:rPr>
                <w:rFonts w:ascii="標楷體" w:eastAsia="標楷體" w:hAnsi="標楷體"/>
                <w:noProof/>
                <w:webHidden/>
                <w:szCs w:val="24"/>
              </w:rPr>
              <w:fldChar w:fldCharType="end"/>
            </w:r>
          </w:hyperlink>
        </w:p>
        <w:p w14:paraId="3F132D02" w14:textId="1244AC1C" w:rsidR="00EC15F7" w:rsidRPr="00CF5F09" w:rsidRDefault="00000000">
          <w:pPr>
            <w:pStyle w:val="33"/>
            <w:rPr>
              <w:rFonts w:ascii="標楷體" w:eastAsia="標楷體" w:hAnsi="標楷體" w:cstheme="minorBidi"/>
              <w:noProof/>
              <w:szCs w:val="24"/>
            </w:rPr>
          </w:pPr>
          <w:hyperlink w:anchor="_Toc123127111" w:history="1">
            <w:r w:rsidR="00EC15F7" w:rsidRPr="00CF5F09">
              <w:rPr>
                <w:rStyle w:val="afd"/>
                <w:rFonts w:ascii="標楷體" w:eastAsia="標楷體" w:hAnsi="標楷體" w:hint="eastAsia"/>
                <w:noProof/>
                <w:szCs w:val="24"/>
              </w:rPr>
              <w:t>八、基金、子公司及採權益法之投資</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_Toc123127111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36</w:t>
            </w:r>
            <w:r w:rsidR="00EC15F7" w:rsidRPr="00CF5F09">
              <w:rPr>
                <w:rFonts w:ascii="標楷體" w:eastAsia="標楷體" w:hAnsi="標楷體"/>
                <w:noProof/>
                <w:webHidden/>
                <w:szCs w:val="24"/>
              </w:rPr>
              <w:fldChar w:fldCharType="end"/>
            </w:r>
          </w:hyperlink>
        </w:p>
        <w:p w14:paraId="5DB27BD1" w14:textId="526A20C0" w:rsidR="00EC15F7" w:rsidRPr="00CF5F09" w:rsidRDefault="00000000">
          <w:pPr>
            <w:pStyle w:val="33"/>
            <w:rPr>
              <w:rFonts w:ascii="標楷體" w:eastAsia="標楷體" w:hAnsi="標楷體" w:cstheme="minorBidi"/>
              <w:noProof/>
              <w:szCs w:val="24"/>
            </w:rPr>
          </w:pPr>
          <w:hyperlink w:anchor="_Toc123127112" w:history="1">
            <w:r w:rsidR="00EC15F7" w:rsidRPr="00CF5F09">
              <w:rPr>
                <w:rStyle w:val="afd"/>
                <w:rFonts w:ascii="標楷體" w:eastAsia="標楷體" w:hAnsi="標楷體" w:hint="eastAsia"/>
                <w:noProof/>
                <w:szCs w:val="24"/>
              </w:rPr>
              <w:t>九、不動產、廠房及設備、使用權資產、投資性不動產、無形資產及生物資產</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_Toc123127112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37</w:t>
            </w:r>
            <w:r w:rsidR="00EC15F7" w:rsidRPr="00CF5F09">
              <w:rPr>
                <w:rFonts w:ascii="標楷體" w:eastAsia="標楷體" w:hAnsi="標楷體"/>
                <w:noProof/>
                <w:webHidden/>
                <w:szCs w:val="24"/>
              </w:rPr>
              <w:fldChar w:fldCharType="end"/>
            </w:r>
          </w:hyperlink>
        </w:p>
        <w:p w14:paraId="2344F5D1" w14:textId="16CC4A26" w:rsidR="00EC15F7" w:rsidRPr="00CF5F09" w:rsidRDefault="00000000">
          <w:pPr>
            <w:pStyle w:val="33"/>
            <w:rPr>
              <w:rFonts w:ascii="標楷體" w:eastAsia="標楷體" w:hAnsi="標楷體" w:cstheme="minorBidi"/>
              <w:noProof/>
              <w:szCs w:val="24"/>
            </w:rPr>
          </w:pPr>
          <w:hyperlink w:anchor="_Toc123127113" w:history="1">
            <w:r w:rsidR="00EC15F7" w:rsidRPr="00CF5F09">
              <w:rPr>
                <w:rStyle w:val="afd"/>
                <w:rFonts w:ascii="標楷體" w:eastAsia="標楷體" w:hAnsi="標楷體" w:hint="eastAsia"/>
                <w:noProof/>
                <w:szCs w:val="24"/>
              </w:rPr>
              <w:t>十、其他非流動資產</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_Toc123127113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40</w:t>
            </w:r>
            <w:r w:rsidR="00EC15F7" w:rsidRPr="00CF5F09">
              <w:rPr>
                <w:rFonts w:ascii="標楷體" w:eastAsia="標楷體" w:hAnsi="標楷體"/>
                <w:noProof/>
                <w:webHidden/>
                <w:szCs w:val="24"/>
              </w:rPr>
              <w:fldChar w:fldCharType="end"/>
            </w:r>
          </w:hyperlink>
        </w:p>
        <w:p w14:paraId="27971431" w14:textId="1DE00365" w:rsidR="00EC15F7" w:rsidRPr="00CF5F09" w:rsidRDefault="00000000">
          <w:pPr>
            <w:pStyle w:val="33"/>
            <w:rPr>
              <w:rFonts w:ascii="標楷體" w:eastAsia="標楷體" w:hAnsi="標楷體" w:cstheme="minorBidi"/>
              <w:noProof/>
              <w:szCs w:val="24"/>
            </w:rPr>
          </w:pPr>
          <w:hyperlink w:anchor="_Toc123127114" w:history="1">
            <w:r w:rsidR="00EC15F7" w:rsidRPr="00CF5F09">
              <w:rPr>
                <w:rStyle w:val="afd"/>
                <w:rFonts w:ascii="標楷體" w:eastAsia="標楷體" w:hAnsi="標楷體" w:hint="eastAsia"/>
                <w:noProof/>
                <w:szCs w:val="24"/>
              </w:rPr>
              <w:t>十一、透過損益按公允價值衡量、避險之衍生性及以成本衡量等金融負債</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_Toc123127114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40</w:t>
            </w:r>
            <w:r w:rsidR="00EC15F7" w:rsidRPr="00CF5F09">
              <w:rPr>
                <w:rFonts w:ascii="標楷體" w:eastAsia="標楷體" w:hAnsi="標楷體"/>
                <w:noProof/>
                <w:webHidden/>
                <w:szCs w:val="24"/>
              </w:rPr>
              <w:fldChar w:fldCharType="end"/>
            </w:r>
          </w:hyperlink>
        </w:p>
        <w:p w14:paraId="69EE574B" w14:textId="2D3DB791" w:rsidR="00EC15F7" w:rsidRPr="00CF5F09" w:rsidRDefault="00000000">
          <w:pPr>
            <w:pStyle w:val="33"/>
            <w:rPr>
              <w:rFonts w:ascii="標楷體" w:eastAsia="標楷體" w:hAnsi="標楷體" w:cstheme="minorBidi"/>
              <w:noProof/>
              <w:szCs w:val="24"/>
            </w:rPr>
          </w:pPr>
          <w:hyperlink w:anchor="_Toc123127115" w:history="1">
            <w:r w:rsidR="00EC15F7" w:rsidRPr="00CF5F09">
              <w:rPr>
                <w:rStyle w:val="afd"/>
                <w:rFonts w:ascii="標楷體" w:eastAsia="標楷體" w:hAnsi="標楷體" w:hint="eastAsia"/>
                <w:noProof/>
                <w:szCs w:val="24"/>
              </w:rPr>
              <w:t>十二、借款</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_Toc123127115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41</w:t>
            </w:r>
            <w:r w:rsidR="00EC15F7" w:rsidRPr="00CF5F09">
              <w:rPr>
                <w:rFonts w:ascii="標楷體" w:eastAsia="標楷體" w:hAnsi="標楷體"/>
                <w:noProof/>
                <w:webHidden/>
                <w:szCs w:val="24"/>
              </w:rPr>
              <w:fldChar w:fldCharType="end"/>
            </w:r>
          </w:hyperlink>
        </w:p>
        <w:p w14:paraId="7797BAA0" w14:textId="343B6F07" w:rsidR="00EC15F7" w:rsidRPr="00CF5F09" w:rsidRDefault="00000000">
          <w:pPr>
            <w:pStyle w:val="33"/>
            <w:rPr>
              <w:rFonts w:ascii="標楷體" w:eastAsia="標楷體" w:hAnsi="標楷體" w:cstheme="minorBidi"/>
              <w:noProof/>
              <w:szCs w:val="24"/>
            </w:rPr>
          </w:pPr>
          <w:hyperlink w:anchor="_Toc123127116" w:history="1">
            <w:r w:rsidR="00EC15F7" w:rsidRPr="00CF5F09">
              <w:rPr>
                <w:rStyle w:val="afd"/>
                <w:rFonts w:ascii="標楷體" w:eastAsia="標楷體" w:hAnsi="標楷體" w:hint="eastAsia"/>
                <w:noProof/>
                <w:szCs w:val="24"/>
              </w:rPr>
              <w:t>十三、應付票據與應付帳款及進貨</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_Toc123127116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42</w:t>
            </w:r>
            <w:r w:rsidR="00EC15F7" w:rsidRPr="00CF5F09">
              <w:rPr>
                <w:rFonts w:ascii="標楷體" w:eastAsia="標楷體" w:hAnsi="標楷體"/>
                <w:noProof/>
                <w:webHidden/>
                <w:szCs w:val="24"/>
              </w:rPr>
              <w:fldChar w:fldCharType="end"/>
            </w:r>
          </w:hyperlink>
        </w:p>
        <w:p w14:paraId="12DF78ED" w14:textId="3165533E" w:rsidR="00EC15F7" w:rsidRPr="00CF5F09" w:rsidRDefault="00000000">
          <w:pPr>
            <w:pStyle w:val="33"/>
            <w:rPr>
              <w:rFonts w:ascii="標楷體" w:eastAsia="標楷體" w:hAnsi="標楷體" w:cstheme="minorBidi"/>
              <w:noProof/>
              <w:szCs w:val="24"/>
            </w:rPr>
          </w:pPr>
          <w:hyperlink w:anchor="_Toc123127117" w:history="1">
            <w:r w:rsidR="00EC15F7" w:rsidRPr="00CF5F09">
              <w:rPr>
                <w:rStyle w:val="afd"/>
                <w:rFonts w:ascii="標楷體" w:eastAsia="標楷體" w:hAnsi="標楷體" w:hint="eastAsia"/>
                <w:noProof/>
                <w:szCs w:val="24"/>
              </w:rPr>
              <w:t>十四、租賃負債、應付費用及其他應付款項</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_Toc123127117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43</w:t>
            </w:r>
            <w:r w:rsidR="00EC15F7" w:rsidRPr="00CF5F09">
              <w:rPr>
                <w:rFonts w:ascii="標楷體" w:eastAsia="標楷體" w:hAnsi="標楷體"/>
                <w:noProof/>
                <w:webHidden/>
                <w:szCs w:val="24"/>
              </w:rPr>
              <w:fldChar w:fldCharType="end"/>
            </w:r>
          </w:hyperlink>
        </w:p>
        <w:p w14:paraId="222EC5AF" w14:textId="3F9DBD18" w:rsidR="00EC15F7" w:rsidRPr="00CF5F09" w:rsidRDefault="00000000">
          <w:pPr>
            <w:pStyle w:val="33"/>
            <w:rPr>
              <w:rFonts w:ascii="標楷體" w:eastAsia="標楷體" w:hAnsi="標楷體" w:cstheme="minorBidi"/>
              <w:noProof/>
              <w:szCs w:val="24"/>
            </w:rPr>
          </w:pPr>
          <w:hyperlink w:anchor="_Toc123127118" w:history="1">
            <w:r w:rsidR="00EC15F7" w:rsidRPr="00CF5F09">
              <w:rPr>
                <w:rStyle w:val="afd"/>
                <w:rFonts w:ascii="標楷體" w:eastAsia="標楷體" w:hAnsi="標楷體" w:hint="eastAsia"/>
                <w:noProof/>
                <w:szCs w:val="24"/>
              </w:rPr>
              <w:t>十五、合約負債及預收款項</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_Toc123127118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43</w:t>
            </w:r>
            <w:r w:rsidR="00EC15F7" w:rsidRPr="00CF5F09">
              <w:rPr>
                <w:rFonts w:ascii="標楷體" w:eastAsia="標楷體" w:hAnsi="標楷體"/>
                <w:noProof/>
                <w:webHidden/>
                <w:szCs w:val="24"/>
              </w:rPr>
              <w:fldChar w:fldCharType="end"/>
            </w:r>
          </w:hyperlink>
        </w:p>
        <w:p w14:paraId="77629D24" w14:textId="4C8981B0" w:rsidR="00EC15F7" w:rsidRPr="00CF5F09" w:rsidRDefault="00000000">
          <w:pPr>
            <w:pStyle w:val="33"/>
            <w:rPr>
              <w:rFonts w:ascii="標楷體" w:eastAsia="標楷體" w:hAnsi="標楷體" w:cstheme="minorBidi"/>
              <w:noProof/>
              <w:szCs w:val="24"/>
            </w:rPr>
          </w:pPr>
          <w:hyperlink w:anchor="_Toc123127119" w:history="1">
            <w:r w:rsidR="00EC15F7" w:rsidRPr="00CF5F09">
              <w:rPr>
                <w:rStyle w:val="afd"/>
                <w:rFonts w:ascii="標楷體" w:eastAsia="標楷體" w:hAnsi="標楷體" w:hint="eastAsia"/>
                <w:noProof/>
                <w:szCs w:val="24"/>
              </w:rPr>
              <w:t>十六、應付公司債</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_Toc123127119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44</w:t>
            </w:r>
            <w:r w:rsidR="00EC15F7" w:rsidRPr="00CF5F09">
              <w:rPr>
                <w:rFonts w:ascii="標楷體" w:eastAsia="標楷體" w:hAnsi="標楷體"/>
                <w:noProof/>
                <w:webHidden/>
                <w:szCs w:val="24"/>
              </w:rPr>
              <w:fldChar w:fldCharType="end"/>
            </w:r>
          </w:hyperlink>
        </w:p>
        <w:p w14:paraId="1D3374BA" w14:textId="277DD1AC" w:rsidR="00EC15F7" w:rsidRPr="00CF5F09" w:rsidRDefault="00000000">
          <w:pPr>
            <w:pStyle w:val="33"/>
            <w:rPr>
              <w:rFonts w:ascii="標楷體" w:eastAsia="標楷體" w:hAnsi="標楷體" w:cstheme="minorBidi"/>
              <w:noProof/>
              <w:szCs w:val="24"/>
            </w:rPr>
          </w:pPr>
          <w:hyperlink w:anchor="_Toc123127120" w:history="1">
            <w:r w:rsidR="00EC15F7" w:rsidRPr="00CF5F09">
              <w:rPr>
                <w:rStyle w:val="afd"/>
                <w:rFonts w:ascii="標楷體" w:eastAsia="標楷體" w:hAnsi="標楷體" w:hint="eastAsia"/>
                <w:noProof/>
                <w:szCs w:val="24"/>
              </w:rPr>
              <w:t>十七、其他非流動負債</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_Toc123127120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45</w:t>
            </w:r>
            <w:r w:rsidR="00EC15F7" w:rsidRPr="00CF5F09">
              <w:rPr>
                <w:rFonts w:ascii="標楷體" w:eastAsia="標楷體" w:hAnsi="標楷體"/>
                <w:noProof/>
                <w:webHidden/>
                <w:szCs w:val="24"/>
              </w:rPr>
              <w:fldChar w:fldCharType="end"/>
            </w:r>
          </w:hyperlink>
        </w:p>
        <w:p w14:paraId="5A11C6C8" w14:textId="04D29F0A" w:rsidR="00EC15F7" w:rsidRPr="00CF5F09" w:rsidRDefault="00000000">
          <w:pPr>
            <w:pStyle w:val="33"/>
            <w:rPr>
              <w:rFonts w:ascii="標楷體" w:eastAsia="標楷體" w:hAnsi="標楷體" w:cstheme="minorBidi"/>
              <w:noProof/>
              <w:szCs w:val="24"/>
            </w:rPr>
          </w:pPr>
          <w:hyperlink w:anchor="_Toc123127121" w:history="1">
            <w:r w:rsidR="00EC15F7" w:rsidRPr="00CF5F09">
              <w:rPr>
                <w:rStyle w:val="afd"/>
                <w:rFonts w:ascii="標楷體" w:eastAsia="標楷體" w:hAnsi="標楷體" w:hint="eastAsia"/>
                <w:noProof/>
                <w:szCs w:val="24"/>
              </w:rPr>
              <w:t>十八、權益</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_Toc123127121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45</w:t>
            </w:r>
            <w:r w:rsidR="00EC15F7" w:rsidRPr="00CF5F09">
              <w:rPr>
                <w:rFonts w:ascii="標楷體" w:eastAsia="標楷體" w:hAnsi="標楷體"/>
                <w:noProof/>
                <w:webHidden/>
                <w:szCs w:val="24"/>
              </w:rPr>
              <w:fldChar w:fldCharType="end"/>
            </w:r>
          </w:hyperlink>
        </w:p>
        <w:p w14:paraId="7703BDDF" w14:textId="74EF1D72" w:rsidR="00EC15F7" w:rsidRPr="00CF5F09" w:rsidRDefault="00000000">
          <w:pPr>
            <w:pStyle w:val="33"/>
            <w:rPr>
              <w:rFonts w:ascii="標楷體" w:eastAsia="標楷體" w:hAnsi="標楷體" w:cstheme="minorBidi"/>
              <w:noProof/>
              <w:szCs w:val="24"/>
            </w:rPr>
          </w:pPr>
          <w:hyperlink w:anchor="_Toc123127122" w:history="1">
            <w:r w:rsidR="00EC15F7" w:rsidRPr="00CF5F09">
              <w:rPr>
                <w:rStyle w:val="afd"/>
                <w:rFonts w:ascii="標楷體" w:eastAsia="標楷體" w:hAnsi="標楷體" w:hint="eastAsia"/>
                <w:noProof/>
                <w:szCs w:val="24"/>
              </w:rPr>
              <w:t>十九、負債準備、或有事項及承諾</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_Toc123127122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46</w:t>
            </w:r>
            <w:r w:rsidR="00EC15F7" w:rsidRPr="00CF5F09">
              <w:rPr>
                <w:rFonts w:ascii="標楷體" w:eastAsia="標楷體" w:hAnsi="標楷體"/>
                <w:noProof/>
                <w:webHidden/>
                <w:szCs w:val="24"/>
              </w:rPr>
              <w:fldChar w:fldCharType="end"/>
            </w:r>
          </w:hyperlink>
        </w:p>
        <w:p w14:paraId="6597FE55" w14:textId="6385911D" w:rsidR="00EC15F7" w:rsidRPr="00CF5F09" w:rsidRDefault="00000000">
          <w:pPr>
            <w:pStyle w:val="33"/>
            <w:rPr>
              <w:rFonts w:ascii="標楷體" w:eastAsia="標楷體" w:hAnsi="標楷體" w:cstheme="minorBidi"/>
              <w:noProof/>
              <w:szCs w:val="24"/>
            </w:rPr>
          </w:pPr>
          <w:hyperlink w:anchor="_Toc123127123" w:history="1">
            <w:r w:rsidR="00EC15F7" w:rsidRPr="00CF5F09">
              <w:rPr>
                <w:rStyle w:val="afd"/>
                <w:rFonts w:ascii="標楷體" w:eastAsia="標楷體" w:hAnsi="標楷體" w:hint="eastAsia"/>
                <w:noProof/>
                <w:szCs w:val="24"/>
              </w:rPr>
              <w:t>二十、所得稅</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_Toc123127123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46</w:t>
            </w:r>
            <w:r w:rsidR="00EC15F7" w:rsidRPr="00CF5F09">
              <w:rPr>
                <w:rFonts w:ascii="標楷體" w:eastAsia="標楷體" w:hAnsi="標楷體"/>
                <w:noProof/>
                <w:webHidden/>
                <w:szCs w:val="24"/>
              </w:rPr>
              <w:fldChar w:fldCharType="end"/>
            </w:r>
          </w:hyperlink>
        </w:p>
        <w:p w14:paraId="1304F97E" w14:textId="70AEA9A2" w:rsidR="00EC15F7" w:rsidRPr="00CF5F09" w:rsidRDefault="00000000">
          <w:pPr>
            <w:pStyle w:val="33"/>
            <w:rPr>
              <w:rFonts w:ascii="標楷體" w:eastAsia="標楷體" w:hAnsi="標楷體" w:cstheme="minorBidi"/>
              <w:noProof/>
              <w:szCs w:val="24"/>
            </w:rPr>
          </w:pPr>
          <w:hyperlink w:anchor="_Toc123127124" w:history="1">
            <w:r w:rsidR="00EC15F7" w:rsidRPr="00CF5F09">
              <w:rPr>
                <w:rStyle w:val="afd"/>
                <w:rFonts w:ascii="標楷體" w:eastAsia="標楷體" w:hAnsi="標楷體" w:hint="eastAsia"/>
                <w:noProof/>
                <w:szCs w:val="24"/>
              </w:rPr>
              <w:t>二十一、營業費用</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_Toc123127124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47</w:t>
            </w:r>
            <w:r w:rsidR="00EC15F7" w:rsidRPr="00CF5F09">
              <w:rPr>
                <w:rFonts w:ascii="標楷體" w:eastAsia="標楷體" w:hAnsi="標楷體"/>
                <w:noProof/>
                <w:webHidden/>
                <w:szCs w:val="24"/>
              </w:rPr>
              <w:fldChar w:fldCharType="end"/>
            </w:r>
          </w:hyperlink>
        </w:p>
        <w:p w14:paraId="40E41EDB" w14:textId="0233D076" w:rsidR="00EC15F7" w:rsidRPr="00CF5F09" w:rsidRDefault="00000000">
          <w:pPr>
            <w:pStyle w:val="33"/>
            <w:rPr>
              <w:rFonts w:ascii="標楷體" w:eastAsia="標楷體" w:hAnsi="標楷體" w:cstheme="minorBidi"/>
              <w:noProof/>
              <w:szCs w:val="24"/>
            </w:rPr>
          </w:pPr>
          <w:hyperlink w:anchor="_Toc123127125" w:history="1">
            <w:r w:rsidR="00EC15F7" w:rsidRPr="00CF5F09">
              <w:rPr>
                <w:rStyle w:val="afd"/>
                <w:rFonts w:ascii="標楷體" w:eastAsia="標楷體" w:hAnsi="標楷體" w:hint="eastAsia"/>
                <w:noProof/>
                <w:szCs w:val="24"/>
              </w:rPr>
              <w:t>二十二、營業外收支及其他綜合損益</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_Toc123127125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47</w:t>
            </w:r>
            <w:r w:rsidR="00EC15F7" w:rsidRPr="00CF5F09">
              <w:rPr>
                <w:rFonts w:ascii="標楷體" w:eastAsia="標楷體" w:hAnsi="標楷體"/>
                <w:noProof/>
                <w:webHidden/>
                <w:szCs w:val="24"/>
              </w:rPr>
              <w:fldChar w:fldCharType="end"/>
            </w:r>
          </w:hyperlink>
        </w:p>
        <w:p w14:paraId="0A80875C" w14:textId="2332E88B" w:rsidR="00EC15F7" w:rsidRPr="00CF5F09" w:rsidRDefault="00000000">
          <w:pPr>
            <w:pStyle w:val="33"/>
            <w:rPr>
              <w:rFonts w:ascii="標楷體" w:eastAsia="標楷體" w:hAnsi="標楷體" w:cstheme="minorBidi"/>
              <w:noProof/>
              <w:szCs w:val="24"/>
            </w:rPr>
          </w:pPr>
          <w:hyperlink w:anchor="_Toc123127126" w:history="1">
            <w:r w:rsidR="00EC15F7" w:rsidRPr="00CF5F09">
              <w:rPr>
                <w:rStyle w:val="afd"/>
                <w:rFonts w:ascii="標楷體" w:eastAsia="標楷體" w:hAnsi="標楷體" w:hint="eastAsia"/>
                <w:noProof/>
                <w:szCs w:val="24"/>
              </w:rPr>
              <w:t>二十三、每股盈餘</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_Toc123127126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48</w:t>
            </w:r>
            <w:r w:rsidR="00EC15F7" w:rsidRPr="00CF5F09">
              <w:rPr>
                <w:rFonts w:ascii="標楷體" w:eastAsia="標楷體" w:hAnsi="標楷體"/>
                <w:noProof/>
                <w:webHidden/>
                <w:szCs w:val="24"/>
              </w:rPr>
              <w:fldChar w:fldCharType="end"/>
            </w:r>
          </w:hyperlink>
        </w:p>
        <w:p w14:paraId="7FD5990D" w14:textId="40B8B47C" w:rsidR="00EC15F7" w:rsidRPr="00CF5F09" w:rsidRDefault="00000000">
          <w:pPr>
            <w:pStyle w:val="33"/>
            <w:rPr>
              <w:rFonts w:ascii="標楷體" w:eastAsia="標楷體" w:hAnsi="標楷體" w:cstheme="minorBidi"/>
              <w:noProof/>
              <w:szCs w:val="24"/>
            </w:rPr>
          </w:pPr>
          <w:hyperlink w:anchor="_Toc123127127" w:history="1">
            <w:r w:rsidR="00EC15F7" w:rsidRPr="00CF5F09">
              <w:rPr>
                <w:rStyle w:val="afd"/>
                <w:rFonts w:ascii="標楷體" w:eastAsia="標楷體" w:hAnsi="標楷體" w:hint="eastAsia"/>
                <w:noProof/>
                <w:szCs w:val="24"/>
              </w:rPr>
              <w:t>二十四、其他事項</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_Toc123127127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48</w:t>
            </w:r>
            <w:r w:rsidR="00EC15F7" w:rsidRPr="00CF5F09">
              <w:rPr>
                <w:rFonts w:ascii="標楷體" w:eastAsia="標楷體" w:hAnsi="標楷體"/>
                <w:noProof/>
                <w:webHidden/>
                <w:szCs w:val="24"/>
              </w:rPr>
              <w:fldChar w:fldCharType="end"/>
            </w:r>
          </w:hyperlink>
        </w:p>
        <w:p w14:paraId="405D969C" w14:textId="16B2445A" w:rsidR="00EC15F7" w:rsidRPr="00CF5F09" w:rsidRDefault="00000000">
          <w:pPr>
            <w:pStyle w:val="33"/>
            <w:rPr>
              <w:rFonts w:ascii="標楷體" w:eastAsia="標楷體" w:hAnsi="標楷體" w:cstheme="minorBidi"/>
              <w:noProof/>
              <w:szCs w:val="24"/>
            </w:rPr>
          </w:pPr>
          <w:hyperlink w:anchor="_Toc123127128" w:history="1">
            <w:r w:rsidR="00EC15F7" w:rsidRPr="00CF5F09">
              <w:rPr>
                <w:rStyle w:val="afd"/>
                <w:rFonts w:ascii="標楷體" w:eastAsia="標楷體" w:hAnsi="標楷體" w:hint="eastAsia"/>
                <w:noProof/>
                <w:szCs w:val="24"/>
              </w:rPr>
              <w:t>二十五、查核財務報表對法令遵循之考量</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_Toc123127128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52</w:t>
            </w:r>
            <w:r w:rsidR="00EC15F7" w:rsidRPr="00CF5F09">
              <w:rPr>
                <w:rFonts w:ascii="標楷體" w:eastAsia="標楷體" w:hAnsi="標楷體"/>
                <w:noProof/>
                <w:webHidden/>
                <w:szCs w:val="24"/>
              </w:rPr>
              <w:fldChar w:fldCharType="end"/>
            </w:r>
          </w:hyperlink>
        </w:p>
        <w:p w14:paraId="6167C77F" w14:textId="0143F943" w:rsidR="00EC15F7" w:rsidRPr="00CF5F09" w:rsidRDefault="00000000">
          <w:pPr>
            <w:pStyle w:val="33"/>
            <w:rPr>
              <w:rFonts w:ascii="標楷體" w:eastAsia="標楷體" w:hAnsi="標楷體" w:cstheme="minorBidi"/>
              <w:noProof/>
              <w:szCs w:val="24"/>
            </w:rPr>
          </w:pPr>
          <w:hyperlink w:anchor="_Toc123127129" w:history="1">
            <w:r w:rsidR="00EC15F7" w:rsidRPr="00CF5F09">
              <w:rPr>
                <w:rStyle w:val="afd"/>
                <w:rFonts w:ascii="標楷體" w:eastAsia="標楷體" w:hAnsi="標楷體" w:hint="eastAsia"/>
                <w:noProof/>
                <w:szCs w:val="24"/>
              </w:rPr>
              <w:t>二十六、查核財務報表對舞弊之責任</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_Toc123127129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54</w:t>
            </w:r>
            <w:r w:rsidR="00EC15F7" w:rsidRPr="00CF5F09">
              <w:rPr>
                <w:rFonts w:ascii="標楷體" w:eastAsia="標楷體" w:hAnsi="標楷體"/>
                <w:noProof/>
                <w:webHidden/>
                <w:szCs w:val="24"/>
              </w:rPr>
              <w:fldChar w:fldCharType="end"/>
            </w:r>
          </w:hyperlink>
        </w:p>
        <w:p w14:paraId="655D3165" w14:textId="489EB75B" w:rsidR="00EC15F7" w:rsidRPr="00CF5F09" w:rsidRDefault="00000000">
          <w:pPr>
            <w:pStyle w:val="33"/>
            <w:rPr>
              <w:rFonts w:ascii="標楷體" w:eastAsia="標楷體" w:hAnsi="標楷體" w:cstheme="minorBidi"/>
              <w:noProof/>
              <w:szCs w:val="24"/>
            </w:rPr>
          </w:pPr>
          <w:hyperlink w:anchor="_Toc123127130" w:history="1">
            <w:r w:rsidR="00EC15F7" w:rsidRPr="00CF5F09">
              <w:rPr>
                <w:rStyle w:val="afd"/>
                <w:rFonts w:ascii="標楷體" w:eastAsia="標楷體" w:hAnsi="標楷體" w:hint="eastAsia"/>
                <w:noProof/>
                <w:szCs w:val="24"/>
              </w:rPr>
              <w:t>二十七、專家之工作</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_Toc123127130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62</w:t>
            </w:r>
            <w:r w:rsidR="00EC15F7" w:rsidRPr="00CF5F09">
              <w:rPr>
                <w:rFonts w:ascii="標楷體" w:eastAsia="標楷體" w:hAnsi="標楷體"/>
                <w:noProof/>
                <w:webHidden/>
                <w:szCs w:val="24"/>
              </w:rPr>
              <w:fldChar w:fldCharType="end"/>
            </w:r>
          </w:hyperlink>
        </w:p>
        <w:p w14:paraId="433CDCDD" w14:textId="1BD9A0BF" w:rsidR="00EC15F7" w:rsidRPr="00CF5F09" w:rsidRDefault="00000000">
          <w:pPr>
            <w:pStyle w:val="33"/>
            <w:rPr>
              <w:rFonts w:ascii="標楷體" w:eastAsia="標楷體" w:hAnsi="標楷體" w:cstheme="minorBidi"/>
              <w:noProof/>
              <w:szCs w:val="24"/>
            </w:rPr>
          </w:pPr>
          <w:hyperlink w:anchor="_Toc123127131" w:history="1">
            <w:r w:rsidR="00EC15F7" w:rsidRPr="00CF5F09">
              <w:rPr>
                <w:rStyle w:val="afd"/>
                <w:rFonts w:ascii="標楷體" w:eastAsia="標楷體" w:hAnsi="標楷體" w:hint="eastAsia"/>
                <w:noProof/>
                <w:szCs w:val="24"/>
              </w:rPr>
              <w:t>二十八、採用內部稽核人員之工作</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_Toc123127131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63</w:t>
            </w:r>
            <w:r w:rsidR="00EC15F7" w:rsidRPr="00CF5F09">
              <w:rPr>
                <w:rFonts w:ascii="標楷體" w:eastAsia="標楷體" w:hAnsi="標楷體"/>
                <w:noProof/>
                <w:webHidden/>
                <w:szCs w:val="24"/>
              </w:rPr>
              <w:fldChar w:fldCharType="end"/>
            </w:r>
          </w:hyperlink>
        </w:p>
        <w:p w14:paraId="10F1D6B7" w14:textId="06EABC79" w:rsidR="00EC15F7" w:rsidRPr="00CF5F09" w:rsidRDefault="00000000">
          <w:pPr>
            <w:pStyle w:val="33"/>
            <w:rPr>
              <w:rFonts w:ascii="標楷體" w:eastAsia="標楷體" w:hAnsi="標楷體" w:cstheme="minorBidi"/>
              <w:noProof/>
              <w:szCs w:val="24"/>
            </w:rPr>
          </w:pPr>
          <w:hyperlink w:anchor="_Toc123127132" w:history="1">
            <w:r w:rsidR="00EC15F7" w:rsidRPr="00CF5F09">
              <w:rPr>
                <w:rStyle w:val="afd"/>
                <w:rFonts w:ascii="標楷體" w:eastAsia="標楷體" w:hAnsi="標楷體" w:hint="eastAsia"/>
                <w:noProof/>
                <w:szCs w:val="24"/>
              </w:rPr>
              <w:t>二十九、關係人</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_Toc123127132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69</w:t>
            </w:r>
            <w:r w:rsidR="00EC15F7" w:rsidRPr="00CF5F09">
              <w:rPr>
                <w:rFonts w:ascii="標楷體" w:eastAsia="標楷體" w:hAnsi="標楷體"/>
                <w:noProof/>
                <w:webHidden/>
                <w:szCs w:val="24"/>
              </w:rPr>
              <w:fldChar w:fldCharType="end"/>
            </w:r>
          </w:hyperlink>
        </w:p>
        <w:p w14:paraId="28C6E873" w14:textId="0AE29027" w:rsidR="00EC15F7" w:rsidRPr="00CF5F09" w:rsidRDefault="00000000">
          <w:pPr>
            <w:pStyle w:val="33"/>
            <w:rPr>
              <w:rFonts w:ascii="標楷體" w:eastAsia="標楷體" w:hAnsi="標楷體" w:cstheme="minorBidi"/>
              <w:noProof/>
              <w:szCs w:val="24"/>
            </w:rPr>
          </w:pPr>
          <w:hyperlink w:anchor="_Toc123127133" w:history="1">
            <w:r w:rsidR="00EC15F7" w:rsidRPr="00CF5F09">
              <w:rPr>
                <w:rStyle w:val="afd"/>
                <w:rFonts w:ascii="標楷體" w:eastAsia="標楷體" w:hAnsi="標楷體" w:hint="eastAsia"/>
                <w:noProof/>
                <w:szCs w:val="24"/>
              </w:rPr>
              <w:t>三十、期後事項</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_Toc123127133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72</w:t>
            </w:r>
            <w:r w:rsidR="00EC15F7" w:rsidRPr="00CF5F09">
              <w:rPr>
                <w:rFonts w:ascii="標楷體" w:eastAsia="標楷體" w:hAnsi="標楷體"/>
                <w:noProof/>
                <w:webHidden/>
                <w:szCs w:val="24"/>
              </w:rPr>
              <w:fldChar w:fldCharType="end"/>
            </w:r>
          </w:hyperlink>
        </w:p>
        <w:p w14:paraId="71D03F91" w14:textId="70022E45" w:rsidR="00EC15F7" w:rsidRPr="00CF5F09" w:rsidRDefault="00000000">
          <w:pPr>
            <w:pStyle w:val="33"/>
            <w:rPr>
              <w:rFonts w:ascii="標楷體" w:eastAsia="標楷體" w:hAnsi="標楷體" w:cstheme="minorBidi"/>
              <w:noProof/>
              <w:szCs w:val="24"/>
            </w:rPr>
          </w:pPr>
          <w:hyperlink w:anchor="_Toc123127134" w:history="1">
            <w:r w:rsidR="00EC15F7" w:rsidRPr="00CF5F09">
              <w:rPr>
                <w:rStyle w:val="afd"/>
                <w:rFonts w:ascii="標楷體" w:eastAsia="標楷體" w:hAnsi="標楷體" w:hint="eastAsia"/>
                <w:noProof/>
                <w:szCs w:val="24"/>
              </w:rPr>
              <w:t>三十一、訴訟與索賠</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_Toc123127134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73</w:t>
            </w:r>
            <w:r w:rsidR="00EC15F7" w:rsidRPr="00CF5F09">
              <w:rPr>
                <w:rFonts w:ascii="標楷體" w:eastAsia="標楷體" w:hAnsi="標楷體"/>
                <w:noProof/>
                <w:webHidden/>
                <w:szCs w:val="24"/>
              </w:rPr>
              <w:fldChar w:fldCharType="end"/>
            </w:r>
          </w:hyperlink>
        </w:p>
        <w:p w14:paraId="5D239BEE" w14:textId="4539CF14" w:rsidR="00EC15F7" w:rsidRPr="00CF5F09" w:rsidRDefault="00000000">
          <w:pPr>
            <w:pStyle w:val="33"/>
            <w:rPr>
              <w:rFonts w:ascii="標楷體" w:eastAsia="標楷體" w:hAnsi="標楷體" w:cstheme="minorBidi"/>
              <w:noProof/>
              <w:szCs w:val="24"/>
            </w:rPr>
          </w:pPr>
          <w:hyperlink w:anchor="_Toc123127135" w:history="1">
            <w:r w:rsidR="00EC15F7" w:rsidRPr="00CF5F09">
              <w:rPr>
                <w:rStyle w:val="afd"/>
                <w:rFonts w:ascii="標楷體" w:eastAsia="標楷體" w:hAnsi="標楷體" w:hint="eastAsia"/>
                <w:noProof/>
                <w:szCs w:val="24"/>
              </w:rPr>
              <w:t>三十二、外國公司財務報告之查核</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_Toc123127135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74</w:t>
            </w:r>
            <w:r w:rsidR="00EC15F7" w:rsidRPr="00CF5F09">
              <w:rPr>
                <w:rFonts w:ascii="標楷體" w:eastAsia="標楷體" w:hAnsi="標楷體"/>
                <w:noProof/>
                <w:webHidden/>
                <w:szCs w:val="24"/>
              </w:rPr>
              <w:fldChar w:fldCharType="end"/>
            </w:r>
          </w:hyperlink>
        </w:p>
        <w:p w14:paraId="3A21D5D9" w14:textId="41E928DF" w:rsidR="00EC15F7" w:rsidRPr="00CF5F09" w:rsidRDefault="00000000">
          <w:pPr>
            <w:pStyle w:val="33"/>
            <w:rPr>
              <w:rFonts w:ascii="標楷體" w:eastAsia="標楷體" w:hAnsi="標楷體" w:cstheme="minorBidi"/>
              <w:noProof/>
              <w:szCs w:val="24"/>
            </w:rPr>
          </w:pPr>
          <w:hyperlink w:anchor="_Toc123127136" w:history="1">
            <w:r w:rsidR="00EC15F7" w:rsidRPr="00CF5F09">
              <w:rPr>
                <w:rStyle w:val="afd"/>
                <w:rFonts w:ascii="標楷體" w:eastAsia="標楷體" w:hAnsi="標楷體" w:hint="eastAsia"/>
                <w:noProof/>
                <w:szCs w:val="24"/>
              </w:rPr>
              <w:t>三十三、書面聲明</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_Toc123127136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75</w:t>
            </w:r>
            <w:r w:rsidR="00EC15F7" w:rsidRPr="00CF5F09">
              <w:rPr>
                <w:rFonts w:ascii="標楷體" w:eastAsia="標楷體" w:hAnsi="標楷體"/>
                <w:noProof/>
                <w:webHidden/>
                <w:szCs w:val="24"/>
              </w:rPr>
              <w:fldChar w:fldCharType="end"/>
            </w:r>
          </w:hyperlink>
        </w:p>
        <w:p w14:paraId="3F15BE3F" w14:textId="125C4800" w:rsidR="00EC15F7" w:rsidRPr="00CF5F09" w:rsidRDefault="00000000">
          <w:pPr>
            <w:pStyle w:val="33"/>
            <w:rPr>
              <w:rFonts w:ascii="標楷體" w:eastAsia="標楷體" w:hAnsi="標楷體" w:cstheme="minorBidi"/>
              <w:noProof/>
              <w:szCs w:val="24"/>
            </w:rPr>
          </w:pPr>
          <w:hyperlink w:anchor="_Toc123127137" w:history="1">
            <w:r w:rsidR="00EC15F7" w:rsidRPr="00CF5F09">
              <w:rPr>
                <w:rStyle w:val="afd"/>
                <w:rFonts w:ascii="標楷體" w:eastAsia="標楷體" w:hAnsi="標楷體" w:hint="eastAsia"/>
                <w:noProof/>
                <w:szCs w:val="24"/>
              </w:rPr>
              <w:t>三十四、繼續經營</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_Toc123127137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78</w:t>
            </w:r>
            <w:r w:rsidR="00EC15F7" w:rsidRPr="00CF5F09">
              <w:rPr>
                <w:rFonts w:ascii="標楷體" w:eastAsia="標楷體" w:hAnsi="標楷體"/>
                <w:noProof/>
                <w:webHidden/>
                <w:szCs w:val="24"/>
              </w:rPr>
              <w:fldChar w:fldCharType="end"/>
            </w:r>
          </w:hyperlink>
        </w:p>
        <w:p w14:paraId="40305D9D" w14:textId="181DE423" w:rsidR="00EC15F7" w:rsidRPr="00CF5F09" w:rsidRDefault="00000000">
          <w:pPr>
            <w:pStyle w:val="33"/>
            <w:rPr>
              <w:rFonts w:ascii="標楷體" w:eastAsia="標楷體" w:hAnsi="標楷體" w:cstheme="minorBidi"/>
              <w:noProof/>
              <w:szCs w:val="24"/>
            </w:rPr>
          </w:pPr>
          <w:hyperlink w:anchor="_Toc123127138" w:history="1">
            <w:r w:rsidR="00EC15F7" w:rsidRPr="00CF5F09">
              <w:rPr>
                <w:rStyle w:val="afd"/>
                <w:rFonts w:ascii="標楷體" w:eastAsia="標楷體" w:hAnsi="標楷體" w:hint="eastAsia"/>
                <w:noProof/>
                <w:szCs w:val="24"/>
              </w:rPr>
              <w:t>三十五、集團財務報表查核之特別考量</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_Toc123127138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81</w:t>
            </w:r>
            <w:r w:rsidR="00EC15F7" w:rsidRPr="00CF5F09">
              <w:rPr>
                <w:rFonts w:ascii="標楷體" w:eastAsia="標楷體" w:hAnsi="標楷體"/>
                <w:noProof/>
                <w:webHidden/>
                <w:szCs w:val="24"/>
              </w:rPr>
              <w:fldChar w:fldCharType="end"/>
            </w:r>
          </w:hyperlink>
        </w:p>
        <w:p w14:paraId="1A842B00" w14:textId="3978FEA5" w:rsidR="00EC15F7" w:rsidRPr="00CF5F09" w:rsidRDefault="00000000">
          <w:pPr>
            <w:pStyle w:val="33"/>
            <w:rPr>
              <w:rFonts w:ascii="標楷體" w:eastAsia="標楷體" w:hAnsi="標楷體" w:cstheme="minorBidi"/>
              <w:noProof/>
              <w:szCs w:val="24"/>
            </w:rPr>
          </w:pPr>
          <w:hyperlink w:anchor="_Toc123127139" w:history="1">
            <w:r w:rsidR="00EC15F7" w:rsidRPr="00CF5F09">
              <w:rPr>
                <w:rStyle w:val="afd"/>
                <w:rFonts w:ascii="標楷體" w:eastAsia="標楷體" w:hAnsi="標楷體" w:hint="eastAsia"/>
                <w:noProof/>
                <w:szCs w:val="24"/>
              </w:rPr>
              <w:t>三十六、審計軟體之使用</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_Toc123127139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88</w:t>
            </w:r>
            <w:r w:rsidR="00EC15F7" w:rsidRPr="00CF5F09">
              <w:rPr>
                <w:rFonts w:ascii="標楷體" w:eastAsia="標楷體" w:hAnsi="標楷體"/>
                <w:noProof/>
                <w:webHidden/>
                <w:szCs w:val="24"/>
              </w:rPr>
              <w:fldChar w:fldCharType="end"/>
            </w:r>
          </w:hyperlink>
        </w:p>
        <w:p w14:paraId="5B72661B" w14:textId="7D7F897C" w:rsidR="00EC15F7" w:rsidRPr="00CF5F09" w:rsidRDefault="00000000">
          <w:pPr>
            <w:pStyle w:val="33"/>
            <w:rPr>
              <w:rFonts w:ascii="標楷體" w:eastAsia="標楷體" w:hAnsi="標楷體" w:cstheme="minorBidi"/>
              <w:noProof/>
              <w:szCs w:val="24"/>
            </w:rPr>
          </w:pPr>
          <w:hyperlink w:anchor="_Toc123127140" w:history="1">
            <w:r w:rsidR="00EC15F7" w:rsidRPr="00CF5F09">
              <w:rPr>
                <w:rStyle w:val="afd"/>
                <w:rFonts w:ascii="標楷體" w:eastAsia="標楷體" w:hAnsi="標楷體" w:hint="eastAsia"/>
                <w:noProof/>
                <w:szCs w:val="24"/>
              </w:rPr>
              <w:t>三十七、其他</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_Toc123127140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90</w:t>
            </w:r>
            <w:r w:rsidR="00EC15F7" w:rsidRPr="00CF5F09">
              <w:rPr>
                <w:rFonts w:ascii="標楷體" w:eastAsia="標楷體" w:hAnsi="標楷體"/>
                <w:noProof/>
                <w:webHidden/>
                <w:szCs w:val="24"/>
              </w:rPr>
              <w:fldChar w:fldCharType="end"/>
            </w:r>
          </w:hyperlink>
        </w:p>
        <w:p w14:paraId="4EC4021C" w14:textId="0E009A7C" w:rsidR="00EC15F7" w:rsidRPr="00CF5F09" w:rsidRDefault="00000000">
          <w:pPr>
            <w:pStyle w:val="33"/>
            <w:rPr>
              <w:rFonts w:ascii="標楷體" w:eastAsia="標楷體" w:hAnsi="標楷體" w:cstheme="minorBidi"/>
              <w:noProof/>
              <w:szCs w:val="24"/>
            </w:rPr>
          </w:pPr>
          <w:hyperlink w:anchor="_Toc123127141" w:history="1">
            <w:r w:rsidR="00EC15F7" w:rsidRPr="00CF5F09">
              <w:rPr>
                <w:rStyle w:val="afd"/>
                <w:rFonts w:ascii="標楷體" w:eastAsia="標楷體" w:hAnsi="標楷體" w:hint="eastAsia"/>
                <w:noProof/>
                <w:szCs w:val="24"/>
              </w:rPr>
              <w:t>三十八、整體性評估／結論</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_Toc123127141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91</w:t>
            </w:r>
            <w:r w:rsidR="00EC15F7" w:rsidRPr="00CF5F09">
              <w:rPr>
                <w:rFonts w:ascii="標楷體" w:eastAsia="標楷體" w:hAnsi="標楷體"/>
                <w:noProof/>
                <w:webHidden/>
                <w:szCs w:val="24"/>
              </w:rPr>
              <w:fldChar w:fldCharType="end"/>
            </w:r>
          </w:hyperlink>
        </w:p>
        <w:p w14:paraId="5091C004" w14:textId="6EDAA98D" w:rsidR="00EC15F7" w:rsidRPr="00CF5F09" w:rsidRDefault="00000000">
          <w:pPr>
            <w:pStyle w:val="33"/>
            <w:rPr>
              <w:rFonts w:ascii="標楷體" w:eastAsia="標楷體" w:hAnsi="標楷體" w:cstheme="minorBidi"/>
              <w:noProof/>
              <w:szCs w:val="24"/>
            </w:rPr>
          </w:pPr>
          <w:hyperlink w:anchor="_Toc123127142" w:history="1">
            <w:r w:rsidR="00EC15F7" w:rsidRPr="00CF5F09">
              <w:rPr>
                <w:rStyle w:val="afd"/>
                <w:rFonts w:ascii="標楷體" w:eastAsia="標楷體" w:hAnsi="標楷體" w:hint="eastAsia"/>
                <w:noProof/>
                <w:szCs w:val="24"/>
              </w:rPr>
              <w:t>三十九、與受查者治理單位之溝通</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_Toc123127142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98</w:t>
            </w:r>
            <w:r w:rsidR="00EC15F7" w:rsidRPr="00CF5F09">
              <w:rPr>
                <w:rFonts w:ascii="標楷體" w:eastAsia="標楷體" w:hAnsi="標楷體"/>
                <w:noProof/>
                <w:webHidden/>
                <w:szCs w:val="24"/>
              </w:rPr>
              <w:fldChar w:fldCharType="end"/>
            </w:r>
          </w:hyperlink>
        </w:p>
        <w:p w14:paraId="02803D1D" w14:textId="12B26541" w:rsidR="00EC15F7" w:rsidRPr="00CF5F09" w:rsidRDefault="00000000">
          <w:pPr>
            <w:pStyle w:val="33"/>
            <w:rPr>
              <w:rFonts w:ascii="標楷體" w:eastAsia="標楷體" w:hAnsi="標楷體" w:cstheme="minorBidi"/>
              <w:noProof/>
              <w:szCs w:val="24"/>
            </w:rPr>
          </w:pPr>
          <w:hyperlink w:anchor="_Toc123127143" w:history="1">
            <w:r w:rsidR="00EC15F7" w:rsidRPr="00CF5F09">
              <w:rPr>
                <w:rStyle w:val="afd"/>
                <w:rFonts w:ascii="標楷體" w:eastAsia="標楷體" w:hAnsi="標楷體" w:hint="eastAsia"/>
                <w:noProof/>
                <w:szCs w:val="24"/>
              </w:rPr>
              <w:t>四十、外部函證</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_Toc123127143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100</w:t>
            </w:r>
            <w:r w:rsidR="00EC15F7" w:rsidRPr="00CF5F09">
              <w:rPr>
                <w:rFonts w:ascii="標楷體" w:eastAsia="標楷體" w:hAnsi="標楷體"/>
                <w:noProof/>
                <w:webHidden/>
                <w:szCs w:val="24"/>
              </w:rPr>
              <w:fldChar w:fldCharType="end"/>
            </w:r>
          </w:hyperlink>
        </w:p>
        <w:p w14:paraId="0CB524FB" w14:textId="03B6C882" w:rsidR="00EC15F7" w:rsidRPr="00CF5F09" w:rsidRDefault="00000000" w:rsidP="00CF5F09">
          <w:pPr>
            <w:pStyle w:val="14"/>
            <w:rPr>
              <w:rFonts w:cstheme="minorBidi"/>
            </w:rPr>
          </w:pPr>
          <w:hyperlink w:anchor="_Toc123127144" w:history="1">
            <w:r w:rsidR="00EC15F7" w:rsidRPr="00CF5F09">
              <w:rPr>
                <w:rStyle w:val="afd"/>
                <w:rFonts w:hint="eastAsia"/>
              </w:rPr>
              <w:t>遵循品質管制功能部分</w:t>
            </w:r>
            <w:r w:rsidR="00EC15F7" w:rsidRPr="00EC15F7">
              <w:rPr>
                <w:webHidden/>
              </w:rPr>
              <w:tab/>
            </w:r>
            <w:r w:rsidR="00EC15F7" w:rsidRPr="00CF5F09">
              <w:rPr>
                <w:webHidden/>
              </w:rPr>
              <w:fldChar w:fldCharType="begin"/>
            </w:r>
            <w:r w:rsidR="00EC15F7" w:rsidRPr="00CF5F09">
              <w:rPr>
                <w:webHidden/>
              </w:rPr>
              <w:instrText xml:space="preserve"> PAGEREF _Toc123127144 \h </w:instrText>
            </w:r>
            <w:r w:rsidR="00EC15F7" w:rsidRPr="00CF5F09">
              <w:rPr>
                <w:webHidden/>
              </w:rPr>
            </w:r>
            <w:r w:rsidR="00EC15F7" w:rsidRPr="00CF5F09">
              <w:rPr>
                <w:webHidden/>
              </w:rPr>
              <w:fldChar w:fldCharType="separate"/>
            </w:r>
            <w:r w:rsidR="00B26AAE">
              <w:rPr>
                <w:webHidden/>
              </w:rPr>
              <w:t>102</w:t>
            </w:r>
            <w:r w:rsidR="00EC15F7" w:rsidRPr="00CF5F09">
              <w:rPr>
                <w:webHidden/>
              </w:rPr>
              <w:fldChar w:fldCharType="end"/>
            </w:r>
          </w:hyperlink>
        </w:p>
        <w:p w14:paraId="1C586171" w14:textId="4F0E7DA0" w:rsidR="00EC15F7" w:rsidRPr="00CF5F09" w:rsidRDefault="00000000">
          <w:pPr>
            <w:pStyle w:val="25"/>
            <w:rPr>
              <w:rFonts w:ascii="標楷體" w:eastAsia="標楷體" w:hAnsi="標楷體" w:cstheme="minorBidi"/>
              <w:noProof/>
              <w:szCs w:val="24"/>
            </w:rPr>
          </w:pPr>
          <w:hyperlink w:anchor="_Toc123127145" w:history="1">
            <w:r w:rsidR="00EC15F7" w:rsidRPr="00CF5F09">
              <w:rPr>
                <w:rStyle w:val="afd"/>
                <w:rFonts w:ascii="標楷體" w:eastAsia="標楷體" w:hAnsi="標楷體" w:hint="eastAsia"/>
                <w:noProof/>
                <w:szCs w:val="24"/>
              </w:rPr>
              <w:t>職業道德規範</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_Toc123127145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102</w:t>
            </w:r>
            <w:r w:rsidR="00EC15F7" w:rsidRPr="00CF5F09">
              <w:rPr>
                <w:rFonts w:ascii="標楷體" w:eastAsia="標楷體" w:hAnsi="標楷體"/>
                <w:noProof/>
                <w:webHidden/>
                <w:szCs w:val="24"/>
              </w:rPr>
              <w:fldChar w:fldCharType="end"/>
            </w:r>
          </w:hyperlink>
        </w:p>
        <w:p w14:paraId="059EF5A0" w14:textId="76F23CDF" w:rsidR="00EC15F7" w:rsidRPr="00CF5F09" w:rsidRDefault="00000000">
          <w:pPr>
            <w:pStyle w:val="25"/>
            <w:rPr>
              <w:rFonts w:ascii="標楷體" w:eastAsia="標楷體" w:hAnsi="標楷體" w:cstheme="minorBidi"/>
              <w:noProof/>
              <w:szCs w:val="24"/>
            </w:rPr>
          </w:pPr>
          <w:hyperlink w:anchor="_Toc123127146" w:history="1">
            <w:r w:rsidR="00EC15F7" w:rsidRPr="00CF5F09">
              <w:rPr>
                <w:rStyle w:val="afd"/>
                <w:rFonts w:ascii="標楷體" w:eastAsia="標楷體" w:hAnsi="標楷體" w:hint="eastAsia"/>
                <w:noProof/>
                <w:szCs w:val="24"/>
              </w:rPr>
              <w:t>查核案件之承接與續任</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_Toc123127146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103</w:t>
            </w:r>
            <w:r w:rsidR="00EC15F7" w:rsidRPr="00CF5F09">
              <w:rPr>
                <w:rFonts w:ascii="標楷體" w:eastAsia="標楷體" w:hAnsi="標楷體"/>
                <w:noProof/>
                <w:webHidden/>
                <w:szCs w:val="24"/>
              </w:rPr>
              <w:fldChar w:fldCharType="end"/>
            </w:r>
          </w:hyperlink>
        </w:p>
        <w:p w14:paraId="3E41AD97" w14:textId="5EA43B77" w:rsidR="00EC15F7" w:rsidRPr="00CF5F09" w:rsidRDefault="00000000">
          <w:pPr>
            <w:pStyle w:val="25"/>
            <w:rPr>
              <w:rFonts w:ascii="標楷體" w:eastAsia="標楷體" w:hAnsi="標楷體" w:cstheme="minorBidi"/>
              <w:noProof/>
              <w:szCs w:val="24"/>
            </w:rPr>
          </w:pPr>
          <w:hyperlink w:anchor="_Toc123127147" w:history="1">
            <w:r w:rsidR="00EC15F7" w:rsidRPr="00CF5F09">
              <w:rPr>
                <w:rStyle w:val="afd"/>
                <w:rFonts w:ascii="標楷體" w:eastAsia="標楷體" w:hAnsi="標楷體" w:hint="eastAsia"/>
                <w:noProof/>
                <w:szCs w:val="24"/>
              </w:rPr>
              <w:t>查核團隊之指派</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_Toc123127147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103</w:t>
            </w:r>
            <w:r w:rsidR="00EC15F7" w:rsidRPr="00CF5F09">
              <w:rPr>
                <w:rFonts w:ascii="標楷體" w:eastAsia="標楷體" w:hAnsi="標楷體"/>
                <w:noProof/>
                <w:webHidden/>
                <w:szCs w:val="24"/>
              </w:rPr>
              <w:fldChar w:fldCharType="end"/>
            </w:r>
          </w:hyperlink>
        </w:p>
        <w:p w14:paraId="78AD4D5C" w14:textId="1987A97E" w:rsidR="00EC15F7" w:rsidRPr="00CF5F09" w:rsidRDefault="00000000">
          <w:pPr>
            <w:pStyle w:val="25"/>
            <w:rPr>
              <w:rFonts w:ascii="標楷體" w:eastAsia="標楷體" w:hAnsi="標楷體" w:cstheme="minorBidi"/>
              <w:noProof/>
              <w:szCs w:val="24"/>
            </w:rPr>
          </w:pPr>
          <w:hyperlink w:anchor="_Toc123127148" w:history="1">
            <w:r w:rsidR="00EC15F7" w:rsidRPr="00CF5F09">
              <w:rPr>
                <w:rStyle w:val="afd"/>
                <w:rFonts w:ascii="標楷體" w:eastAsia="標楷體" w:hAnsi="標楷體" w:hint="eastAsia"/>
                <w:noProof/>
                <w:szCs w:val="24"/>
              </w:rPr>
              <w:t>查核案件之執行</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_Toc123127148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104</w:t>
            </w:r>
            <w:r w:rsidR="00EC15F7" w:rsidRPr="00CF5F09">
              <w:rPr>
                <w:rFonts w:ascii="標楷體" w:eastAsia="標楷體" w:hAnsi="標楷體"/>
                <w:noProof/>
                <w:webHidden/>
                <w:szCs w:val="24"/>
              </w:rPr>
              <w:fldChar w:fldCharType="end"/>
            </w:r>
          </w:hyperlink>
        </w:p>
        <w:p w14:paraId="2B7DC04E" w14:textId="749F2540" w:rsidR="00EC15F7" w:rsidRPr="00CF5F09" w:rsidRDefault="00000000">
          <w:pPr>
            <w:pStyle w:val="25"/>
            <w:rPr>
              <w:rFonts w:ascii="標楷體" w:eastAsia="標楷體" w:hAnsi="標楷體" w:cstheme="minorBidi"/>
              <w:noProof/>
              <w:szCs w:val="24"/>
            </w:rPr>
          </w:pPr>
          <w:hyperlink w:anchor="_Toc123127149" w:history="1">
            <w:r w:rsidR="00EC15F7" w:rsidRPr="00CF5F09">
              <w:rPr>
                <w:rStyle w:val="afd"/>
                <w:rFonts w:ascii="標楷體" w:eastAsia="標楷體" w:hAnsi="標楷體" w:hint="eastAsia"/>
                <w:noProof/>
                <w:szCs w:val="24"/>
              </w:rPr>
              <w:t>追蹤考核</w:t>
            </w:r>
            <w:r w:rsidR="00EC15F7" w:rsidRPr="00CF5F09">
              <w:rPr>
                <w:rFonts w:ascii="標楷體" w:eastAsia="標楷體" w:hAnsi="標楷體"/>
                <w:noProof/>
                <w:webHidden/>
                <w:szCs w:val="24"/>
              </w:rPr>
              <w:tab/>
            </w:r>
            <w:r w:rsidR="00EC15F7" w:rsidRPr="00CF5F09">
              <w:rPr>
                <w:rFonts w:ascii="標楷體" w:eastAsia="標楷體" w:hAnsi="標楷體"/>
                <w:noProof/>
                <w:webHidden/>
                <w:szCs w:val="24"/>
              </w:rPr>
              <w:fldChar w:fldCharType="begin"/>
            </w:r>
            <w:r w:rsidR="00EC15F7" w:rsidRPr="00CF5F09">
              <w:rPr>
                <w:rFonts w:ascii="標楷體" w:eastAsia="標楷體" w:hAnsi="標楷體"/>
                <w:noProof/>
                <w:webHidden/>
                <w:szCs w:val="24"/>
              </w:rPr>
              <w:instrText xml:space="preserve"> PAGEREF _Toc123127149 \h </w:instrText>
            </w:r>
            <w:r w:rsidR="00EC15F7" w:rsidRPr="00CF5F09">
              <w:rPr>
                <w:rFonts w:ascii="標楷體" w:eastAsia="標楷體" w:hAnsi="標楷體"/>
                <w:noProof/>
                <w:webHidden/>
                <w:szCs w:val="24"/>
              </w:rPr>
            </w:r>
            <w:r w:rsidR="00EC15F7" w:rsidRPr="00CF5F09">
              <w:rPr>
                <w:rFonts w:ascii="標楷體" w:eastAsia="標楷體" w:hAnsi="標楷體"/>
                <w:noProof/>
                <w:webHidden/>
                <w:szCs w:val="24"/>
              </w:rPr>
              <w:fldChar w:fldCharType="separate"/>
            </w:r>
            <w:r w:rsidR="00B26AAE">
              <w:rPr>
                <w:rFonts w:ascii="標楷體" w:eastAsia="標楷體" w:hAnsi="標楷體"/>
                <w:noProof/>
                <w:webHidden/>
                <w:szCs w:val="24"/>
              </w:rPr>
              <w:t>105</w:t>
            </w:r>
            <w:r w:rsidR="00EC15F7" w:rsidRPr="00CF5F09">
              <w:rPr>
                <w:rFonts w:ascii="標楷體" w:eastAsia="標楷體" w:hAnsi="標楷體"/>
                <w:noProof/>
                <w:webHidden/>
                <w:szCs w:val="24"/>
              </w:rPr>
              <w:fldChar w:fldCharType="end"/>
            </w:r>
          </w:hyperlink>
        </w:p>
        <w:p w14:paraId="6AC8DE3C" w14:textId="7C5C1443" w:rsidR="00463EF7" w:rsidRPr="00CF5F09" w:rsidRDefault="00463EF7">
          <w:pPr>
            <w:rPr>
              <w:rFonts w:ascii="標楷體" w:eastAsia="標楷體" w:hAnsi="標楷體"/>
              <w:szCs w:val="24"/>
            </w:rPr>
          </w:pPr>
          <w:r w:rsidRPr="00EC15F7">
            <w:rPr>
              <w:rFonts w:ascii="標楷體" w:eastAsia="標楷體" w:hAnsi="標楷體"/>
              <w:szCs w:val="24"/>
              <w:lang w:val="zh-TW"/>
            </w:rPr>
            <w:fldChar w:fldCharType="end"/>
          </w:r>
        </w:p>
      </w:sdtContent>
    </w:sdt>
    <w:p w14:paraId="3702A619" w14:textId="77777777" w:rsidR="00463EF7" w:rsidRPr="00463EF7" w:rsidRDefault="00463EF7" w:rsidP="00A06425">
      <w:pPr>
        <w:rPr>
          <w:rFonts w:ascii="標楷體" w:eastAsia="標楷體" w:hAnsi="標楷體"/>
          <w:sz w:val="28"/>
          <w:szCs w:val="28"/>
        </w:rPr>
      </w:pPr>
    </w:p>
    <w:p w14:paraId="7BAAE21F" w14:textId="77777777" w:rsidR="00463EF7" w:rsidRPr="00463EF7" w:rsidRDefault="00463EF7" w:rsidP="00A06425">
      <w:pPr>
        <w:rPr>
          <w:rFonts w:ascii="標楷體" w:eastAsia="標楷體" w:hAnsi="標楷體"/>
          <w:sz w:val="28"/>
          <w:szCs w:val="28"/>
        </w:rPr>
      </w:pPr>
    </w:p>
    <w:p w14:paraId="65B1C5AE" w14:textId="77777777" w:rsidR="00463EF7" w:rsidRDefault="00463EF7">
      <w:pPr>
        <w:widowControl/>
        <w:rPr>
          <w:rFonts w:ascii="標楷體" w:eastAsia="標楷體" w:hAnsi="標楷體"/>
          <w:sz w:val="40"/>
          <w:szCs w:val="40"/>
        </w:rPr>
      </w:pPr>
      <w:r>
        <w:rPr>
          <w:rFonts w:ascii="標楷體" w:eastAsia="標楷體" w:hAnsi="標楷體"/>
          <w:sz w:val="40"/>
          <w:szCs w:val="40"/>
        </w:rPr>
        <w:br w:type="page"/>
      </w:r>
    </w:p>
    <w:p w14:paraId="6FF99F51" w14:textId="77777777" w:rsidR="00463EF7" w:rsidRPr="004A2A05" w:rsidRDefault="00463EF7" w:rsidP="00A06425">
      <w:pPr>
        <w:rPr>
          <w:rFonts w:ascii="標楷體" w:eastAsia="標楷體" w:hAnsi="標楷體"/>
          <w:sz w:val="40"/>
          <w:szCs w:val="40"/>
        </w:rPr>
        <w:sectPr w:rsidR="00463EF7" w:rsidRPr="004A2A05" w:rsidSect="005F0716">
          <w:footerReference w:type="default" r:id="rId9"/>
          <w:footerReference w:type="first" r:id="rId10"/>
          <w:pgSz w:w="11906" w:h="16838"/>
          <w:pgMar w:top="1135" w:right="424" w:bottom="1440" w:left="426" w:header="851" w:footer="505" w:gutter="0"/>
          <w:pgNumType w:start="1"/>
          <w:cols w:space="425"/>
          <w:titlePg/>
          <w:docGrid w:linePitch="360"/>
        </w:sectPr>
      </w:pPr>
    </w:p>
    <w:tbl>
      <w:tblPr>
        <w:tblW w:w="10916"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1"/>
        <w:gridCol w:w="1134"/>
        <w:gridCol w:w="850"/>
        <w:gridCol w:w="1134"/>
        <w:gridCol w:w="1276"/>
        <w:gridCol w:w="851"/>
      </w:tblGrid>
      <w:tr w:rsidR="001F41FA" w:rsidRPr="00A21A55" w14:paraId="485DCDED" w14:textId="77777777" w:rsidTr="00623A95">
        <w:trPr>
          <w:tblHeader/>
        </w:trPr>
        <w:tc>
          <w:tcPr>
            <w:tcW w:w="6805" w:type="dxa"/>
            <w:gridSpan w:val="2"/>
            <w:vAlign w:val="center"/>
          </w:tcPr>
          <w:p w14:paraId="44BCB21D" w14:textId="77777777" w:rsidR="001F41FA" w:rsidRDefault="001F41FA" w:rsidP="00764096">
            <w:pPr>
              <w:pStyle w:val="a5"/>
              <w:spacing w:before="0" w:after="0" w:line="360" w:lineRule="exact"/>
              <w:jc w:val="center"/>
              <w:rPr>
                <w:rFonts w:eastAsia="標楷體"/>
                <w:b/>
                <w:lang w:eastAsia="zh-TW"/>
              </w:rPr>
            </w:pPr>
            <w:r w:rsidRPr="00A21A55">
              <w:rPr>
                <w:rFonts w:eastAsia="標楷體"/>
                <w:b/>
                <w:lang w:eastAsia="zh-TW"/>
              </w:rPr>
              <w:lastRenderedPageBreak/>
              <w:t>會計師個案查核品質管制評鑑評核表</w:t>
            </w:r>
          </w:p>
          <w:p w14:paraId="5661D0F9" w14:textId="59133B2A" w:rsidR="00CD12B9" w:rsidRPr="00CF5F09" w:rsidRDefault="00CD12B9" w:rsidP="00764096">
            <w:pPr>
              <w:pStyle w:val="a5"/>
              <w:spacing w:before="0" w:after="0" w:line="360" w:lineRule="exact"/>
              <w:jc w:val="center"/>
              <w:rPr>
                <w:rFonts w:eastAsia="標楷體"/>
                <w:b/>
                <w:bCs/>
                <w:szCs w:val="22"/>
                <w:lang w:eastAsia="zh-TW"/>
              </w:rPr>
            </w:pPr>
            <w:r w:rsidRPr="00CD12B9">
              <w:rPr>
                <w:rFonts w:eastAsia="標楷體" w:hint="eastAsia"/>
                <w:b/>
                <w:szCs w:val="22"/>
                <w:lang w:eastAsia="zh-TW"/>
              </w:rPr>
              <w:t>-</w:t>
            </w:r>
            <w:r w:rsidRPr="00CF5F09">
              <w:rPr>
                <w:rFonts w:ascii="標楷體" w:eastAsia="標楷體" w:hAnsi="標楷體" w:hint="eastAsia"/>
                <w:b/>
                <w:bCs/>
                <w:color w:val="000000" w:themeColor="text1"/>
                <w:szCs w:val="22"/>
                <w:u w:val="single"/>
                <w:lang w:eastAsia="zh-TW"/>
              </w:rPr>
              <w:t>財務報表查核簽證：</w:t>
            </w:r>
            <w:r w:rsidRPr="00CF5F09">
              <w:rPr>
                <w:rFonts w:ascii="標楷體" w:eastAsia="標楷體" w:hAnsi="標楷體"/>
                <w:b/>
                <w:bCs/>
                <w:color w:val="000000" w:themeColor="text1"/>
                <w:szCs w:val="22"/>
                <w:lang w:eastAsia="zh-TW"/>
              </w:rPr>
              <w:t>適用國際財務報導準則</w:t>
            </w:r>
            <w:r w:rsidRPr="00CF5F09">
              <w:rPr>
                <w:rFonts w:ascii="標楷體" w:eastAsia="標楷體" w:hAnsi="標楷體" w:hint="eastAsia"/>
                <w:b/>
                <w:bCs/>
                <w:color w:val="000000" w:themeColor="text1"/>
                <w:szCs w:val="22"/>
                <w:lang w:eastAsia="zh-TW"/>
              </w:rPr>
              <w:t>之</w:t>
            </w:r>
            <w:r w:rsidRPr="00CF5F09">
              <w:rPr>
                <w:rFonts w:ascii="標楷體" w:eastAsia="標楷體" w:hAnsi="標楷體"/>
                <w:b/>
                <w:bCs/>
                <w:color w:val="000000" w:themeColor="text1"/>
                <w:szCs w:val="22"/>
                <w:lang w:eastAsia="zh-TW"/>
              </w:rPr>
              <w:t>公司</w:t>
            </w:r>
          </w:p>
        </w:tc>
        <w:tc>
          <w:tcPr>
            <w:tcW w:w="1984" w:type="dxa"/>
            <w:gridSpan w:val="2"/>
            <w:vAlign w:val="center"/>
          </w:tcPr>
          <w:p w14:paraId="019AC5B0" w14:textId="39B53DB2" w:rsidR="001F41FA" w:rsidRPr="00A21A55" w:rsidRDefault="001F41FA" w:rsidP="00764096">
            <w:pPr>
              <w:pStyle w:val="a5"/>
              <w:spacing w:before="0" w:after="0" w:line="360" w:lineRule="exact"/>
              <w:jc w:val="center"/>
              <w:rPr>
                <w:rFonts w:eastAsia="標楷體"/>
                <w:b/>
                <w:lang w:eastAsia="zh-TW"/>
              </w:rPr>
            </w:pPr>
            <w:r w:rsidRPr="00A21A55">
              <w:rPr>
                <w:rFonts w:eastAsia="標楷體"/>
                <w:b/>
                <w:lang w:eastAsia="zh-TW"/>
              </w:rPr>
              <w:t>受評鑑事務所填寫</w:t>
            </w:r>
          </w:p>
        </w:tc>
        <w:tc>
          <w:tcPr>
            <w:tcW w:w="2127" w:type="dxa"/>
            <w:gridSpan w:val="2"/>
            <w:vAlign w:val="center"/>
          </w:tcPr>
          <w:p w14:paraId="299EB3A0" w14:textId="168CFB9A" w:rsidR="001F41FA" w:rsidRPr="00A21A55" w:rsidRDefault="001F41FA" w:rsidP="00764096">
            <w:pPr>
              <w:pStyle w:val="a5"/>
              <w:spacing w:before="0" w:after="0" w:line="300" w:lineRule="exact"/>
              <w:jc w:val="center"/>
              <w:rPr>
                <w:rFonts w:eastAsia="標楷體"/>
                <w:b/>
                <w:lang w:eastAsia="zh-TW"/>
              </w:rPr>
            </w:pPr>
            <w:r w:rsidRPr="00A21A55">
              <w:rPr>
                <w:rFonts w:eastAsia="標楷體"/>
                <w:b/>
                <w:lang w:eastAsia="zh-TW"/>
              </w:rPr>
              <w:t>評鑑委員填寫</w:t>
            </w:r>
          </w:p>
        </w:tc>
      </w:tr>
      <w:tr w:rsidR="00553D89" w:rsidRPr="00A21A55" w14:paraId="723E6299" w14:textId="77777777" w:rsidTr="00CF5F09">
        <w:trPr>
          <w:tblHeader/>
        </w:trPr>
        <w:tc>
          <w:tcPr>
            <w:tcW w:w="5671" w:type="dxa"/>
            <w:vAlign w:val="center"/>
          </w:tcPr>
          <w:p w14:paraId="51B1E968" w14:textId="77777777" w:rsidR="00553D89" w:rsidRPr="00A21A55" w:rsidRDefault="00553D89" w:rsidP="00764096">
            <w:pPr>
              <w:spacing w:line="300" w:lineRule="exact"/>
              <w:jc w:val="center"/>
              <w:rPr>
                <w:rFonts w:ascii="Times New Roman" w:eastAsia="標楷體" w:hAnsi="Times New Roman"/>
                <w:b/>
                <w:sz w:val="20"/>
                <w:szCs w:val="20"/>
              </w:rPr>
            </w:pPr>
            <w:r w:rsidRPr="00A21A55">
              <w:rPr>
                <w:rFonts w:ascii="Times New Roman" w:eastAsia="標楷體" w:hAnsi="Times New Roman"/>
                <w:b/>
                <w:sz w:val="20"/>
                <w:szCs w:val="20"/>
              </w:rPr>
              <w:t>說明</w:t>
            </w:r>
          </w:p>
        </w:tc>
        <w:tc>
          <w:tcPr>
            <w:tcW w:w="1134" w:type="dxa"/>
          </w:tcPr>
          <w:p w14:paraId="17BA5B8E" w14:textId="348F00B1" w:rsidR="00845C0D" w:rsidRPr="00A21A55" w:rsidRDefault="00C65947" w:rsidP="00565D32">
            <w:pPr>
              <w:spacing w:line="240" w:lineRule="exact"/>
              <w:jc w:val="center"/>
              <w:rPr>
                <w:rFonts w:ascii="Times New Roman" w:eastAsia="標楷體" w:hAnsi="Times New Roman"/>
                <w:b/>
                <w:sz w:val="20"/>
                <w:szCs w:val="20"/>
              </w:rPr>
            </w:pPr>
            <w:r>
              <w:rPr>
                <w:rFonts w:ascii="Times New Roman" w:eastAsia="標楷體" w:hAnsi="Times New Roman" w:hint="eastAsia"/>
                <w:b/>
                <w:sz w:val="20"/>
                <w:szCs w:val="20"/>
              </w:rPr>
              <w:t>準則</w:t>
            </w:r>
            <w:r w:rsidR="008F24F2">
              <w:rPr>
                <w:rFonts w:ascii="Times New Roman" w:eastAsia="標楷體" w:hAnsi="Times New Roman" w:hint="eastAsia"/>
                <w:b/>
                <w:sz w:val="20"/>
                <w:szCs w:val="20"/>
              </w:rPr>
              <w:t>/</w:t>
            </w:r>
            <w:r w:rsidR="008F24F2">
              <w:rPr>
                <w:rFonts w:ascii="Times New Roman" w:eastAsia="標楷體" w:hAnsi="Times New Roman" w:hint="eastAsia"/>
                <w:b/>
                <w:sz w:val="20"/>
                <w:szCs w:val="20"/>
              </w:rPr>
              <w:t>法令</w:t>
            </w:r>
          </w:p>
          <w:p w14:paraId="315416F2" w14:textId="1D9FD4FB" w:rsidR="00553D89" w:rsidRPr="00A21A55" w:rsidRDefault="001F41FA" w:rsidP="00565D32">
            <w:pPr>
              <w:spacing w:line="240" w:lineRule="exact"/>
              <w:jc w:val="center"/>
              <w:rPr>
                <w:rFonts w:ascii="Times New Roman" w:eastAsia="標楷體" w:hAnsi="Times New Roman"/>
                <w:b/>
                <w:sz w:val="20"/>
                <w:szCs w:val="20"/>
              </w:rPr>
            </w:pPr>
            <w:r w:rsidRPr="00A21A55">
              <w:rPr>
                <w:rFonts w:ascii="Times New Roman" w:eastAsia="標楷體" w:hAnsi="Times New Roman"/>
                <w:b/>
                <w:sz w:val="20"/>
                <w:szCs w:val="20"/>
              </w:rPr>
              <w:t>索引</w:t>
            </w:r>
          </w:p>
        </w:tc>
        <w:tc>
          <w:tcPr>
            <w:tcW w:w="850" w:type="dxa"/>
            <w:vAlign w:val="center"/>
          </w:tcPr>
          <w:p w14:paraId="0201056E" w14:textId="77777777" w:rsidR="00553D89" w:rsidRPr="00A21A55" w:rsidRDefault="00553D89" w:rsidP="00565D32">
            <w:pPr>
              <w:pStyle w:val="a5"/>
              <w:spacing w:before="0" w:after="0" w:line="240" w:lineRule="exact"/>
              <w:jc w:val="center"/>
              <w:rPr>
                <w:rFonts w:eastAsia="標楷體"/>
                <w:b/>
                <w:sz w:val="20"/>
                <w:lang w:eastAsia="zh-TW"/>
              </w:rPr>
            </w:pPr>
            <w:r w:rsidRPr="00A21A55">
              <w:rPr>
                <w:rFonts w:eastAsia="標楷體"/>
                <w:b/>
                <w:sz w:val="20"/>
                <w:lang w:eastAsia="zh-TW"/>
              </w:rPr>
              <w:t>工作底稿索引</w:t>
            </w:r>
          </w:p>
        </w:tc>
        <w:tc>
          <w:tcPr>
            <w:tcW w:w="1134" w:type="dxa"/>
            <w:vAlign w:val="center"/>
          </w:tcPr>
          <w:p w14:paraId="7C39F352" w14:textId="77777777" w:rsidR="00553D89" w:rsidRPr="00A21A55" w:rsidRDefault="00553D89" w:rsidP="00565D32">
            <w:pPr>
              <w:pStyle w:val="a5"/>
              <w:spacing w:before="0" w:after="0" w:line="240" w:lineRule="exact"/>
              <w:jc w:val="center"/>
              <w:rPr>
                <w:rFonts w:eastAsia="標楷體"/>
                <w:b/>
                <w:sz w:val="20"/>
                <w:lang w:eastAsia="zh-TW"/>
              </w:rPr>
            </w:pPr>
            <w:r w:rsidRPr="00A21A55">
              <w:rPr>
                <w:rFonts w:eastAsia="標楷體"/>
                <w:b/>
                <w:sz w:val="20"/>
                <w:lang w:eastAsia="zh-TW"/>
              </w:rPr>
              <w:t>說明</w:t>
            </w:r>
            <w:r w:rsidRPr="00A21A55">
              <w:rPr>
                <w:rFonts w:eastAsia="標楷體"/>
                <w:b/>
                <w:sz w:val="20"/>
                <w:lang w:eastAsia="zh-TW"/>
              </w:rPr>
              <w:t>/</w:t>
            </w:r>
            <w:r w:rsidRPr="00A21A55">
              <w:rPr>
                <w:rFonts w:eastAsia="標楷體"/>
                <w:b/>
                <w:sz w:val="20"/>
                <w:lang w:eastAsia="zh-TW"/>
              </w:rPr>
              <w:t>索引</w:t>
            </w:r>
          </w:p>
        </w:tc>
        <w:tc>
          <w:tcPr>
            <w:tcW w:w="1276" w:type="dxa"/>
            <w:vAlign w:val="center"/>
          </w:tcPr>
          <w:p w14:paraId="563890FE" w14:textId="77777777" w:rsidR="00553D89" w:rsidRPr="00A21A55" w:rsidRDefault="00553D89" w:rsidP="00565D32">
            <w:pPr>
              <w:pStyle w:val="a5"/>
              <w:spacing w:before="0" w:after="0" w:line="240" w:lineRule="exact"/>
              <w:jc w:val="center"/>
              <w:rPr>
                <w:rFonts w:eastAsia="標楷體"/>
                <w:b/>
                <w:sz w:val="20"/>
                <w:lang w:eastAsia="zh-TW"/>
              </w:rPr>
            </w:pPr>
            <w:r w:rsidRPr="00A21A55">
              <w:rPr>
                <w:rFonts w:eastAsia="標楷體"/>
                <w:b/>
                <w:sz w:val="20"/>
                <w:lang w:eastAsia="zh-TW"/>
              </w:rPr>
              <w:t>是</w:t>
            </w:r>
            <w:r w:rsidRPr="00A21A55">
              <w:rPr>
                <w:rFonts w:eastAsia="標楷體"/>
                <w:b/>
                <w:sz w:val="20"/>
                <w:lang w:eastAsia="zh-TW"/>
              </w:rPr>
              <w:t>/</w:t>
            </w:r>
            <w:r w:rsidRPr="00A21A55">
              <w:rPr>
                <w:rFonts w:eastAsia="標楷體"/>
                <w:b/>
                <w:sz w:val="20"/>
                <w:lang w:eastAsia="zh-TW"/>
              </w:rPr>
              <w:t>否</w:t>
            </w:r>
            <w:r w:rsidRPr="00A21A55">
              <w:rPr>
                <w:rFonts w:eastAsia="標楷體"/>
                <w:b/>
                <w:sz w:val="20"/>
                <w:lang w:eastAsia="zh-TW"/>
              </w:rPr>
              <w:t>/</w:t>
            </w:r>
            <w:r w:rsidRPr="00A21A55">
              <w:rPr>
                <w:rFonts w:eastAsia="標楷體"/>
                <w:b/>
                <w:sz w:val="20"/>
                <w:lang w:eastAsia="zh-TW"/>
              </w:rPr>
              <w:t>待改進</w:t>
            </w:r>
            <w:r w:rsidRPr="00A21A55">
              <w:rPr>
                <w:rFonts w:eastAsia="標楷體"/>
                <w:b/>
                <w:sz w:val="20"/>
                <w:lang w:eastAsia="zh-TW"/>
              </w:rPr>
              <w:t>/</w:t>
            </w:r>
            <w:r w:rsidRPr="00A21A55">
              <w:rPr>
                <w:rFonts w:eastAsia="標楷體"/>
                <w:b/>
                <w:sz w:val="20"/>
                <w:lang w:eastAsia="zh-TW"/>
              </w:rPr>
              <w:t>不適用</w:t>
            </w:r>
          </w:p>
        </w:tc>
        <w:tc>
          <w:tcPr>
            <w:tcW w:w="851" w:type="dxa"/>
            <w:vAlign w:val="center"/>
          </w:tcPr>
          <w:p w14:paraId="531F48F3" w14:textId="77777777" w:rsidR="00553D89" w:rsidRPr="00A21A55" w:rsidRDefault="00553D89" w:rsidP="00565D32">
            <w:pPr>
              <w:pStyle w:val="a5"/>
              <w:spacing w:before="0" w:after="0" w:line="240" w:lineRule="exact"/>
              <w:jc w:val="center"/>
              <w:rPr>
                <w:rFonts w:eastAsia="標楷體"/>
                <w:b/>
                <w:sz w:val="20"/>
                <w:lang w:eastAsia="zh-TW"/>
              </w:rPr>
            </w:pPr>
            <w:r w:rsidRPr="00A21A55">
              <w:rPr>
                <w:rFonts w:eastAsia="標楷體"/>
                <w:b/>
                <w:sz w:val="20"/>
                <w:lang w:eastAsia="zh-TW"/>
              </w:rPr>
              <w:t>意見</w:t>
            </w:r>
            <w:r w:rsidRPr="00A21A55">
              <w:rPr>
                <w:rFonts w:eastAsia="標楷體"/>
                <w:b/>
                <w:sz w:val="20"/>
                <w:lang w:eastAsia="zh-TW"/>
              </w:rPr>
              <w:t>/</w:t>
            </w:r>
            <w:r w:rsidRPr="00A21A55">
              <w:rPr>
                <w:rFonts w:eastAsia="標楷體"/>
                <w:b/>
                <w:sz w:val="20"/>
                <w:lang w:eastAsia="zh-TW"/>
              </w:rPr>
              <w:t>索引</w:t>
            </w:r>
          </w:p>
        </w:tc>
      </w:tr>
      <w:tr w:rsidR="00553D89" w:rsidRPr="00A21A55" w14:paraId="2A1D0E64" w14:textId="77777777" w:rsidTr="001E4BF5">
        <w:tc>
          <w:tcPr>
            <w:tcW w:w="10916" w:type="dxa"/>
            <w:gridSpan w:val="6"/>
          </w:tcPr>
          <w:p w14:paraId="5E597CFE" w14:textId="68DB5691" w:rsidR="00553D89" w:rsidRPr="00A21A55" w:rsidRDefault="00553D89" w:rsidP="00E03862">
            <w:pPr>
              <w:pStyle w:val="Category"/>
              <w:spacing w:before="0" w:after="0" w:line="360" w:lineRule="exact"/>
              <w:ind w:left="40" w:right="40"/>
              <w:outlineLvl w:val="0"/>
              <w:rPr>
                <w:rFonts w:ascii="Times New Roman" w:eastAsia="標楷體" w:hAnsi="Times New Roman"/>
                <w:bCs/>
                <w:sz w:val="24"/>
                <w:szCs w:val="24"/>
                <w:lang w:eastAsia="zh-TW"/>
              </w:rPr>
            </w:pPr>
            <w:bookmarkStart w:id="0" w:name="_Toc123127097"/>
            <w:r w:rsidRPr="00A21A55">
              <w:rPr>
                <w:rFonts w:ascii="Times New Roman" w:eastAsia="標楷體" w:hAnsi="Times New Roman"/>
                <w:bCs/>
                <w:sz w:val="24"/>
                <w:szCs w:val="24"/>
                <w:lang w:eastAsia="zh-TW"/>
              </w:rPr>
              <w:t>遵循審計準則部分</w:t>
            </w:r>
            <w:bookmarkEnd w:id="0"/>
          </w:p>
        </w:tc>
      </w:tr>
      <w:tr w:rsidR="00553D89" w:rsidRPr="00A21A55" w14:paraId="0A063739" w14:textId="77777777" w:rsidTr="001E4BF5">
        <w:tc>
          <w:tcPr>
            <w:tcW w:w="10916" w:type="dxa"/>
            <w:gridSpan w:val="6"/>
          </w:tcPr>
          <w:p w14:paraId="37BDDE4E" w14:textId="77777777" w:rsidR="00553D89" w:rsidRPr="00A21A55" w:rsidRDefault="00553D89" w:rsidP="000B19FB">
            <w:pPr>
              <w:pStyle w:val="Section"/>
              <w:rPr>
                <w:rFonts w:ascii="Times New Roman" w:hAnsi="Times New Roman"/>
              </w:rPr>
            </w:pPr>
            <w:bookmarkStart w:id="1" w:name="_Toc123127098"/>
            <w:r w:rsidRPr="00A21A55">
              <w:rPr>
                <w:rFonts w:ascii="Times New Roman" w:hAnsi="Times New Roman"/>
              </w:rPr>
              <w:t>一般審計部分</w:t>
            </w:r>
            <w:bookmarkEnd w:id="1"/>
          </w:p>
        </w:tc>
      </w:tr>
      <w:tr w:rsidR="00553D89" w:rsidRPr="00A21A55" w14:paraId="16AF7AEE" w14:textId="77777777" w:rsidTr="001E4BF5">
        <w:tc>
          <w:tcPr>
            <w:tcW w:w="10916" w:type="dxa"/>
            <w:gridSpan w:val="6"/>
          </w:tcPr>
          <w:p w14:paraId="2B8133DD" w14:textId="078721A2" w:rsidR="00553D89" w:rsidRPr="00A21A55" w:rsidRDefault="00553D89" w:rsidP="00E03862">
            <w:pPr>
              <w:pStyle w:val="a5"/>
              <w:spacing w:before="0" w:after="0" w:line="360" w:lineRule="exact"/>
              <w:outlineLvl w:val="2"/>
              <w:rPr>
                <w:rFonts w:eastAsia="標楷體"/>
                <w:b/>
                <w:sz w:val="24"/>
                <w:szCs w:val="24"/>
                <w:lang w:eastAsia="zh-TW"/>
              </w:rPr>
            </w:pPr>
            <w:bookmarkStart w:id="2" w:name="_Toc123127099"/>
            <w:r w:rsidRPr="00A21A55">
              <w:rPr>
                <w:rFonts w:eastAsia="標楷體"/>
                <w:b/>
                <w:sz w:val="24"/>
                <w:szCs w:val="24"/>
                <w:lang w:eastAsia="zh-TW"/>
              </w:rPr>
              <w:t>一、</w:t>
            </w:r>
            <w:r w:rsidR="00986848" w:rsidRPr="00A21A55">
              <w:rPr>
                <w:rFonts w:eastAsia="標楷體"/>
                <w:b/>
                <w:sz w:val="24"/>
                <w:szCs w:val="24"/>
                <w:lang w:eastAsia="zh-TW"/>
              </w:rPr>
              <w:t>風險評估與</w:t>
            </w:r>
            <w:r w:rsidRPr="00A21A55">
              <w:rPr>
                <w:rFonts w:eastAsia="標楷體"/>
                <w:b/>
                <w:sz w:val="24"/>
                <w:szCs w:val="24"/>
                <w:lang w:eastAsia="zh-TW"/>
              </w:rPr>
              <w:t>查核規劃</w:t>
            </w:r>
            <w:bookmarkEnd w:id="2"/>
          </w:p>
        </w:tc>
      </w:tr>
      <w:tr w:rsidR="00553D89" w:rsidRPr="00A21A55" w14:paraId="10ACD508" w14:textId="77777777" w:rsidTr="00CF5F09">
        <w:tc>
          <w:tcPr>
            <w:tcW w:w="5671" w:type="dxa"/>
          </w:tcPr>
          <w:p w14:paraId="650BC78A" w14:textId="48CF7B9A" w:rsidR="00553D89" w:rsidRPr="00A21A55" w:rsidRDefault="00553D89" w:rsidP="000B19FB">
            <w:pPr>
              <w:spacing w:line="360" w:lineRule="exact"/>
              <w:ind w:left="721" w:hangingChars="300" w:hanging="721"/>
              <w:jc w:val="both"/>
              <w:rPr>
                <w:rFonts w:ascii="Times New Roman" w:eastAsia="標楷體" w:hAnsi="Times New Roman"/>
              </w:rPr>
            </w:pPr>
            <w:r w:rsidRPr="00A21A55">
              <w:rPr>
                <w:rFonts w:ascii="Times New Roman" w:eastAsia="標楷體" w:hAnsi="Times New Roman"/>
                <w:b/>
                <w:szCs w:val="24"/>
              </w:rPr>
              <w:t>（一）查核人員是否</w:t>
            </w:r>
            <w:r w:rsidRPr="00A21A55">
              <w:rPr>
                <w:rFonts w:ascii="Times New Roman" w:eastAsia="標楷體" w:hAnsi="Times New Roman"/>
                <w:b/>
                <w:color w:val="0000FF"/>
                <w:szCs w:val="24"/>
              </w:rPr>
              <w:t>設計</w:t>
            </w:r>
            <w:r w:rsidR="006F14AE" w:rsidRPr="00A21A55">
              <w:rPr>
                <w:rFonts w:ascii="Times New Roman" w:eastAsia="標楷體" w:hAnsi="Times New Roman"/>
                <w:b/>
                <w:color w:val="0000FF"/>
                <w:szCs w:val="24"/>
              </w:rPr>
              <w:t>及執行風險評估程序</w:t>
            </w:r>
            <w:r w:rsidR="006F14AE" w:rsidRPr="00A21A55">
              <w:rPr>
                <w:rFonts w:ascii="Times New Roman" w:eastAsia="標楷體" w:hAnsi="Times New Roman"/>
                <w:b/>
                <w:szCs w:val="24"/>
              </w:rPr>
              <w:t>，以</w:t>
            </w:r>
            <w:proofErr w:type="gramStart"/>
            <w:r w:rsidR="006F14AE" w:rsidRPr="00A21A55">
              <w:rPr>
                <w:rFonts w:ascii="Times New Roman" w:eastAsia="標楷體" w:hAnsi="Times New Roman"/>
                <w:b/>
                <w:szCs w:val="24"/>
              </w:rPr>
              <w:t>不</w:t>
            </w:r>
            <w:proofErr w:type="gramEnd"/>
            <w:r w:rsidR="006F14AE" w:rsidRPr="00A21A55">
              <w:rPr>
                <w:rFonts w:ascii="Times New Roman" w:eastAsia="標楷體" w:hAnsi="Times New Roman"/>
                <w:b/>
                <w:szCs w:val="24"/>
              </w:rPr>
              <w:t>偏頗方式取得查核證據，</w:t>
            </w:r>
            <w:proofErr w:type="gramStart"/>
            <w:r w:rsidR="006F14AE" w:rsidRPr="00A21A55">
              <w:rPr>
                <w:rFonts w:ascii="Times New Roman" w:eastAsia="標楷體" w:hAnsi="Times New Roman"/>
                <w:b/>
                <w:szCs w:val="24"/>
              </w:rPr>
              <w:t>俾</w:t>
            </w:r>
            <w:proofErr w:type="gramEnd"/>
            <w:r w:rsidR="006F14AE" w:rsidRPr="00A21A55">
              <w:rPr>
                <w:rFonts w:ascii="Times New Roman" w:eastAsia="標楷體" w:hAnsi="Times New Roman"/>
                <w:b/>
                <w:szCs w:val="24"/>
              </w:rPr>
              <w:t>提供辨認並評估導因於舞弊或錯誤之整體財務報表及個別項目聲明之重大不實表達風險，及</w:t>
            </w:r>
            <w:r w:rsidR="00F842B1" w:rsidRPr="00A21A55">
              <w:rPr>
                <w:rFonts w:ascii="Times New Roman" w:eastAsia="標楷體" w:hAnsi="Times New Roman"/>
                <w:b/>
                <w:szCs w:val="24"/>
              </w:rPr>
              <w:t>依審計準則</w:t>
            </w:r>
            <w:r w:rsidR="00EC5C49" w:rsidRPr="00A21A55">
              <w:rPr>
                <w:rFonts w:ascii="Times New Roman" w:eastAsia="標楷體" w:hAnsi="Times New Roman"/>
                <w:b/>
                <w:szCs w:val="24"/>
              </w:rPr>
              <w:t>330</w:t>
            </w:r>
            <w:r w:rsidR="00EC5C49">
              <w:rPr>
                <w:rFonts w:ascii="Times New Roman" w:eastAsia="標楷體" w:hAnsi="Times New Roman" w:hint="eastAsia"/>
                <w:b/>
                <w:szCs w:val="24"/>
              </w:rPr>
              <w:t>號</w:t>
            </w:r>
            <w:r w:rsidR="00047885" w:rsidRPr="00A21A55">
              <w:rPr>
                <w:rFonts w:ascii="Times New Roman" w:eastAsia="標楷體" w:hAnsi="Times New Roman"/>
                <w:b/>
                <w:szCs w:val="24"/>
              </w:rPr>
              <w:t>(</w:t>
            </w:r>
            <w:r w:rsidR="00047885" w:rsidRPr="00A21A55">
              <w:rPr>
                <w:rFonts w:ascii="Times New Roman" w:eastAsia="標楷體" w:hAnsi="Times New Roman"/>
                <w:b/>
                <w:szCs w:val="24"/>
              </w:rPr>
              <w:t>以下簡稱</w:t>
            </w:r>
            <w:r w:rsidR="00047885" w:rsidRPr="00A21A55">
              <w:rPr>
                <w:rFonts w:ascii="Times New Roman" w:eastAsia="標楷體" w:hAnsi="Times New Roman"/>
                <w:b/>
                <w:szCs w:val="24"/>
              </w:rPr>
              <w:t>TWSA</w:t>
            </w:r>
            <w:r w:rsidR="00EC5C49">
              <w:rPr>
                <w:rFonts w:ascii="Times New Roman" w:eastAsia="標楷體" w:hAnsi="Times New Roman" w:hint="eastAsia"/>
                <w:b/>
                <w:szCs w:val="24"/>
              </w:rPr>
              <w:t>330</w:t>
            </w:r>
            <w:r w:rsidR="00EC5C49">
              <w:rPr>
                <w:rFonts w:ascii="Times New Roman" w:eastAsia="標楷體" w:hAnsi="Times New Roman" w:hint="eastAsia"/>
                <w:b/>
                <w:szCs w:val="24"/>
              </w:rPr>
              <w:t>，他號準則以此類推</w:t>
            </w:r>
            <w:r w:rsidR="00047885" w:rsidRPr="00A21A55">
              <w:rPr>
                <w:rFonts w:ascii="Times New Roman" w:eastAsia="標楷體" w:hAnsi="Times New Roman"/>
                <w:b/>
                <w:szCs w:val="24"/>
              </w:rPr>
              <w:t>)</w:t>
            </w:r>
            <w:r w:rsidR="00B64605" w:rsidRPr="00A21A55">
              <w:rPr>
                <w:rFonts w:ascii="Times New Roman" w:eastAsia="標楷體" w:hAnsi="Times New Roman"/>
                <w:b/>
                <w:szCs w:val="24"/>
              </w:rPr>
              <w:t>「查核人員對所評估風險之因應」</w:t>
            </w:r>
            <w:r w:rsidR="00F842B1" w:rsidRPr="00A21A55">
              <w:rPr>
                <w:rFonts w:ascii="Times New Roman" w:eastAsia="標楷體" w:hAnsi="Times New Roman"/>
                <w:b/>
                <w:szCs w:val="24"/>
              </w:rPr>
              <w:t>設計及執行進一步查核程序之適當基礎？</w:t>
            </w:r>
          </w:p>
          <w:p w14:paraId="0FF2D320" w14:textId="77777777" w:rsidR="00F842B1" w:rsidRPr="00A21A55" w:rsidRDefault="00F842B1" w:rsidP="00F842B1">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719A2BDE" w14:textId="77777777" w:rsidR="00F842B1" w:rsidRPr="00A21A55" w:rsidRDefault="00311BE5" w:rsidP="00567355">
            <w:pPr>
              <w:pStyle w:val="af4"/>
              <w:numPr>
                <w:ilvl w:val="0"/>
                <w:numId w:val="40"/>
              </w:numPr>
              <w:spacing w:line="360" w:lineRule="exact"/>
              <w:ind w:left="769" w:hanging="253"/>
              <w:jc w:val="both"/>
              <w:rPr>
                <w:rFonts w:ascii="Times New Roman" w:eastAsia="標楷體" w:hAnsi="Times New Roman" w:cs="Times New Roman"/>
                <w:bCs/>
              </w:rPr>
            </w:pPr>
            <w:r w:rsidRPr="00A21A55">
              <w:rPr>
                <w:rFonts w:ascii="Times New Roman" w:eastAsia="標楷體" w:hAnsi="Times New Roman" w:cs="Times New Roman"/>
                <w:bCs/>
              </w:rPr>
              <w:t>風險評估程序是否包括：</w:t>
            </w:r>
          </w:p>
          <w:p w14:paraId="4291DB29" w14:textId="3787DA90" w:rsidR="00311BE5" w:rsidRPr="00A21A55" w:rsidRDefault="00311BE5" w:rsidP="00567355">
            <w:pPr>
              <w:pStyle w:val="af4"/>
              <w:numPr>
                <w:ilvl w:val="0"/>
                <w:numId w:val="41"/>
              </w:numPr>
              <w:spacing w:line="360" w:lineRule="exact"/>
              <w:jc w:val="both"/>
              <w:rPr>
                <w:rFonts w:ascii="Times New Roman" w:eastAsia="標楷體" w:hAnsi="Times New Roman" w:cs="Times New Roman"/>
                <w:bCs/>
              </w:rPr>
            </w:pPr>
            <w:r w:rsidRPr="00A21A55">
              <w:rPr>
                <w:rFonts w:ascii="Times New Roman" w:eastAsia="標楷體" w:hAnsi="Times New Roman" w:cs="Times New Roman"/>
                <w:bCs/>
              </w:rPr>
              <w:t>查詢管理階層</w:t>
            </w:r>
            <w:r w:rsidR="00EC4DA9" w:rsidRPr="00A21A55">
              <w:rPr>
                <w:rFonts w:ascii="Times New Roman" w:eastAsia="標楷體" w:hAnsi="Times New Roman" w:cs="Times New Roman"/>
                <w:bCs/>
              </w:rPr>
              <w:t>、</w:t>
            </w:r>
            <w:r w:rsidR="00FB2E24" w:rsidRPr="00A21A55">
              <w:rPr>
                <w:rFonts w:ascii="Times New Roman" w:eastAsia="標楷體" w:hAnsi="Times New Roman" w:cs="Times New Roman"/>
                <w:bCs/>
              </w:rPr>
              <w:t>負責財務報導之人員</w:t>
            </w:r>
            <w:r w:rsidRPr="00A21A55">
              <w:rPr>
                <w:rFonts w:ascii="Times New Roman" w:eastAsia="標楷體" w:hAnsi="Times New Roman" w:cs="Times New Roman"/>
                <w:bCs/>
              </w:rPr>
              <w:t>及受查者其他適當人員，包括內部稽核職能（如有時）之人員。</w:t>
            </w:r>
          </w:p>
          <w:p w14:paraId="709182F1" w14:textId="77777777" w:rsidR="00311BE5" w:rsidRPr="00A21A55" w:rsidRDefault="00311BE5" w:rsidP="00567355">
            <w:pPr>
              <w:pStyle w:val="af4"/>
              <w:numPr>
                <w:ilvl w:val="0"/>
                <w:numId w:val="41"/>
              </w:numPr>
              <w:spacing w:line="360" w:lineRule="exact"/>
              <w:jc w:val="both"/>
              <w:rPr>
                <w:rFonts w:ascii="Times New Roman" w:eastAsia="標楷體" w:hAnsi="Times New Roman" w:cs="Times New Roman"/>
                <w:bCs/>
              </w:rPr>
            </w:pPr>
            <w:r w:rsidRPr="00A21A55">
              <w:rPr>
                <w:rFonts w:ascii="Times New Roman" w:eastAsia="標楷體" w:hAnsi="Times New Roman" w:cs="Times New Roman"/>
                <w:bCs/>
              </w:rPr>
              <w:t>分析性程序。</w:t>
            </w:r>
          </w:p>
          <w:p w14:paraId="19594998" w14:textId="77777777" w:rsidR="00311BE5" w:rsidRPr="00A21A55" w:rsidRDefault="00311BE5" w:rsidP="00567355">
            <w:pPr>
              <w:pStyle w:val="af4"/>
              <w:numPr>
                <w:ilvl w:val="0"/>
                <w:numId w:val="41"/>
              </w:numPr>
              <w:spacing w:line="360" w:lineRule="exact"/>
              <w:jc w:val="both"/>
              <w:rPr>
                <w:rFonts w:ascii="Times New Roman" w:eastAsia="標楷體" w:hAnsi="Times New Roman" w:cs="Times New Roman"/>
                <w:bCs/>
              </w:rPr>
            </w:pPr>
            <w:r w:rsidRPr="00A21A55">
              <w:rPr>
                <w:rFonts w:ascii="Times New Roman" w:eastAsia="標楷體" w:hAnsi="Times New Roman" w:cs="Times New Roman"/>
                <w:bCs/>
              </w:rPr>
              <w:t>觀察及檢查。</w:t>
            </w:r>
          </w:p>
          <w:p w14:paraId="11691161" w14:textId="77777777" w:rsidR="00311BE5" w:rsidRPr="00A21A55" w:rsidRDefault="000E4EC9" w:rsidP="00567355">
            <w:pPr>
              <w:pStyle w:val="af4"/>
              <w:numPr>
                <w:ilvl w:val="0"/>
                <w:numId w:val="40"/>
              </w:numPr>
              <w:spacing w:line="360" w:lineRule="exact"/>
              <w:ind w:left="769" w:hanging="253"/>
              <w:jc w:val="both"/>
              <w:rPr>
                <w:rFonts w:ascii="Times New Roman" w:eastAsia="標楷體" w:hAnsi="Times New Roman" w:cs="Times New Roman"/>
                <w:bCs/>
              </w:rPr>
            </w:pPr>
            <w:r w:rsidRPr="00A21A55">
              <w:rPr>
                <w:rFonts w:ascii="Times New Roman" w:eastAsia="標楷體" w:hAnsi="Times New Roman" w:cs="Times New Roman"/>
                <w:bCs/>
              </w:rPr>
              <w:t>是否考量</w:t>
            </w:r>
            <w:r w:rsidR="0044318B" w:rsidRPr="00A21A55">
              <w:rPr>
                <w:rFonts w:ascii="Times New Roman" w:eastAsia="標楷體" w:hAnsi="Times New Roman" w:cs="Times New Roman"/>
                <w:bCs/>
              </w:rPr>
              <w:t>自下列其他來源所取得之資訊：</w:t>
            </w:r>
          </w:p>
          <w:p w14:paraId="06CC82D2" w14:textId="77777777" w:rsidR="0044318B" w:rsidRPr="00A21A55" w:rsidRDefault="0044318B" w:rsidP="00567355">
            <w:pPr>
              <w:pStyle w:val="af4"/>
              <w:numPr>
                <w:ilvl w:val="0"/>
                <w:numId w:val="42"/>
              </w:numPr>
              <w:spacing w:line="360" w:lineRule="exact"/>
              <w:jc w:val="both"/>
              <w:rPr>
                <w:rFonts w:ascii="Times New Roman" w:eastAsia="標楷體" w:hAnsi="Times New Roman" w:cs="Times New Roman"/>
                <w:bCs/>
              </w:rPr>
            </w:pPr>
            <w:r w:rsidRPr="00A21A55">
              <w:rPr>
                <w:rFonts w:ascii="Times New Roman" w:eastAsia="標楷體" w:hAnsi="Times New Roman" w:cs="Times New Roman"/>
                <w:bCs/>
              </w:rPr>
              <w:t>自客戶關係及查核案件之承接或續任程序。</w:t>
            </w:r>
          </w:p>
          <w:p w14:paraId="6EC357D3" w14:textId="77777777" w:rsidR="0044318B" w:rsidRPr="00A21A55" w:rsidRDefault="0044318B" w:rsidP="00567355">
            <w:pPr>
              <w:pStyle w:val="af4"/>
              <w:numPr>
                <w:ilvl w:val="0"/>
                <w:numId w:val="42"/>
              </w:numPr>
              <w:spacing w:line="360" w:lineRule="exact"/>
              <w:jc w:val="both"/>
              <w:rPr>
                <w:rFonts w:ascii="Times New Roman" w:eastAsia="標楷體" w:hAnsi="Times New Roman" w:cs="Times New Roman"/>
                <w:bCs/>
              </w:rPr>
            </w:pPr>
            <w:r w:rsidRPr="00A21A55">
              <w:rPr>
                <w:rFonts w:ascii="Times New Roman" w:eastAsia="標楷體" w:hAnsi="Times New Roman" w:cs="Times New Roman"/>
                <w:bCs/>
              </w:rPr>
              <w:t>主辦會計師為受查者所執行之其他案件（如適用時）。</w:t>
            </w:r>
          </w:p>
          <w:p w14:paraId="78A24362" w14:textId="6FD183F6" w:rsidR="00845C0D" w:rsidRPr="00A21A55" w:rsidRDefault="0044318B" w:rsidP="006A73D1">
            <w:pPr>
              <w:pStyle w:val="af4"/>
              <w:numPr>
                <w:ilvl w:val="0"/>
                <w:numId w:val="40"/>
              </w:numPr>
              <w:spacing w:line="360" w:lineRule="exact"/>
              <w:ind w:left="769" w:hanging="253"/>
              <w:jc w:val="both"/>
              <w:rPr>
                <w:rFonts w:ascii="Times New Roman" w:eastAsia="標楷體" w:hAnsi="Times New Roman" w:cs="Times New Roman"/>
                <w:bCs/>
              </w:rPr>
            </w:pPr>
            <w:r w:rsidRPr="00A21A55">
              <w:rPr>
                <w:rFonts w:ascii="Times New Roman" w:eastAsia="標楷體" w:hAnsi="Times New Roman" w:cs="Times New Roman"/>
                <w:bCs/>
              </w:rPr>
              <w:t>當查核人員採用自以往對受查者之經驗及執行查核程序所取得之資訊時，是否評估該等資訊作為本期查核證據是否仍屬</w:t>
            </w:r>
            <w:proofErr w:type="gramStart"/>
            <w:r w:rsidRPr="00A21A55">
              <w:rPr>
                <w:rFonts w:ascii="Times New Roman" w:eastAsia="標楷體" w:hAnsi="Times New Roman" w:cs="Times New Roman"/>
                <w:bCs/>
              </w:rPr>
              <w:t>攸</w:t>
            </w:r>
            <w:proofErr w:type="gramEnd"/>
            <w:r w:rsidRPr="00A21A55">
              <w:rPr>
                <w:rFonts w:ascii="Times New Roman" w:eastAsia="標楷體" w:hAnsi="Times New Roman" w:cs="Times New Roman"/>
                <w:bCs/>
              </w:rPr>
              <w:t>關及可靠</w:t>
            </w:r>
            <w:r w:rsidR="00845C0D" w:rsidRPr="00A21A55">
              <w:rPr>
                <w:rFonts w:ascii="Times New Roman" w:eastAsia="標楷體" w:hAnsi="Times New Roman" w:cs="Times New Roman"/>
                <w:bCs/>
              </w:rPr>
              <w:t>？</w:t>
            </w:r>
          </w:p>
          <w:p w14:paraId="60B99749" w14:textId="1469589D" w:rsidR="00845C0D" w:rsidRPr="00CF5F09" w:rsidRDefault="00AF3879" w:rsidP="00CF5F09">
            <w:pPr>
              <w:pStyle w:val="af4"/>
              <w:numPr>
                <w:ilvl w:val="0"/>
                <w:numId w:val="40"/>
              </w:numPr>
              <w:spacing w:line="360" w:lineRule="exact"/>
              <w:ind w:left="769" w:hanging="253"/>
              <w:jc w:val="both"/>
              <w:rPr>
                <w:rFonts w:ascii="Times New Roman" w:eastAsia="標楷體" w:hAnsi="Times New Roman" w:cs="Times New Roman"/>
                <w:bCs/>
              </w:rPr>
            </w:pPr>
            <w:r w:rsidRPr="00A21A55">
              <w:rPr>
                <w:rFonts w:ascii="Times New Roman" w:eastAsia="標楷體" w:hAnsi="Times New Roman" w:cs="Times New Roman"/>
                <w:bCs/>
              </w:rPr>
              <w:t>主辦會計師是否與查核團隊主要成員討論受查者對適用之財務報導架構之應用，以及其財務報表易發生重大不實表達之可能性</w:t>
            </w:r>
            <w:r w:rsidR="00845C0D" w:rsidRPr="00A21A55">
              <w:rPr>
                <w:rFonts w:ascii="Times New Roman" w:eastAsia="標楷體" w:hAnsi="Times New Roman" w:cs="Times New Roman"/>
                <w:bCs/>
              </w:rPr>
              <w:t>？</w:t>
            </w:r>
          </w:p>
          <w:p w14:paraId="53A9CB96" w14:textId="77777777" w:rsidR="0044318B" w:rsidRPr="00A21A55" w:rsidRDefault="00AF3879" w:rsidP="00567355">
            <w:pPr>
              <w:pStyle w:val="af4"/>
              <w:numPr>
                <w:ilvl w:val="0"/>
                <w:numId w:val="40"/>
              </w:numPr>
              <w:spacing w:line="360" w:lineRule="exact"/>
              <w:ind w:left="769" w:hanging="253"/>
              <w:jc w:val="both"/>
              <w:rPr>
                <w:rFonts w:ascii="Times New Roman" w:eastAsia="標楷體" w:hAnsi="Times New Roman" w:cs="Times New Roman"/>
                <w:bCs/>
              </w:rPr>
            </w:pPr>
            <w:r w:rsidRPr="00A21A55">
              <w:rPr>
                <w:rFonts w:ascii="Times New Roman" w:eastAsia="標楷體" w:hAnsi="Times New Roman" w:cs="Times New Roman"/>
                <w:bCs/>
              </w:rPr>
              <w:t>對於未參與查核團隊討論之查核團隊成員，主辦會計師是否決定必須與該等成員溝通之事項</w:t>
            </w:r>
            <w:r w:rsidR="00845C0D" w:rsidRPr="00A21A55">
              <w:rPr>
                <w:rFonts w:ascii="Times New Roman" w:eastAsia="標楷體" w:hAnsi="Times New Roman" w:cs="Times New Roman"/>
                <w:bCs/>
              </w:rPr>
              <w:t>？</w:t>
            </w:r>
          </w:p>
          <w:p w14:paraId="3174381A" w14:textId="6C035170" w:rsidR="00921C5B" w:rsidRPr="00050EBC" w:rsidRDefault="00921C5B" w:rsidP="00050EBC">
            <w:pPr>
              <w:pStyle w:val="af4"/>
              <w:spacing w:line="360" w:lineRule="exact"/>
              <w:ind w:left="516"/>
              <w:jc w:val="both"/>
              <w:rPr>
                <w:rFonts w:ascii="Times New Roman" w:eastAsia="標楷體" w:hAnsi="Times New Roman" w:cs="Times New Roman"/>
                <w:bCs/>
              </w:rPr>
            </w:pPr>
            <w:proofErr w:type="gramStart"/>
            <w:r w:rsidRPr="00050EBC">
              <w:rPr>
                <w:rFonts w:ascii="Times New Roman" w:eastAsia="標楷體" w:hAnsi="Times New Roman" w:cs="Times New Roman"/>
                <w:b/>
                <w:bdr w:val="single" w:sz="4" w:space="0" w:color="auto"/>
              </w:rPr>
              <w:t>註</w:t>
            </w:r>
            <w:proofErr w:type="gramEnd"/>
            <w:r w:rsidRPr="00050EBC">
              <w:rPr>
                <w:rFonts w:ascii="Times New Roman" w:eastAsia="標楷體" w:hAnsi="Times New Roman" w:cs="Times New Roman"/>
                <w:b/>
              </w:rPr>
              <w:t>可</w:t>
            </w:r>
            <w:proofErr w:type="gramStart"/>
            <w:r w:rsidRPr="00050EBC">
              <w:rPr>
                <w:rFonts w:ascii="Times New Roman" w:eastAsia="標楷體" w:hAnsi="Times New Roman" w:cs="Times New Roman"/>
                <w:b/>
              </w:rPr>
              <w:t>擴縮性</w:t>
            </w:r>
            <w:proofErr w:type="gramEnd"/>
            <w:r w:rsidR="0062243C" w:rsidRPr="00CF5F09">
              <w:rPr>
                <w:rFonts w:ascii="Times New Roman" w:eastAsia="標楷體" w:hAnsi="Times New Roman" w:cs="Times New Roman"/>
                <w:bCs/>
              </w:rPr>
              <w:t>(</w:t>
            </w:r>
            <w:r w:rsidR="008C67C2" w:rsidRPr="00CF5F09">
              <w:rPr>
                <w:rFonts w:ascii="Times New Roman" w:eastAsia="標楷體" w:hAnsi="Times New Roman" w:cs="Times New Roman" w:hint="eastAsia"/>
                <w:bCs/>
              </w:rPr>
              <w:t>係指</w:t>
            </w:r>
            <w:r w:rsidR="00C7321B" w:rsidRPr="00CF5F09">
              <w:rPr>
                <w:rFonts w:ascii="Times New Roman" w:eastAsia="標楷體" w:hAnsi="Times New Roman" w:cs="Times New Roman" w:hint="eastAsia"/>
                <w:bCs/>
              </w:rPr>
              <w:t>依</w:t>
            </w:r>
            <w:r w:rsidR="008C67C2" w:rsidRPr="00CF5F09">
              <w:rPr>
                <w:rFonts w:ascii="Times New Roman" w:eastAsia="標楷體" w:hAnsi="Times New Roman" w:cs="Times New Roman" w:hint="eastAsia"/>
                <w:bCs/>
              </w:rPr>
              <w:t>企業複雜性</w:t>
            </w:r>
            <w:r w:rsidR="00497404" w:rsidRPr="00CF5F09">
              <w:rPr>
                <w:rFonts w:ascii="Times New Roman" w:eastAsia="標楷體" w:hAnsi="Times New Roman" w:cs="Times New Roman" w:hint="eastAsia"/>
                <w:bCs/>
              </w:rPr>
              <w:t>之</w:t>
            </w:r>
            <w:r w:rsidR="00C7321B" w:rsidRPr="00CF5F09">
              <w:rPr>
                <w:rFonts w:ascii="Times New Roman" w:eastAsia="標楷體" w:hAnsi="Times New Roman" w:cs="Times New Roman" w:hint="eastAsia"/>
                <w:bCs/>
              </w:rPr>
              <w:t>特</w:t>
            </w:r>
            <w:r w:rsidR="002F4231" w:rsidRPr="00CF5F09">
              <w:rPr>
                <w:rFonts w:ascii="Times New Roman" w:eastAsia="標楷體" w:hAnsi="Times New Roman" w:cs="Times New Roman" w:hint="eastAsia"/>
                <w:bCs/>
              </w:rPr>
              <w:t>別</w:t>
            </w:r>
            <w:r w:rsidR="00C7321B" w:rsidRPr="00CF5F09">
              <w:rPr>
                <w:rFonts w:ascii="Times New Roman" w:eastAsia="標楷體" w:hAnsi="Times New Roman" w:cs="Times New Roman" w:hint="eastAsia"/>
                <w:bCs/>
              </w:rPr>
              <w:t>考量之</w:t>
            </w:r>
            <w:r w:rsidR="00497404" w:rsidRPr="00CF5F09">
              <w:rPr>
                <w:rFonts w:ascii="Times New Roman" w:eastAsia="標楷體" w:hAnsi="Times New Roman" w:cs="Times New Roman" w:hint="eastAsia"/>
                <w:bCs/>
              </w:rPr>
              <w:t>規定</w:t>
            </w:r>
            <w:r w:rsidR="005D4D75" w:rsidRPr="00CF5F09">
              <w:rPr>
                <w:rFonts w:ascii="Times New Roman" w:eastAsia="標楷體" w:hAnsi="Times New Roman" w:cs="Times New Roman" w:hint="eastAsia"/>
                <w:bCs/>
              </w:rPr>
              <w:t>，以下同</w:t>
            </w:r>
            <w:r w:rsidR="0062243C" w:rsidRPr="00CF5F09">
              <w:rPr>
                <w:rFonts w:ascii="Times New Roman" w:eastAsia="標楷體" w:hAnsi="Times New Roman" w:cs="Times New Roman"/>
                <w:bCs/>
              </w:rPr>
              <w:t>)</w:t>
            </w:r>
            <w:r w:rsidRPr="008C67C2">
              <w:rPr>
                <w:rFonts w:ascii="Times New Roman" w:eastAsia="標楷體" w:hAnsi="Times New Roman" w:cs="Times New Roman"/>
                <w:bCs/>
              </w:rPr>
              <w:t>：</w:t>
            </w:r>
            <w:r w:rsidR="00A82D02" w:rsidRPr="00CF5F09">
              <w:rPr>
                <w:rFonts w:ascii="Times New Roman" w:eastAsia="標楷體" w:hAnsi="Times New Roman" w:cs="Times New Roman" w:hint="eastAsia"/>
                <w:bCs/>
              </w:rPr>
              <w:t>請參閱第</w:t>
            </w:r>
            <w:r w:rsidR="00304847" w:rsidRPr="00CF5F09">
              <w:rPr>
                <w:rFonts w:ascii="Times New Roman" w:eastAsia="標楷體" w:hAnsi="Times New Roman" w:cs="Times New Roman"/>
                <w:bCs/>
              </w:rPr>
              <w:t>53</w:t>
            </w:r>
            <w:r w:rsidR="00A82D02" w:rsidRPr="00CF5F09">
              <w:rPr>
                <w:rFonts w:ascii="Times New Roman" w:eastAsia="標楷體" w:hAnsi="Times New Roman" w:cs="Times New Roman" w:hint="eastAsia"/>
                <w:bCs/>
              </w:rPr>
              <w:t>條至第</w:t>
            </w:r>
            <w:r w:rsidR="00304847" w:rsidRPr="00CF5F09">
              <w:rPr>
                <w:rFonts w:ascii="Times New Roman" w:eastAsia="標楷體" w:hAnsi="Times New Roman" w:cs="Times New Roman"/>
                <w:bCs/>
              </w:rPr>
              <w:t>55</w:t>
            </w:r>
            <w:r w:rsidR="00A82D02" w:rsidRPr="00CF5F09">
              <w:rPr>
                <w:rFonts w:ascii="Times New Roman" w:eastAsia="標楷體" w:hAnsi="Times New Roman" w:cs="Times New Roman" w:hint="eastAsia"/>
                <w:bCs/>
              </w:rPr>
              <w:t>條、第</w:t>
            </w:r>
            <w:r w:rsidR="00304847" w:rsidRPr="00CF5F09">
              <w:rPr>
                <w:rFonts w:ascii="Times New Roman" w:eastAsia="標楷體" w:hAnsi="Times New Roman" w:cs="Times New Roman"/>
                <w:bCs/>
              </w:rPr>
              <w:t>68</w:t>
            </w:r>
            <w:r w:rsidR="00A82D02" w:rsidRPr="00CF5F09">
              <w:rPr>
                <w:rFonts w:ascii="Times New Roman" w:eastAsia="標楷體" w:hAnsi="Times New Roman" w:cs="Times New Roman" w:hint="eastAsia"/>
                <w:bCs/>
              </w:rPr>
              <w:t>條、第</w:t>
            </w:r>
            <w:r w:rsidR="00304847" w:rsidRPr="00CF5F09">
              <w:rPr>
                <w:rFonts w:ascii="Times New Roman" w:eastAsia="標楷體" w:hAnsi="Times New Roman" w:cs="Times New Roman"/>
                <w:bCs/>
              </w:rPr>
              <w:t>78</w:t>
            </w:r>
            <w:r w:rsidR="00A82D02" w:rsidRPr="00CF5F09">
              <w:rPr>
                <w:rFonts w:ascii="Times New Roman" w:eastAsia="標楷體" w:hAnsi="Times New Roman" w:cs="Times New Roman" w:hint="eastAsia"/>
                <w:bCs/>
              </w:rPr>
              <w:t>條及第</w:t>
            </w:r>
            <w:r w:rsidR="00304847" w:rsidRPr="00CF5F09">
              <w:rPr>
                <w:rFonts w:ascii="Times New Roman" w:eastAsia="標楷體" w:hAnsi="Times New Roman" w:cs="Times New Roman"/>
                <w:bCs/>
              </w:rPr>
              <w:t>79</w:t>
            </w:r>
            <w:r w:rsidR="00A82D02" w:rsidRPr="00CF5F09">
              <w:rPr>
                <w:rFonts w:ascii="Times New Roman" w:eastAsia="標楷體" w:hAnsi="Times New Roman" w:cs="Times New Roman" w:hint="eastAsia"/>
                <w:bCs/>
              </w:rPr>
              <w:t>條</w:t>
            </w:r>
            <w:r w:rsidRPr="006E3CFC">
              <w:rPr>
                <w:rFonts w:ascii="Times New Roman" w:eastAsia="標楷體" w:hAnsi="Times New Roman" w:cs="Times New Roman" w:hint="eastAsia"/>
                <w:bCs/>
              </w:rPr>
              <w:t>。</w:t>
            </w:r>
          </w:p>
        </w:tc>
        <w:tc>
          <w:tcPr>
            <w:tcW w:w="1134" w:type="dxa"/>
          </w:tcPr>
          <w:p w14:paraId="556FC514" w14:textId="3E04D2AE" w:rsidR="0069233F" w:rsidRPr="00A21A55" w:rsidRDefault="00B10217" w:rsidP="00113218">
            <w:pPr>
              <w:pStyle w:val="a5"/>
              <w:spacing w:before="0" w:after="0" w:line="360" w:lineRule="exact"/>
              <w:rPr>
                <w:rFonts w:eastAsia="標楷體"/>
                <w:bCs/>
                <w:sz w:val="20"/>
                <w:lang w:eastAsia="zh-TW"/>
              </w:rPr>
            </w:pPr>
            <w:r w:rsidRPr="00A21A55">
              <w:rPr>
                <w:rFonts w:eastAsia="標楷體"/>
                <w:bCs/>
                <w:sz w:val="20"/>
                <w:lang w:eastAsia="zh-TW"/>
              </w:rPr>
              <w:t>審計準則</w:t>
            </w:r>
            <w:r w:rsidRPr="00A21A55">
              <w:rPr>
                <w:rFonts w:eastAsia="標楷體"/>
                <w:bCs/>
                <w:sz w:val="20"/>
                <w:lang w:eastAsia="zh-TW"/>
              </w:rPr>
              <w:t>315</w:t>
            </w:r>
            <w:r w:rsidRPr="00A21A55">
              <w:rPr>
                <w:rFonts w:eastAsia="標楷體"/>
                <w:bCs/>
                <w:sz w:val="20"/>
                <w:lang w:eastAsia="zh-TW"/>
              </w:rPr>
              <w:t>號</w:t>
            </w:r>
            <w:r w:rsidRPr="00A21A55">
              <w:rPr>
                <w:rFonts w:eastAsia="標楷體"/>
                <w:bCs/>
                <w:sz w:val="20"/>
                <w:lang w:eastAsia="zh-TW"/>
              </w:rPr>
              <w:t>(</w:t>
            </w:r>
            <w:r w:rsidRPr="00A21A55">
              <w:rPr>
                <w:rFonts w:eastAsia="標楷體"/>
                <w:bCs/>
                <w:sz w:val="20"/>
                <w:lang w:eastAsia="zh-TW"/>
              </w:rPr>
              <w:t>以下簡稱</w:t>
            </w:r>
            <w:r w:rsidRPr="00A21A55">
              <w:rPr>
                <w:rFonts w:eastAsia="標楷體"/>
                <w:bCs/>
                <w:sz w:val="20"/>
                <w:lang w:eastAsia="zh-TW"/>
              </w:rPr>
              <w:t>TWSA 315</w:t>
            </w:r>
            <w:r w:rsidR="006245C1" w:rsidRPr="00CF5F09">
              <w:rPr>
                <w:rFonts w:eastAsia="標楷體" w:hint="eastAsia"/>
                <w:bCs/>
                <w:sz w:val="20"/>
                <w:lang w:eastAsia="zh-TW"/>
              </w:rPr>
              <w:t>，他號</w:t>
            </w:r>
            <w:r w:rsidR="00AF1996" w:rsidRPr="00CF5F09">
              <w:rPr>
                <w:rFonts w:eastAsia="標楷體" w:hint="eastAsia"/>
                <w:bCs/>
                <w:sz w:val="20"/>
                <w:lang w:eastAsia="zh-TW"/>
              </w:rPr>
              <w:t>準則</w:t>
            </w:r>
            <w:r w:rsidR="006245C1" w:rsidRPr="00CF5F09">
              <w:rPr>
                <w:rFonts w:eastAsia="標楷體" w:hint="eastAsia"/>
                <w:bCs/>
                <w:sz w:val="20"/>
                <w:lang w:eastAsia="zh-TW"/>
              </w:rPr>
              <w:t>以此類推</w:t>
            </w:r>
            <w:r w:rsidRPr="00A21A55">
              <w:rPr>
                <w:rFonts w:eastAsia="標楷體"/>
                <w:bCs/>
                <w:sz w:val="20"/>
                <w:lang w:eastAsia="zh-TW"/>
              </w:rPr>
              <w:t>)</w:t>
            </w:r>
            <w:r w:rsidR="00F842B1" w:rsidRPr="00A21A55">
              <w:rPr>
                <w:rFonts w:eastAsia="標楷體"/>
                <w:bCs/>
                <w:sz w:val="20"/>
                <w:lang w:eastAsia="zh-TW"/>
              </w:rPr>
              <w:t>§12</w:t>
            </w:r>
            <w:r w:rsidR="00AB4AED" w:rsidRPr="00A21A55">
              <w:rPr>
                <w:rFonts w:eastAsia="標楷體"/>
                <w:bCs/>
                <w:sz w:val="20"/>
                <w:lang w:eastAsia="zh-TW"/>
              </w:rPr>
              <w:t>~17</w:t>
            </w:r>
            <w:r w:rsidR="0069233F" w:rsidRPr="00A21A55">
              <w:rPr>
                <w:rFonts w:eastAsia="標楷體"/>
                <w:bCs/>
                <w:sz w:val="20"/>
                <w:lang w:eastAsia="zh-TW"/>
              </w:rPr>
              <w:t>(</w:t>
            </w:r>
            <w:r w:rsidR="0069233F" w:rsidRPr="00A21A55">
              <w:rPr>
                <w:rFonts w:eastAsia="標楷體"/>
                <w:bCs/>
                <w:sz w:val="20"/>
                <w:lang w:eastAsia="zh-TW"/>
              </w:rPr>
              <w:t>相關條文：</w:t>
            </w:r>
            <w:r w:rsidR="0069233F" w:rsidRPr="00A21A55">
              <w:rPr>
                <w:rFonts w:eastAsia="標楷體"/>
                <w:bCs/>
                <w:sz w:val="20"/>
                <w:lang w:eastAsia="zh-TW"/>
              </w:rPr>
              <w:t>§</w:t>
            </w:r>
            <w:r w:rsidR="00FA5182" w:rsidRPr="00A21A55">
              <w:rPr>
                <w:rFonts w:eastAsia="標楷體"/>
                <w:bCs/>
                <w:sz w:val="20"/>
                <w:lang w:eastAsia="zh-TW"/>
              </w:rPr>
              <w:t>48</w:t>
            </w:r>
            <w:r w:rsidR="0069233F" w:rsidRPr="00A21A55">
              <w:rPr>
                <w:rFonts w:eastAsia="標楷體"/>
                <w:bCs/>
                <w:sz w:val="20"/>
                <w:lang w:eastAsia="zh-TW"/>
              </w:rPr>
              <w:t>~</w:t>
            </w:r>
            <w:r w:rsidR="00AB4AED" w:rsidRPr="00A21A55">
              <w:rPr>
                <w:rFonts w:eastAsia="標楷體"/>
                <w:bCs/>
                <w:sz w:val="20"/>
                <w:lang w:eastAsia="zh-TW"/>
              </w:rPr>
              <w:t>80</w:t>
            </w:r>
            <w:r w:rsidR="007B7BE4" w:rsidRPr="00A21A55">
              <w:rPr>
                <w:rFonts w:eastAsia="標楷體"/>
                <w:bCs/>
                <w:sz w:val="20"/>
                <w:lang w:eastAsia="zh-TW"/>
              </w:rPr>
              <w:t>)</w:t>
            </w:r>
          </w:p>
        </w:tc>
        <w:tc>
          <w:tcPr>
            <w:tcW w:w="850" w:type="dxa"/>
          </w:tcPr>
          <w:p w14:paraId="3BE87EDC" w14:textId="77777777" w:rsidR="00553D89" w:rsidRPr="00A21A55" w:rsidRDefault="00553D89" w:rsidP="00E03862">
            <w:pPr>
              <w:pStyle w:val="a5"/>
              <w:spacing w:before="0" w:after="0" w:line="360" w:lineRule="exact"/>
              <w:outlineLvl w:val="2"/>
              <w:rPr>
                <w:rFonts w:eastAsia="標楷體"/>
                <w:b/>
                <w:sz w:val="24"/>
                <w:szCs w:val="24"/>
                <w:lang w:eastAsia="zh-TW"/>
              </w:rPr>
            </w:pPr>
          </w:p>
        </w:tc>
        <w:tc>
          <w:tcPr>
            <w:tcW w:w="1134" w:type="dxa"/>
          </w:tcPr>
          <w:p w14:paraId="61579BA8" w14:textId="77777777" w:rsidR="00553D89" w:rsidRPr="00A21A55" w:rsidRDefault="00553D89" w:rsidP="00E03862">
            <w:pPr>
              <w:pStyle w:val="a5"/>
              <w:spacing w:before="0" w:after="0" w:line="360" w:lineRule="exact"/>
              <w:outlineLvl w:val="2"/>
              <w:rPr>
                <w:rFonts w:eastAsia="標楷體"/>
                <w:b/>
                <w:sz w:val="24"/>
                <w:szCs w:val="24"/>
                <w:lang w:eastAsia="zh-TW"/>
              </w:rPr>
            </w:pPr>
          </w:p>
        </w:tc>
        <w:tc>
          <w:tcPr>
            <w:tcW w:w="1276" w:type="dxa"/>
          </w:tcPr>
          <w:p w14:paraId="78FB5EC9" w14:textId="77777777" w:rsidR="00553D89" w:rsidRPr="00A21A55" w:rsidRDefault="00553D89" w:rsidP="00E03862">
            <w:pPr>
              <w:pStyle w:val="a5"/>
              <w:spacing w:before="0" w:after="0" w:line="360" w:lineRule="exact"/>
              <w:outlineLvl w:val="2"/>
              <w:rPr>
                <w:rFonts w:eastAsia="標楷體"/>
                <w:b/>
                <w:sz w:val="24"/>
                <w:szCs w:val="24"/>
                <w:lang w:eastAsia="zh-TW"/>
              </w:rPr>
            </w:pPr>
          </w:p>
        </w:tc>
        <w:tc>
          <w:tcPr>
            <w:tcW w:w="851" w:type="dxa"/>
          </w:tcPr>
          <w:p w14:paraId="5E702E4B" w14:textId="77777777" w:rsidR="00553D89" w:rsidRPr="00A21A55" w:rsidRDefault="00553D89" w:rsidP="00E03862">
            <w:pPr>
              <w:pStyle w:val="a5"/>
              <w:spacing w:before="0" w:after="0" w:line="360" w:lineRule="exact"/>
              <w:outlineLvl w:val="2"/>
              <w:rPr>
                <w:rFonts w:eastAsia="標楷體"/>
                <w:b/>
                <w:sz w:val="24"/>
                <w:szCs w:val="24"/>
                <w:lang w:eastAsia="zh-TW"/>
              </w:rPr>
            </w:pPr>
          </w:p>
        </w:tc>
      </w:tr>
      <w:tr w:rsidR="00553D89" w:rsidRPr="00A21A55" w14:paraId="65BF3AFC" w14:textId="77777777" w:rsidTr="00CF5F09">
        <w:tc>
          <w:tcPr>
            <w:tcW w:w="5671" w:type="dxa"/>
          </w:tcPr>
          <w:p w14:paraId="517548F4" w14:textId="01053D67" w:rsidR="00553D89" w:rsidRPr="00D81581" w:rsidRDefault="00553D89" w:rsidP="00CF108E">
            <w:pPr>
              <w:spacing w:line="360" w:lineRule="exact"/>
              <w:ind w:left="721" w:hangingChars="300" w:hanging="721"/>
              <w:jc w:val="both"/>
              <w:rPr>
                <w:rFonts w:ascii="Times New Roman" w:eastAsia="標楷體" w:hAnsi="Times New Roman"/>
                <w:b/>
                <w:szCs w:val="24"/>
              </w:rPr>
            </w:pPr>
            <w:r w:rsidRPr="00D81581">
              <w:rPr>
                <w:rFonts w:ascii="Times New Roman" w:eastAsia="標楷體" w:hAnsi="Times New Roman"/>
                <w:b/>
                <w:szCs w:val="24"/>
              </w:rPr>
              <w:lastRenderedPageBreak/>
              <w:t>（</w:t>
            </w:r>
            <w:r w:rsidR="001266B6" w:rsidRPr="00D81581">
              <w:rPr>
                <w:rFonts w:ascii="Times New Roman" w:eastAsia="標楷體" w:hAnsi="Times New Roman"/>
                <w:b/>
                <w:szCs w:val="24"/>
              </w:rPr>
              <w:t>二</w:t>
            </w:r>
            <w:r w:rsidRPr="00D81581">
              <w:rPr>
                <w:rFonts w:ascii="Times New Roman" w:eastAsia="標楷體" w:hAnsi="Times New Roman"/>
                <w:b/>
                <w:szCs w:val="24"/>
              </w:rPr>
              <w:t>）查核人員是否</w:t>
            </w:r>
            <w:r w:rsidRPr="00D81581">
              <w:rPr>
                <w:rFonts w:ascii="Times New Roman" w:eastAsia="標楷體" w:hAnsi="Times New Roman"/>
                <w:b/>
                <w:color w:val="0000FF"/>
              </w:rPr>
              <w:t>對受查者及其環境</w:t>
            </w:r>
            <w:r w:rsidR="00655E81" w:rsidRPr="00D81581">
              <w:rPr>
                <w:rFonts w:ascii="Times New Roman" w:eastAsia="標楷體" w:hAnsi="Times New Roman"/>
                <w:b/>
                <w:color w:val="0000FF"/>
              </w:rPr>
              <w:t>與適用之財務報導架構取得</w:t>
            </w:r>
            <w:r w:rsidRPr="00D81581">
              <w:rPr>
                <w:rFonts w:ascii="Times New Roman" w:eastAsia="標楷體" w:hAnsi="Times New Roman"/>
                <w:b/>
                <w:color w:val="0000FF"/>
              </w:rPr>
              <w:t>瞭解</w:t>
            </w:r>
            <w:r w:rsidRPr="00D81581">
              <w:rPr>
                <w:rFonts w:ascii="Times New Roman" w:eastAsia="標楷體" w:hAnsi="Times New Roman"/>
                <w:b/>
                <w:szCs w:val="24"/>
              </w:rPr>
              <w:t>，以</w:t>
            </w:r>
            <w:r w:rsidR="00DF63CA" w:rsidRPr="00D81581">
              <w:rPr>
                <w:rFonts w:ascii="Times New Roman" w:eastAsia="標楷體" w:hAnsi="Times New Roman"/>
                <w:b/>
                <w:szCs w:val="24"/>
              </w:rPr>
              <w:t>協助</w:t>
            </w:r>
            <w:r w:rsidR="005576D4" w:rsidRPr="00D81581">
              <w:rPr>
                <w:rFonts w:ascii="Times New Roman" w:eastAsia="標楷體" w:hAnsi="Times New Roman"/>
                <w:b/>
                <w:szCs w:val="24"/>
              </w:rPr>
              <w:t>其</w:t>
            </w:r>
            <w:r w:rsidR="00DF63CA" w:rsidRPr="00D81581">
              <w:rPr>
                <w:rFonts w:ascii="Times New Roman" w:eastAsia="標楷體" w:hAnsi="Times New Roman"/>
                <w:b/>
                <w:szCs w:val="24"/>
              </w:rPr>
              <w:t>瞭解與受查者</w:t>
            </w:r>
            <w:proofErr w:type="gramStart"/>
            <w:r w:rsidR="00DF63CA" w:rsidRPr="00D81581">
              <w:rPr>
                <w:rFonts w:ascii="Times New Roman" w:eastAsia="標楷體" w:hAnsi="Times New Roman"/>
                <w:b/>
                <w:szCs w:val="24"/>
              </w:rPr>
              <w:t>攸</w:t>
            </w:r>
            <w:proofErr w:type="gramEnd"/>
            <w:r w:rsidR="00DF63CA" w:rsidRPr="00D81581">
              <w:rPr>
                <w:rFonts w:ascii="Times New Roman" w:eastAsia="標楷體" w:hAnsi="Times New Roman"/>
                <w:b/>
                <w:szCs w:val="24"/>
              </w:rPr>
              <w:t>關之事件及狀況，以及</w:t>
            </w:r>
            <w:r w:rsidRPr="00D81581">
              <w:rPr>
                <w:rFonts w:ascii="Times New Roman" w:eastAsia="標楷體" w:hAnsi="Times New Roman"/>
                <w:b/>
                <w:szCs w:val="24"/>
              </w:rPr>
              <w:t>辨認</w:t>
            </w:r>
            <w:r w:rsidR="00DF63CA" w:rsidRPr="00D81581">
              <w:rPr>
                <w:rFonts w:ascii="Times New Roman" w:eastAsia="標楷體" w:hAnsi="Times New Roman"/>
                <w:b/>
                <w:szCs w:val="24"/>
              </w:rPr>
              <w:t>受查者於依適用之財務報導架構編製財務報表時，固有風險因子如何影響聲明易發生不實表達之可能性及其影響程度</w:t>
            </w:r>
            <w:r w:rsidR="00591EBF" w:rsidRPr="00D81581">
              <w:rPr>
                <w:rFonts w:ascii="Times New Roman" w:eastAsia="標楷體" w:hAnsi="Times New Roman"/>
                <w:b/>
                <w:szCs w:val="24"/>
              </w:rPr>
              <w:t>，並</w:t>
            </w:r>
            <w:r w:rsidR="001F5565" w:rsidRPr="00D81581">
              <w:rPr>
                <w:rFonts w:ascii="Times New Roman" w:eastAsia="標楷體" w:hAnsi="Times New Roman"/>
                <w:b/>
                <w:szCs w:val="24"/>
              </w:rPr>
              <w:t>以協助</w:t>
            </w:r>
            <w:r w:rsidR="00B60454" w:rsidRPr="00D81581">
              <w:rPr>
                <w:rFonts w:ascii="Times New Roman" w:eastAsia="標楷體" w:hAnsi="Times New Roman"/>
                <w:b/>
                <w:szCs w:val="24"/>
              </w:rPr>
              <w:t>查核人員執行查核規劃</w:t>
            </w:r>
            <w:r w:rsidRPr="00D81581">
              <w:rPr>
                <w:rFonts w:ascii="Times New Roman" w:eastAsia="標楷體" w:hAnsi="Times New Roman"/>
                <w:b/>
                <w:szCs w:val="24"/>
              </w:rPr>
              <w:t>？</w:t>
            </w:r>
          </w:p>
          <w:p w14:paraId="1B7CA98F" w14:textId="77777777" w:rsidR="00553D89" w:rsidRPr="00D81581" w:rsidRDefault="00553D89" w:rsidP="00EB1F9F">
            <w:pPr>
              <w:pStyle w:val="af4"/>
              <w:spacing w:line="360" w:lineRule="exact"/>
              <w:ind w:firstLineChars="132" w:firstLine="317"/>
              <w:jc w:val="both"/>
              <w:rPr>
                <w:rFonts w:ascii="Times New Roman" w:eastAsia="標楷體" w:hAnsi="Times New Roman" w:cs="Times New Roman"/>
              </w:rPr>
            </w:pPr>
            <w:r w:rsidRPr="00D81581">
              <w:rPr>
                <w:rFonts w:ascii="Times New Roman" w:eastAsia="標楷體" w:hAnsi="Times New Roman" w:cs="Times New Roman"/>
                <w:bdr w:val="single" w:sz="4" w:space="0" w:color="auto"/>
              </w:rPr>
              <w:t>考慮要點</w:t>
            </w:r>
            <w:r w:rsidRPr="00D81581">
              <w:rPr>
                <w:rFonts w:ascii="Times New Roman" w:eastAsia="標楷體" w:hAnsi="Times New Roman" w:cs="Times New Roman"/>
              </w:rPr>
              <w:t>：</w:t>
            </w:r>
          </w:p>
          <w:p w14:paraId="1881A287" w14:textId="55F3D2BC" w:rsidR="00553D89" w:rsidRPr="00D81581" w:rsidRDefault="007C2C61" w:rsidP="00113218">
            <w:pPr>
              <w:pStyle w:val="af4"/>
              <w:numPr>
                <w:ilvl w:val="0"/>
                <w:numId w:val="43"/>
              </w:numPr>
              <w:spacing w:line="360" w:lineRule="exact"/>
              <w:ind w:left="769" w:hanging="253"/>
              <w:jc w:val="both"/>
              <w:rPr>
                <w:rFonts w:ascii="Times New Roman" w:eastAsia="標楷體" w:hAnsi="Times New Roman" w:cs="Times New Roman"/>
              </w:rPr>
            </w:pPr>
            <w:r w:rsidRPr="00D81581">
              <w:rPr>
                <w:rFonts w:ascii="Times New Roman" w:eastAsia="標楷體" w:hAnsi="Times New Roman" w:cs="Times New Roman"/>
              </w:rPr>
              <w:t>執行風險評估程序</w:t>
            </w:r>
            <w:r w:rsidR="00CB250A" w:rsidRPr="00D81581">
              <w:rPr>
                <w:rFonts w:ascii="Times New Roman" w:eastAsia="標楷體" w:hAnsi="Times New Roman" w:cs="Times New Roman"/>
              </w:rPr>
              <w:t>時</w:t>
            </w:r>
            <w:r w:rsidRPr="00D81581">
              <w:rPr>
                <w:rFonts w:ascii="Times New Roman" w:eastAsia="標楷體" w:hAnsi="Times New Roman" w:cs="Times New Roman"/>
              </w:rPr>
              <w:t>，是否對下列事項取得瞭解，以作為辨認並評估重大不實表達風險之參考架構</w:t>
            </w:r>
            <w:r w:rsidR="001700E8" w:rsidRPr="00D81581">
              <w:rPr>
                <w:rFonts w:ascii="Times New Roman" w:eastAsia="標楷體" w:hAnsi="Times New Roman" w:cs="Times New Roman"/>
              </w:rPr>
              <w:t>？</w:t>
            </w:r>
          </w:p>
          <w:p w14:paraId="4044C4C6" w14:textId="77777777" w:rsidR="007C2C61" w:rsidRPr="00D81581" w:rsidRDefault="007C2C61" w:rsidP="00113218">
            <w:pPr>
              <w:pStyle w:val="af4"/>
              <w:numPr>
                <w:ilvl w:val="0"/>
                <w:numId w:val="44"/>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受查者及其環境之相關層面：</w:t>
            </w:r>
          </w:p>
          <w:p w14:paraId="6F98E853" w14:textId="278CDEFB" w:rsidR="007940D9" w:rsidRPr="00D81581" w:rsidRDefault="00463800" w:rsidP="00CF5F09">
            <w:pPr>
              <w:pStyle w:val="af4"/>
              <w:numPr>
                <w:ilvl w:val="0"/>
                <w:numId w:val="45"/>
              </w:numPr>
              <w:spacing w:line="360" w:lineRule="exact"/>
              <w:ind w:left="1268" w:hanging="384"/>
              <w:jc w:val="both"/>
              <w:rPr>
                <w:rFonts w:ascii="Times New Roman" w:eastAsia="標楷體" w:hAnsi="Times New Roman" w:cs="Times New Roman"/>
              </w:rPr>
            </w:pPr>
            <w:r w:rsidRPr="00D81581">
              <w:rPr>
                <w:rFonts w:ascii="Times New Roman" w:eastAsia="標楷體" w:hAnsi="Times New Roman" w:cs="Times New Roman"/>
              </w:rPr>
              <w:t>受查者之組織架構、所有權結構、治理架構及營運模式，包括其營運模式整合資訊科技之程度。</w:t>
            </w:r>
          </w:p>
          <w:p w14:paraId="2772CE5C" w14:textId="65E8D000" w:rsidR="008B2962" w:rsidRPr="00D81581" w:rsidRDefault="009A2DEE" w:rsidP="00CF5F09">
            <w:pPr>
              <w:pStyle w:val="af4"/>
              <w:numPr>
                <w:ilvl w:val="0"/>
                <w:numId w:val="45"/>
              </w:numPr>
              <w:spacing w:line="360" w:lineRule="exact"/>
              <w:ind w:left="1268" w:hanging="384"/>
              <w:jc w:val="both"/>
              <w:rPr>
                <w:rFonts w:ascii="Times New Roman" w:eastAsia="標楷體" w:hAnsi="Times New Roman" w:cs="Times New Roman"/>
                <w:sz w:val="20"/>
                <w:szCs w:val="20"/>
              </w:rPr>
            </w:pPr>
            <w:r w:rsidRPr="00D81581">
              <w:rPr>
                <w:rFonts w:ascii="Times New Roman" w:eastAsia="標楷體" w:hAnsi="Times New Roman" w:cs="Times New Roman"/>
              </w:rPr>
              <w:t>產業、法令及其他外部因素。</w:t>
            </w:r>
          </w:p>
          <w:p w14:paraId="7A63543E" w14:textId="77777777" w:rsidR="009A2DEE" w:rsidRPr="00D81581" w:rsidRDefault="009A2DEE" w:rsidP="00113218">
            <w:pPr>
              <w:pStyle w:val="af4"/>
              <w:numPr>
                <w:ilvl w:val="0"/>
                <w:numId w:val="45"/>
              </w:numPr>
              <w:spacing w:line="360" w:lineRule="exact"/>
              <w:ind w:left="1268" w:hanging="384"/>
              <w:jc w:val="both"/>
              <w:rPr>
                <w:rFonts w:ascii="Times New Roman" w:eastAsia="標楷體" w:hAnsi="Times New Roman" w:cs="Times New Roman"/>
              </w:rPr>
            </w:pPr>
            <w:r w:rsidRPr="00D81581">
              <w:rPr>
                <w:rFonts w:ascii="Times New Roman" w:eastAsia="標楷體" w:hAnsi="Times New Roman" w:cs="Times New Roman"/>
              </w:rPr>
              <w:t>用以評估受查者財務績效之內部及外部衡量指標。</w:t>
            </w:r>
          </w:p>
          <w:p w14:paraId="4FA3D0E6" w14:textId="77777777" w:rsidR="008B2962" w:rsidRPr="00D81581" w:rsidRDefault="009A2DEE" w:rsidP="00113218">
            <w:pPr>
              <w:pStyle w:val="af4"/>
              <w:numPr>
                <w:ilvl w:val="0"/>
                <w:numId w:val="44"/>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受查者適用之財務報導架構，以及其採用之會計政策與會計政策變動之原因。</w:t>
            </w:r>
          </w:p>
          <w:p w14:paraId="5A91E37E" w14:textId="77777777" w:rsidR="00525EAD" w:rsidRPr="00D81581" w:rsidRDefault="00525EAD" w:rsidP="00113218">
            <w:pPr>
              <w:pStyle w:val="af4"/>
              <w:numPr>
                <w:ilvl w:val="0"/>
                <w:numId w:val="44"/>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基於第</w:t>
            </w:r>
            <w:r w:rsidRPr="00D81581">
              <w:rPr>
                <w:rFonts w:ascii="Times New Roman" w:eastAsia="標楷體" w:hAnsi="Times New Roman" w:cs="Times New Roman"/>
              </w:rPr>
              <w:t>(1)</w:t>
            </w:r>
            <w:r w:rsidRPr="00D81581">
              <w:rPr>
                <w:rFonts w:ascii="Times New Roman" w:eastAsia="標楷體" w:hAnsi="Times New Roman" w:cs="Times New Roman"/>
              </w:rPr>
              <w:t>點及第</w:t>
            </w:r>
            <w:r w:rsidRPr="00D81581">
              <w:rPr>
                <w:rFonts w:ascii="Times New Roman" w:eastAsia="標楷體" w:hAnsi="Times New Roman" w:cs="Times New Roman"/>
              </w:rPr>
              <w:t>(2)</w:t>
            </w:r>
            <w:r w:rsidRPr="00D81581">
              <w:rPr>
                <w:rFonts w:ascii="Times New Roman" w:eastAsia="標楷體" w:hAnsi="Times New Roman" w:cs="Times New Roman"/>
              </w:rPr>
              <w:t>點所取得之瞭解，受查者依適用之財務報導架構編製財務報表時，固有風險因子如何影響聲明易發生不實表達之可能性及其影響程度。</w:t>
            </w:r>
          </w:p>
          <w:p w14:paraId="39292B8E" w14:textId="05E85CBA" w:rsidR="006A73D1" w:rsidRPr="00D81581" w:rsidRDefault="00525EAD" w:rsidP="00113218">
            <w:pPr>
              <w:pStyle w:val="af4"/>
              <w:numPr>
                <w:ilvl w:val="0"/>
                <w:numId w:val="43"/>
              </w:numPr>
              <w:spacing w:line="360" w:lineRule="exact"/>
              <w:ind w:left="769" w:hanging="253"/>
              <w:jc w:val="both"/>
              <w:rPr>
                <w:rFonts w:ascii="Times New Roman" w:eastAsia="標楷體" w:hAnsi="Times New Roman" w:cs="Times New Roman"/>
              </w:rPr>
            </w:pPr>
            <w:r w:rsidRPr="00D81581">
              <w:rPr>
                <w:rFonts w:ascii="Times New Roman" w:eastAsia="標楷體" w:hAnsi="Times New Roman" w:cs="Times New Roman"/>
              </w:rPr>
              <w:t>是否評估受查者之會計政策是否適當，以及其與適用之財務報導架構是否一致</w:t>
            </w:r>
            <w:r w:rsidR="00B60454" w:rsidRPr="00D81581">
              <w:rPr>
                <w:rFonts w:ascii="Times New Roman" w:eastAsia="標楷體" w:hAnsi="Times New Roman" w:cs="Times New Roman"/>
              </w:rPr>
              <w:t>？</w:t>
            </w:r>
          </w:p>
          <w:p w14:paraId="1AC51CF7" w14:textId="286CC222" w:rsidR="006A73D1" w:rsidRPr="00D81581" w:rsidRDefault="00050EBC" w:rsidP="00050EBC">
            <w:pPr>
              <w:pStyle w:val="af4"/>
              <w:tabs>
                <w:tab w:val="left" w:pos="540"/>
              </w:tabs>
              <w:spacing w:line="360" w:lineRule="exact"/>
              <w:ind w:left="516"/>
              <w:jc w:val="both"/>
              <w:rPr>
                <w:rFonts w:ascii="Times New Roman" w:eastAsia="標楷體" w:hAnsi="Times New Roman" w:cs="Times New Roman"/>
              </w:rPr>
            </w:pPr>
            <w:proofErr w:type="gramStart"/>
            <w:r w:rsidRPr="00D81581">
              <w:rPr>
                <w:rFonts w:ascii="Times New Roman" w:eastAsia="標楷體" w:hAnsi="Times New Roman" w:cs="Times New Roman"/>
                <w:b/>
                <w:bdr w:val="single" w:sz="4" w:space="0" w:color="auto"/>
              </w:rPr>
              <w:t>註</w:t>
            </w:r>
            <w:proofErr w:type="gramEnd"/>
            <w:r w:rsidRPr="00D81581">
              <w:rPr>
                <w:rFonts w:ascii="Times New Roman" w:eastAsia="標楷體" w:hAnsi="Times New Roman" w:cs="Times New Roman"/>
                <w:b/>
              </w:rPr>
              <w:t>可</w:t>
            </w:r>
            <w:proofErr w:type="gramStart"/>
            <w:r w:rsidRPr="00D81581">
              <w:rPr>
                <w:rFonts w:ascii="Times New Roman" w:eastAsia="標楷體" w:hAnsi="Times New Roman" w:cs="Times New Roman"/>
                <w:b/>
              </w:rPr>
              <w:t>擴縮性</w:t>
            </w:r>
            <w:proofErr w:type="gramEnd"/>
            <w:r w:rsidRPr="00D81581">
              <w:rPr>
                <w:rFonts w:ascii="Times New Roman" w:eastAsia="標楷體" w:hAnsi="Times New Roman" w:cs="Times New Roman"/>
                <w:bCs/>
              </w:rPr>
              <w:t>：</w:t>
            </w:r>
            <w:r w:rsidR="00FE10E4" w:rsidRPr="00D81581">
              <w:rPr>
                <w:rFonts w:ascii="Times New Roman" w:eastAsia="標楷體" w:hAnsi="Times New Roman" w:cs="Times New Roman"/>
                <w:bCs/>
              </w:rPr>
              <w:t>請參酌第</w:t>
            </w:r>
            <w:r w:rsidR="00304847" w:rsidRPr="00D81581">
              <w:rPr>
                <w:rFonts w:ascii="Times New Roman" w:eastAsia="標楷體" w:hAnsi="Times New Roman" w:cs="Times New Roman"/>
                <w:bCs/>
              </w:rPr>
              <w:t>85</w:t>
            </w:r>
            <w:r w:rsidR="00FE10E4" w:rsidRPr="00D81581">
              <w:rPr>
                <w:rFonts w:ascii="Times New Roman" w:eastAsia="標楷體" w:hAnsi="Times New Roman" w:cs="Times New Roman"/>
                <w:bCs/>
              </w:rPr>
              <w:t>條至第</w:t>
            </w:r>
            <w:r w:rsidR="00304847" w:rsidRPr="00D81581">
              <w:rPr>
                <w:rFonts w:ascii="Times New Roman" w:eastAsia="標楷體" w:hAnsi="Times New Roman" w:cs="Times New Roman"/>
                <w:bCs/>
              </w:rPr>
              <w:t>88</w:t>
            </w:r>
            <w:r w:rsidR="00FE10E4" w:rsidRPr="00D81581">
              <w:rPr>
                <w:rFonts w:ascii="Times New Roman" w:eastAsia="標楷體" w:hAnsi="Times New Roman" w:cs="Times New Roman"/>
                <w:bCs/>
              </w:rPr>
              <w:t>條及第</w:t>
            </w:r>
            <w:r w:rsidR="00304847" w:rsidRPr="00D81581">
              <w:rPr>
                <w:rFonts w:ascii="Times New Roman" w:eastAsia="標楷體" w:hAnsi="Times New Roman" w:cs="Times New Roman"/>
                <w:bCs/>
              </w:rPr>
              <w:t>107</w:t>
            </w:r>
            <w:r w:rsidR="00FE10E4" w:rsidRPr="00D81581">
              <w:rPr>
                <w:rFonts w:ascii="Times New Roman" w:eastAsia="標楷體" w:hAnsi="Times New Roman" w:cs="Times New Roman"/>
                <w:bCs/>
              </w:rPr>
              <w:t>條</w:t>
            </w:r>
            <w:r w:rsidRPr="00D81581">
              <w:rPr>
                <w:rFonts w:ascii="Times New Roman" w:eastAsia="標楷體" w:hAnsi="Times New Roman" w:cs="Times New Roman"/>
                <w:bCs/>
              </w:rPr>
              <w:t>。</w:t>
            </w:r>
          </w:p>
        </w:tc>
        <w:tc>
          <w:tcPr>
            <w:tcW w:w="1134" w:type="dxa"/>
          </w:tcPr>
          <w:p w14:paraId="16F4FF4F" w14:textId="354F383A" w:rsidR="00553D89" w:rsidRPr="00A21A55" w:rsidRDefault="00B10217" w:rsidP="006A73D1">
            <w:pPr>
              <w:pStyle w:val="a5"/>
              <w:spacing w:before="0" w:after="0" w:line="360" w:lineRule="exact"/>
              <w:rPr>
                <w:rFonts w:eastAsia="標楷體"/>
                <w:bCs/>
                <w:sz w:val="20"/>
                <w:lang w:eastAsia="zh-TW"/>
              </w:rPr>
            </w:pPr>
            <w:r w:rsidRPr="00A21A55">
              <w:rPr>
                <w:rFonts w:eastAsia="標楷體"/>
                <w:bCs/>
                <w:sz w:val="20"/>
                <w:lang w:eastAsia="zh-TW"/>
              </w:rPr>
              <w:t>TWSA 315</w:t>
            </w:r>
            <w:r w:rsidR="00655E81" w:rsidRPr="00050EBC">
              <w:rPr>
                <w:rFonts w:eastAsia="標楷體"/>
                <w:bCs/>
                <w:sz w:val="20"/>
                <w:lang w:eastAsia="zh-TW"/>
              </w:rPr>
              <w:t>§</w:t>
            </w:r>
            <w:r w:rsidR="00DF63CA" w:rsidRPr="00050EBC">
              <w:rPr>
                <w:rFonts w:eastAsia="標楷體"/>
                <w:bCs/>
                <w:sz w:val="20"/>
                <w:lang w:eastAsia="zh-TW"/>
              </w:rPr>
              <w:t>18</w:t>
            </w:r>
            <w:r w:rsidR="00DF63CA" w:rsidRPr="00A21A55">
              <w:rPr>
                <w:rFonts w:eastAsia="標楷體"/>
                <w:bCs/>
                <w:sz w:val="20"/>
                <w:lang w:eastAsia="zh-TW"/>
              </w:rPr>
              <w:t>、</w:t>
            </w:r>
            <w:r w:rsidR="00525EAD" w:rsidRPr="00050EBC">
              <w:rPr>
                <w:rFonts w:eastAsia="標楷體"/>
                <w:bCs/>
                <w:sz w:val="20"/>
                <w:lang w:eastAsia="zh-TW"/>
              </w:rPr>
              <w:t>19</w:t>
            </w:r>
            <w:r w:rsidR="00D57E8C" w:rsidRPr="00050EBC">
              <w:rPr>
                <w:rFonts w:eastAsia="標楷體"/>
                <w:bCs/>
                <w:sz w:val="20"/>
                <w:lang w:eastAsia="zh-TW"/>
              </w:rPr>
              <w:t>及</w:t>
            </w:r>
            <w:r w:rsidR="00655E81" w:rsidRPr="00050EBC">
              <w:rPr>
                <w:rFonts w:eastAsia="標楷體"/>
                <w:bCs/>
                <w:sz w:val="20"/>
                <w:lang w:eastAsia="zh-TW"/>
              </w:rPr>
              <w:t>83</w:t>
            </w:r>
            <w:r w:rsidR="00D57E8C" w:rsidRPr="00050EBC" w:rsidDel="00D57E8C">
              <w:rPr>
                <w:rFonts w:eastAsia="標楷體"/>
                <w:bCs/>
                <w:sz w:val="20"/>
                <w:lang w:eastAsia="zh-TW"/>
              </w:rPr>
              <w:t xml:space="preserve"> </w:t>
            </w:r>
            <w:r w:rsidR="00525EAD" w:rsidRPr="00050EBC">
              <w:rPr>
                <w:rFonts w:eastAsia="標楷體"/>
                <w:bCs/>
                <w:sz w:val="20"/>
                <w:lang w:eastAsia="zh-TW"/>
              </w:rPr>
              <w:t>(</w:t>
            </w:r>
            <w:r w:rsidR="00525EAD" w:rsidRPr="00050EBC">
              <w:rPr>
                <w:rFonts w:eastAsia="標楷體"/>
                <w:bCs/>
                <w:sz w:val="20"/>
                <w:lang w:eastAsia="zh-TW"/>
              </w:rPr>
              <w:t>相關條文：</w:t>
            </w:r>
            <w:r w:rsidR="00525EAD" w:rsidRPr="00050EBC">
              <w:rPr>
                <w:rFonts w:eastAsia="標楷體"/>
                <w:bCs/>
                <w:sz w:val="20"/>
                <w:lang w:eastAsia="zh-TW"/>
              </w:rPr>
              <w:t>§</w:t>
            </w:r>
            <w:r w:rsidR="001F5565" w:rsidRPr="00050EBC">
              <w:rPr>
                <w:rFonts w:eastAsia="標楷體"/>
                <w:bCs/>
                <w:sz w:val="20"/>
                <w:lang w:eastAsia="zh-TW"/>
              </w:rPr>
              <w:t>8</w:t>
            </w:r>
            <w:r w:rsidR="00B60454" w:rsidRPr="00050EBC">
              <w:rPr>
                <w:rFonts w:eastAsia="標楷體"/>
                <w:bCs/>
                <w:sz w:val="20"/>
                <w:lang w:eastAsia="zh-TW"/>
              </w:rPr>
              <w:t>1</w:t>
            </w:r>
            <w:r w:rsidR="001F5565" w:rsidRPr="00050EBC">
              <w:rPr>
                <w:rFonts w:eastAsia="標楷體"/>
                <w:bCs/>
                <w:sz w:val="20"/>
                <w:lang w:eastAsia="zh-TW"/>
              </w:rPr>
              <w:t>~116</w:t>
            </w:r>
            <w:r w:rsidR="00E25579" w:rsidRPr="00A21A55">
              <w:rPr>
                <w:rFonts w:eastAsia="標楷體"/>
                <w:bCs/>
                <w:sz w:val="20"/>
                <w:lang w:eastAsia="zh-TW"/>
              </w:rPr>
              <w:t>、</w:t>
            </w:r>
            <w:r w:rsidR="00E25579" w:rsidRPr="00050EBC">
              <w:rPr>
                <w:rFonts w:eastAsia="標楷體"/>
                <w:bCs/>
                <w:sz w:val="20"/>
                <w:lang w:eastAsia="zh-TW"/>
              </w:rPr>
              <w:t>附錄</w:t>
            </w:r>
            <w:proofErr w:type="gramStart"/>
            <w:r w:rsidR="00E25579" w:rsidRPr="00050EBC">
              <w:rPr>
                <w:rFonts w:eastAsia="標楷體"/>
                <w:bCs/>
                <w:sz w:val="20"/>
                <w:lang w:eastAsia="zh-TW"/>
              </w:rPr>
              <w:t>一</w:t>
            </w:r>
            <w:proofErr w:type="gramEnd"/>
            <w:r w:rsidR="00E25579" w:rsidRPr="00050EBC">
              <w:rPr>
                <w:rFonts w:eastAsia="標楷體"/>
                <w:bCs/>
                <w:sz w:val="20"/>
                <w:lang w:eastAsia="zh-TW"/>
              </w:rPr>
              <w:t>~</w:t>
            </w:r>
            <w:r w:rsidR="00E25579" w:rsidRPr="00050EBC">
              <w:rPr>
                <w:rFonts w:eastAsia="標楷體"/>
                <w:bCs/>
                <w:sz w:val="20"/>
                <w:lang w:eastAsia="zh-TW"/>
              </w:rPr>
              <w:t>二</w:t>
            </w:r>
            <w:r w:rsidR="00525EAD" w:rsidRPr="00050EBC">
              <w:rPr>
                <w:rFonts w:eastAsia="標楷體"/>
                <w:bCs/>
                <w:sz w:val="20"/>
                <w:lang w:eastAsia="zh-TW"/>
              </w:rPr>
              <w:t>)</w:t>
            </w:r>
          </w:p>
        </w:tc>
        <w:tc>
          <w:tcPr>
            <w:tcW w:w="850" w:type="dxa"/>
          </w:tcPr>
          <w:p w14:paraId="4FF3296E" w14:textId="77777777" w:rsidR="00553D89" w:rsidRPr="00A21A55" w:rsidRDefault="00553D89" w:rsidP="00CB6BA4">
            <w:pPr>
              <w:pStyle w:val="a5"/>
              <w:spacing w:before="0" w:after="0" w:line="360" w:lineRule="exact"/>
              <w:rPr>
                <w:rFonts w:eastAsia="標楷體"/>
                <w:sz w:val="24"/>
                <w:szCs w:val="24"/>
                <w:lang w:eastAsia="zh-TW"/>
              </w:rPr>
            </w:pPr>
          </w:p>
        </w:tc>
        <w:tc>
          <w:tcPr>
            <w:tcW w:w="1134" w:type="dxa"/>
          </w:tcPr>
          <w:p w14:paraId="3E892F7C" w14:textId="77777777" w:rsidR="00553D89" w:rsidRPr="00A21A55" w:rsidRDefault="00553D89" w:rsidP="00CB6BA4">
            <w:pPr>
              <w:pStyle w:val="a5"/>
              <w:spacing w:before="0" w:after="0" w:line="360" w:lineRule="exact"/>
              <w:rPr>
                <w:rFonts w:eastAsia="標楷體"/>
                <w:sz w:val="24"/>
                <w:szCs w:val="24"/>
                <w:lang w:eastAsia="zh-TW"/>
              </w:rPr>
            </w:pPr>
          </w:p>
        </w:tc>
        <w:tc>
          <w:tcPr>
            <w:tcW w:w="1276" w:type="dxa"/>
          </w:tcPr>
          <w:p w14:paraId="2FEF8FAD" w14:textId="77777777" w:rsidR="00553D89" w:rsidRPr="00A21A55" w:rsidRDefault="00553D89" w:rsidP="00CB6BA4">
            <w:pPr>
              <w:pStyle w:val="a5"/>
              <w:spacing w:before="0" w:after="0" w:line="360" w:lineRule="exact"/>
              <w:rPr>
                <w:rFonts w:eastAsia="標楷體"/>
                <w:sz w:val="24"/>
                <w:szCs w:val="24"/>
                <w:lang w:eastAsia="zh-TW"/>
              </w:rPr>
            </w:pPr>
          </w:p>
        </w:tc>
        <w:tc>
          <w:tcPr>
            <w:tcW w:w="851" w:type="dxa"/>
          </w:tcPr>
          <w:p w14:paraId="14679B58" w14:textId="77777777" w:rsidR="00553D89" w:rsidRPr="00A21A55" w:rsidRDefault="00553D89" w:rsidP="00CB6BA4">
            <w:pPr>
              <w:pStyle w:val="a5"/>
              <w:spacing w:before="0" w:after="0" w:line="360" w:lineRule="exact"/>
              <w:rPr>
                <w:rFonts w:eastAsia="標楷體"/>
                <w:sz w:val="24"/>
                <w:szCs w:val="24"/>
                <w:lang w:eastAsia="zh-TW"/>
              </w:rPr>
            </w:pPr>
          </w:p>
        </w:tc>
      </w:tr>
      <w:tr w:rsidR="00553D89" w:rsidRPr="00A21A55" w14:paraId="5CC14245" w14:textId="77777777" w:rsidTr="00CF5F09">
        <w:tc>
          <w:tcPr>
            <w:tcW w:w="5671" w:type="dxa"/>
          </w:tcPr>
          <w:p w14:paraId="64000FCB" w14:textId="07F8BD37" w:rsidR="00553D89" w:rsidRPr="00D81581" w:rsidRDefault="00553D89" w:rsidP="00CF108E">
            <w:pPr>
              <w:spacing w:line="360" w:lineRule="exact"/>
              <w:ind w:leftChars="-29" w:left="651" w:rightChars="-45" w:right="-108" w:hangingChars="300" w:hanging="721"/>
              <w:jc w:val="both"/>
              <w:rPr>
                <w:rFonts w:ascii="Times New Roman" w:eastAsia="標楷體" w:hAnsi="Times New Roman"/>
                <w:b/>
              </w:rPr>
            </w:pPr>
            <w:r w:rsidRPr="00D81581">
              <w:rPr>
                <w:rFonts w:ascii="Times New Roman" w:eastAsia="標楷體" w:hAnsi="Times New Roman"/>
                <w:b/>
              </w:rPr>
              <w:t>（三）查核人員是否</w:t>
            </w:r>
            <w:r w:rsidR="009C0B42" w:rsidRPr="00D81581">
              <w:rPr>
                <w:rFonts w:ascii="Times New Roman" w:eastAsia="標楷體" w:hAnsi="Times New Roman"/>
                <w:b/>
              </w:rPr>
              <w:t>透過執行風險評估程序，對</w:t>
            </w:r>
            <w:r w:rsidR="008D41A0" w:rsidRPr="00D81581">
              <w:rPr>
                <w:rFonts w:ascii="Times New Roman" w:eastAsia="標楷體" w:hAnsi="Times New Roman"/>
                <w:b/>
              </w:rPr>
              <w:t>關於受查者</w:t>
            </w:r>
            <w:r w:rsidR="008D41A0" w:rsidRPr="00D81581">
              <w:rPr>
                <w:rFonts w:ascii="Times New Roman" w:eastAsia="標楷體" w:hAnsi="Times New Roman"/>
                <w:b/>
                <w:color w:val="0000FF"/>
              </w:rPr>
              <w:t>內部控制制度</w:t>
            </w:r>
            <w:r w:rsidR="008D41A0" w:rsidRPr="00D81581">
              <w:rPr>
                <w:rFonts w:ascii="Times New Roman" w:eastAsia="標楷體" w:hAnsi="Times New Roman"/>
                <w:b/>
              </w:rPr>
              <w:t>中，</w:t>
            </w:r>
            <w:r w:rsidR="009C0B42" w:rsidRPr="00D81581">
              <w:rPr>
                <w:rFonts w:ascii="Times New Roman" w:eastAsia="標楷體" w:hAnsi="Times New Roman"/>
                <w:b/>
              </w:rPr>
              <w:t>與財務報表編製</w:t>
            </w:r>
            <w:proofErr w:type="gramStart"/>
            <w:r w:rsidR="009C0B42" w:rsidRPr="00D81581">
              <w:rPr>
                <w:rFonts w:ascii="Times New Roman" w:eastAsia="標楷體" w:hAnsi="Times New Roman"/>
                <w:b/>
              </w:rPr>
              <w:t>攸</w:t>
            </w:r>
            <w:proofErr w:type="gramEnd"/>
            <w:r w:rsidR="009C0B42" w:rsidRPr="00D81581">
              <w:rPr>
                <w:rFonts w:ascii="Times New Roman" w:eastAsia="標楷體" w:hAnsi="Times New Roman"/>
                <w:b/>
              </w:rPr>
              <w:t>關之</w:t>
            </w:r>
            <w:r w:rsidR="009C0B42" w:rsidRPr="00D81581">
              <w:rPr>
                <w:rFonts w:ascii="Times New Roman" w:eastAsia="標楷體" w:hAnsi="Times New Roman"/>
                <w:b/>
                <w:color w:val="0000FF"/>
              </w:rPr>
              <w:t>控制環境</w:t>
            </w:r>
            <w:r w:rsidRPr="00D81581">
              <w:rPr>
                <w:rFonts w:ascii="Times New Roman" w:eastAsia="標楷體" w:hAnsi="Times New Roman"/>
                <w:b/>
              </w:rPr>
              <w:t>取得瞭解</w:t>
            </w:r>
            <w:r w:rsidR="00C445CF" w:rsidRPr="00D81581">
              <w:rPr>
                <w:rFonts w:ascii="Times New Roman" w:eastAsia="標楷體" w:hAnsi="Times New Roman"/>
                <w:b/>
              </w:rPr>
              <w:t>，並</w:t>
            </w:r>
            <w:r w:rsidR="00DA42C1" w:rsidRPr="00D81581">
              <w:rPr>
                <w:rFonts w:ascii="Times New Roman" w:eastAsia="標楷體" w:hAnsi="Times New Roman"/>
                <w:b/>
              </w:rPr>
              <w:t>進行</w:t>
            </w:r>
            <w:r w:rsidR="00C445CF" w:rsidRPr="00D81581">
              <w:rPr>
                <w:rFonts w:ascii="Times New Roman" w:eastAsia="標楷體" w:hAnsi="Times New Roman"/>
                <w:b/>
              </w:rPr>
              <w:t>評估</w:t>
            </w:r>
            <w:r w:rsidRPr="00D81581">
              <w:rPr>
                <w:rFonts w:ascii="Times New Roman" w:eastAsia="標楷體" w:hAnsi="Times New Roman"/>
                <w:b/>
              </w:rPr>
              <w:t>？</w:t>
            </w:r>
          </w:p>
          <w:p w14:paraId="716ABF67" w14:textId="77777777" w:rsidR="00553D89" w:rsidRPr="00D81581" w:rsidRDefault="00553D89" w:rsidP="00EB1F9F">
            <w:pPr>
              <w:pStyle w:val="af4"/>
              <w:spacing w:line="360" w:lineRule="exact"/>
              <w:ind w:firstLineChars="132" w:firstLine="317"/>
              <w:jc w:val="both"/>
              <w:rPr>
                <w:rFonts w:ascii="Times New Roman" w:eastAsia="標楷體" w:hAnsi="Times New Roman" w:cs="Times New Roman"/>
              </w:rPr>
            </w:pPr>
            <w:r w:rsidRPr="00D81581">
              <w:rPr>
                <w:rFonts w:ascii="Times New Roman" w:eastAsia="標楷體" w:hAnsi="Times New Roman" w:cs="Times New Roman"/>
                <w:bdr w:val="single" w:sz="4" w:space="0" w:color="auto"/>
              </w:rPr>
              <w:t>考慮要點</w:t>
            </w:r>
            <w:r w:rsidRPr="00D81581">
              <w:rPr>
                <w:rFonts w:ascii="Times New Roman" w:eastAsia="標楷體" w:hAnsi="Times New Roman" w:cs="Times New Roman"/>
              </w:rPr>
              <w:t>：</w:t>
            </w:r>
          </w:p>
          <w:p w14:paraId="273DB866" w14:textId="60DE7ACB" w:rsidR="00553D89" w:rsidRPr="00D81581" w:rsidRDefault="00553D89" w:rsidP="00113218">
            <w:pPr>
              <w:pStyle w:val="af4"/>
              <w:numPr>
                <w:ilvl w:val="0"/>
                <w:numId w:val="46"/>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是否</w:t>
            </w:r>
            <w:r w:rsidR="006C4E47" w:rsidRPr="00D81581">
              <w:rPr>
                <w:rFonts w:ascii="Times New Roman" w:eastAsia="標楷體" w:hAnsi="Times New Roman" w:cs="Times New Roman"/>
              </w:rPr>
              <w:t>瞭解與下列事項有關之控制、流程及架構</w:t>
            </w:r>
            <w:r w:rsidR="001700E8" w:rsidRPr="00D81581">
              <w:rPr>
                <w:rFonts w:ascii="Times New Roman" w:eastAsia="標楷體" w:hAnsi="Times New Roman" w:cs="Times New Roman"/>
              </w:rPr>
              <w:t>？</w:t>
            </w:r>
          </w:p>
          <w:p w14:paraId="05D7DCC7" w14:textId="77777777" w:rsidR="009C0B42" w:rsidRPr="00D81581" w:rsidRDefault="009C0B42" w:rsidP="00113218">
            <w:pPr>
              <w:pStyle w:val="af4"/>
              <w:numPr>
                <w:ilvl w:val="0"/>
                <w:numId w:val="47"/>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管理階層如何履行監督責任，例如受查者之文化及管理階層對誠信及道德觀之承諾。</w:t>
            </w:r>
          </w:p>
          <w:p w14:paraId="453D68DA" w14:textId="77777777" w:rsidR="009C0B42" w:rsidRPr="00D81581" w:rsidRDefault="009C0B42" w:rsidP="00113218">
            <w:pPr>
              <w:pStyle w:val="af4"/>
              <w:numPr>
                <w:ilvl w:val="0"/>
                <w:numId w:val="47"/>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lastRenderedPageBreak/>
              <w:t>當治理單位與管理階層有所區分時，治理單位之獨立性及其對受查者內部控制制度之監督。</w:t>
            </w:r>
          </w:p>
          <w:p w14:paraId="5FEC53A0" w14:textId="77777777" w:rsidR="009C0B42" w:rsidRPr="00D81581" w:rsidRDefault="009C0B42" w:rsidP="00113218">
            <w:pPr>
              <w:pStyle w:val="af4"/>
              <w:numPr>
                <w:ilvl w:val="0"/>
                <w:numId w:val="47"/>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受查者對職權及責任之指派。</w:t>
            </w:r>
          </w:p>
          <w:p w14:paraId="08511890" w14:textId="77777777" w:rsidR="009C0B42" w:rsidRPr="00D81581" w:rsidRDefault="009C0B42" w:rsidP="00113218">
            <w:pPr>
              <w:pStyle w:val="af4"/>
              <w:numPr>
                <w:ilvl w:val="0"/>
                <w:numId w:val="47"/>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受查者如何延攬、培養及留用具有能力之人才。</w:t>
            </w:r>
          </w:p>
          <w:p w14:paraId="2A281452" w14:textId="77777777" w:rsidR="009C0B42" w:rsidRPr="00D81581" w:rsidRDefault="009C0B42" w:rsidP="00113218">
            <w:pPr>
              <w:pStyle w:val="af4"/>
              <w:numPr>
                <w:ilvl w:val="0"/>
                <w:numId w:val="47"/>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受查者如何要求各級人員為內部控制制度目標之達成承擔責任。</w:t>
            </w:r>
          </w:p>
          <w:p w14:paraId="5EA0569E" w14:textId="1B6C3F42" w:rsidR="00553D89" w:rsidRPr="00D81581" w:rsidRDefault="00553D89" w:rsidP="00113218">
            <w:pPr>
              <w:pStyle w:val="af4"/>
              <w:numPr>
                <w:ilvl w:val="0"/>
                <w:numId w:val="46"/>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是否</w:t>
            </w:r>
            <w:r w:rsidR="006C4E47" w:rsidRPr="00D81581">
              <w:rPr>
                <w:rFonts w:ascii="Times New Roman" w:eastAsia="標楷體" w:hAnsi="Times New Roman" w:cs="Times New Roman"/>
              </w:rPr>
              <w:t>評估下列事項</w:t>
            </w:r>
            <w:r w:rsidR="001700E8" w:rsidRPr="00D81581">
              <w:rPr>
                <w:rFonts w:ascii="Times New Roman" w:eastAsia="標楷體" w:hAnsi="Times New Roman" w:cs="Times New Roman"/>
              </w:rPr>
              <w:t>？</w:t>
            </w:r>
          </w:p>
          <w:p w14:paraId="4827DA84" w14:textId="77777777" w:rsidR="006A41BD" w:rsidRPr="00D81581" w:rsidRDefault="00A91C48" w:rsidP="00113218">
            <w:pPr>
              <w:pStyle w:val="af4"/>
              <w:numPr>
                <w:ilvl w:val="0"/>
                <w:numId w:val="48"/>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管理階層在治理單位之監督下，是否已建立並維持誠信及道德行為之文化。</w:t>
            </w:r>
          </w:p>
          <w:p w14:paraId="3BF6E21B" w14:textId="77777777" w:rsidR="00A91C48" w:rsidRPr="00D81581" w:rsidRDefault="00A91C48" w:rsidP="00113218">
            <w:pPr>
              <w:pStyle w:val="af4"/>
              <w:numPr>
                <w:ilvl w:val="0"/>
                <w:numId w:val="48"/>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考量受查者之性質及複雜性，控制環境是否提供其他內部控制制度組成要素之適當基礎。</w:t>
            </w:r>
          </w:p>
          <w:p w14:paraId="094CEBB8" w14:textId="77777777" w:rsidR="00A91C48" w:rsidRPr="00D81581" w:rsidRDefault="00A91C48" w:rsidP="00113218">
            <w:pPr>
              <w:pStyle w:val="af4"/>
              <w:numPr>
                <w:ilvl w:val="0"/>
                <w:numId w:val="48"/>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所辨認控制環境之內部控制缺失是否損及其他內部控制制度組成要素。</w:t>
            </w:r>
          </w:p>
          <w:p w14:paraId="66FBB760" w14:textId="610A1316" w:rsidR="00A06BE6" w:rsidRPr="00D81581" w:rsidRDefault="001700E8" w:rsidP="00113218">
            <w:pPr>
              <w:pStyle w:val="af4"/>
              <w:numPr>
                <w:ilvl w:val="0"/>
                <w:numId w:val="46"/>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是否</w:t>
            </w:r>
            <w:r w:rsidR="00A06BE6" w:rsidRPr="00D81581">
              <w:rPr>
                <w:rFonts w:ascii="Times New Roman" w:eastAsia="標楷體" w:hAnsi="Times New Roman" w:cs="Times New Roman"/>
              </w:rPr>
              <w:t>評估與受查者使用資訊科技有關之控制環境</w:t>
            </w:r>
            <w:r w:rsidRPr="00D81581">
              <w:rPr>
                <w:rFonts w:ascii="Times New Roman" w:eastAsia="標楷體" w:hAnsi="Times New Roman" w:cs="Times New Roman"/>
              </w:rPr>
              <w:t>？</w:t>
            </w:r>
            <w:r w:rsidR="00A06BE6" w:rsidRPr="00D81581">
              <w:rPr>
                <w:rFonts w:ascii="Times New Roman" w:eastAsia="標楷體" w:hAnsi="Times New Roman" w:cs="Times New Roman"/>
              </w:rPr>
              <w:t>其評估事項可能包括：</w:t>
            </w:r>
          </w:p>
          <w:p w14:paraId="61B6CD4B" w14:textId="2473B4C7" w:rsidR="00A06BE6" w:rsidRPr="00D81581" w:rsidRDefault="00A06BE6" w:rsidP="00113218">
            <w:pPr>
              <w:pStyle w:val="af4"/>
              <w:numPr>
                <w:ilvl w:val="0"/>
                <w:numId w:val="49"/>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對資訊科技之治理是否與受查者之性質及複雜性，以及由資訊科技所支持之營運活動相稱，。</w:t>
            </w:r>
          </w:p>
          <w:p w14:paraId="030C6443" w14:textId="2D6F5DF1" w:rsidR="00A06BE6" w:rsidRPr="00D81581" w:rsidRDefault="00A06BE6" w:rsidP="00113218">
            <w:pPr>
              <w:pStyle w:val="af4"/>
              <w:numPr>
                <w:ilvl w:val="0"/>
                <w:numId w:val="49"/>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資訊科技之管理組織架構及所配置之資源。</w:t>
            </w:r>
          </w:p>
          <w:p w14:paraId="3CEE93E8" w14:textId="1A818EE4" w:rsidR="001830D3" w:rsidRPr="00D81581" w:rsidRDefault="001830D3" w:rsidP="00050EBC">
            <w:pPr>
              <w:pStyle w:val="af4"/>
              <w:spacing w:line="360" w:lineRule="exact"/>
              <w:ind w:leftChars="192" w:left="461"/>
              <w:jc w:val="both"/>
              <w:rPr>
                <w:rFonts w:ascii="Times New Roman" w:eastAsia="標楷體" w:hAnsi="Times New Roman" w:cs="Times New Roman"/>
              </w:rPr>
            </w:pPr>
            <w:proofErr w:type="gramStart"/>
            <w:r w:rsidRPr="00D81581">
              <w:rPr>
                <w:rFonts w:ascii="Times New Roman" w:eastAsia="標楷體" w:hAnsi="Times New Roman" w:cs="Times New Roman"/>
                <w:b/>
                <w:bdr w:val="single" w:sz="4" w:space="0" w:color="auto"/>
              </w:rPr>
              <w:t>註</w:t>
            </w:r>
            <w:proofErr w:type="gramEnd"/>
            <w:r w:rsidRPr="00D81581">
              <w:rPr>
                <w:rFonts w:ascii="Times New Roman" w:eastAsia="標楷體" w:hAnsi="Times New Roman" w:cs="Times New Roman"/>
                <w:b/>
              </w:rPr>
              <w:t>可</w:t>
            </w:r>
            <w:proofErr w:type="gramStart"/>
            <w:r w:rsidRPr="00D81581">
              <w:rPr>
                <w:rFonts w:ascii="Times New Roman" w:eastAsia="標楷體" w:hAnsi="Times New Roman" w:cs="Times New Roman"/>
                <w:b/>
              </w:rPr>
              <w:t>擴縮性</w:t>
            </w:r>
            <w:proofErr w:type="gramEnd"/>
            <w:r w:rsidRPr="00D81581">
              <w:rPr>
                <w:rFonts w:ascii="Times New Roman" w:eastAsia="標楷體" w:hAnsi="Times New Roman" w:cs="Times New Roman"/>
                <w:bCs/>
              </w:rPr>
              <w:t>：</w:t>
            </w:r>
            <w:r w:rsidR="00A15EF5" w:rsidRPr="00D81581">
              <w:rPr>
                <w:rFonts w:ascii="Times New Roman" w:eastAsia="標楷體" w:hAnsi="Times New Roman" w:cs="Times New Roman"/>
                <w:bCs/>
              </w:rPr>
              <w:t>請參閱第</w:t>
            </w:r>
            <w:r w:rsidR="00304847" w:rsidRPr="00D81581">
              <w:rPr>
                <w:rFonts w:ascii="Times New Roman" w:eastAsia="標楷體" w:hAnsi="Times New Roman" w:cs="Times New Roman"/>
                <w:bCs/>
              </w:rPr>
              <w:t>125</w:t>
            </w:r>
            <w:r w:rsidR="00A15EF5" w:rsidRPr="00D81581">
              <w:rPr>
                <w:rFonts w:ascii="Times New Roman" w:eastAsia="標楷體" w:hAnsi="Times New Roman" w:cs="Times New Roman"/>
                <w:bCs/>
              </w:rPr>
              <w:t>條</w:t>
            </w:r>
            <w:r w:rsidR="00C730F2" w:rsidRPr="00D81581">
              <w:rPr>
                <w:rFonts w:ascii="Times New Roman" w:eastAsia="標楷體" w:hAnsi="Times New Roman" w:cs="Times New Roman"/>
                <w:bCs/>
              </w:rPr>
              <w:t>。</w:t>
            </w:r>
          </w:p>
        </w:tc>
        <w:tc>
          <w:tcPr>
            <w:tcW w:w="1134" w:type="dxa"/>
          </w:tcPr>
          <w:p w14:paraId="27AD0712" w14:textId="28841BD5" w:rsidR="00553D89" w:rsidRPr="00A21A55" w:rsidRDefault="00B10217" w:rsidP="00CB6BA4">
            <w:pPr>
              <w:pStyle w:val="a5"/>
              <w:spacing w:before="0" w:after="0" w:line="360" w:lineRule="exact"/>
              <w:rPr>
                <w:rFonts w:eastAsia="標楷體"/>
                <w:bCs/>
                <w:sz w:val="20"/>
                <w:lang w:eastAsia="zh-TW"/>
              </w:rPr>
            </w:pPr>
            <w:r w:rsidRPr="00A21A55">
              <w:rPr>
                <w:rFonts w:eastAsia="標楷體"/>
                <w:bCs/>
                <w:sz w:val="20"/>
                <w:lang w:eastAsia="zh-TW"/>
              </w:rPr>
              <w:lastRenderedPageBreak/>
              <w:t>TWSA 315</w:t>
            </w:r>
            <w:r w:rsidR="006537E7" w:rsidRPr="00A21A55">
              <w:rPr>
                <w:rFonts w:eastAsia="標楷體"/>
                <w:bCs/>
                <w:sz w:val="20"/>
                <w:lang w:eastAsia="zh-TW"/>
              </w:rPr>
              <w:t xml:space="preserve"> </w:t>
            </w:r>
            <w:r w:rsidR="006A41BD" w:rsidRPr="00A21A55">
              <w:rPr>
                <w:rFonts w:eastAsia="標楷體"/>
                <w:bCs/>
                <w:sz w:val="20"/>
                <w:lang w:eastAsia="zh-TW"/>
              </w:rPr>
              <w:t>§20</w:t>
            </w:r>
            <w:r w:rsidR="001830D3" w:rsidRPr="00A21A55">
              <w:rPr>
                <w:rFonts w:eastAsia="標楷體"/>
                <w:bCs/>
                <w:sz w:val="20"/>
                <w:lang w:eastAsia="zh-TW"/>
              </w:rPr>
              <w:t>、</w:t>
            </w:r>
            <w:r w:rsidR="00A06BE6" w:rsidRPr="00A21A55">
              <w:rPr>
                <w:rFonts w:eastAsia="標楷體"/>
                <w:bCs/>
                <w:sz w:val="20"/>
                <w:lang w:eastAsia="zh-TW"/>
              </w:rPr>
              <w:t>134</w:t>
            </w:r>
            <w:r w:rsidR="00F42A4C" w:rsidRPr="00A21A55">
              <w:rPr>
                <w:rFonts w:eastAsia="標楷體"/>
                <w:bCs/>
                <w:sz w:val="20"/>
                <w:lang w:eastAsia="zh-TW"/>
              </w:rPr>
              <w:t>(</w:t>
            </w:r>
            <w:r w:rsidR="00F42A4C" w:rsidRPr="00A21A55">
              <w:rPr>
                <w:rFonts w:eastAsia="標楷體"/>
                <w:bCs/>
                <w:sz w:val="20"/>
                <w:lang w:eastAsia="zh-TW"/>
              </w:rPr>
              <w:t>相關條文：</w:t>
            </w:r>
            <w:r w:rsidR="00F42A4C" w:rsidRPr="00A21A55">
              <w:rPr>
                <w:rFonts w:eastAsia="標楷體"/>
                <w:bCs/>
                <w:sz w:val="20"/>
                <w:lang w:eastAsia="zh-TW"/>
              </w:rPr>
              <w:t>§</w:t>
            </w:r>
            <w:r w:rsidR="00A06BE6" w:rsidRPr="00A21A55">
              <w:rPr>
                <w:rFonts w:eastAsia="標楷體"/>
                <w:bCs/>
                <w:sz w:val="20"/>
                <w:lang w:eastAsia="zh-TW"/>
              </w:rPr>
              <w:t>1</w:t>
            </w:r>
            <w:r w:rsidR="00011402" w:rsidRPr="00A21A55">
              <w:rPr>
                <w:rFonts w:eastAsia="標楷體"/>
                <w:bCs/>
                <w:sz w:val="20"/>
                <w:lang w:eastAsia="zh-TW"/>
              </w:rPr>
              <w:t>17~121</w:t>
            </w:r>
            <w:r w:rsidR="00011402" w:rsidRPr="00A21A55">
              <w:rPr>
                <w:rFonts w:eastAsia="標楷體"/>
                <w:bCs/>
                <w:sz w:val="20"/>
                <w:lang w:eastAsia="zh-TW"/>
              </w:rPr>
              <w:t>、</w:t>
            </w:r>
            <w:r w:rsidR="00011402" w:rsidRPr="00A21A55">
              <w:rPr>
                <w:rFonts w:eastAsia="標楷體"/>
                <w:bCs/>
                <w:sz w:val="20"/>
                <w:lang w:eastAsia="zh-TW"/>
              </w:rPr>
              <w:t>122</w:t>
            </w:r>
            <w:r w:rsidR="00A06BE6" w:rsidRPr="00A21A55">
              <w:rPr>
                <w:rFonts w:eastAsia="標楷體"/>
                <w:bCs/>
                <w:sz w:val="20"/>
                <w:lang w:eastAsia="zh-TW"/>
              </w:rPr>
              <w:t>~13</w:t>
            </w:r>
            <w:r w:rsidR="007C0AD0">
              <w:rPr>
                <w:rFonts w:eastAsia="標楷體"/>
                <w:bCs/>
                <w:sz w:val="20"/>
                <w:lang w:eastAsia="zh-TW"/>
              </w:rPr>
              <w:t>4</w:t>
            </w:r>
            <w:r w:rsidR="00C51624" w:rsidRPr="00A21A55">
              <w:rPr>
                <w:rFonts w:eastAsia="標楷體"/>
                <w:bCs/>
                <w:sz w:val="20"/>
                <w:lang w:eastAsia="zh-TW"/>
              </w:rPr>
              <w:t>、附錄三</w:t>
            </w:r>
            <w:r w:rsidR="00F42A4C" w:rsidRPr="00A21A55">
              <w:rPr>
                <w:rFonts w:eastAsia="標楷體"/>
                <w:bCs/>
                <w:sz w:val="20"/>
                <w:lang w:eastAsia="zh-TW"/>
              </w:rPr>
              <w:t>)</w:t>
            </w:r>
          </w:p>
        </w:tc>
        <w:tc>
          <w:tcPr>
            <w:tcW w:w="850" w:type="dxa"/>
          </w:tcPr>
          <w:p w14:paraId="33F50492" w14:textId="77777777" w:rsidR="00553D89" w:rsidRPr="00A21A55" w:rsidRDefault="00553D89" w:rsidP="00CB6BA4">
            <w:pPr>
              <w:pStyle w:val="a5"/>
              <w:spacing w:before="0" w:after="0" w:line="360" w:lineRule="exact"/>
              <w:rPr>
                <w:rFonts w:eastAsia="標楷體"/>
                <w:sz w:val="24"/>
                <w:szCs w:val="24"/>
                <w:lang w:eastAsia="zh-TW"/>
              </w:rPr>
            </w:pPr>
          </w:p>
        </w:tc>
        <w:tc>
          <w:tcPr>
            <w:tcW w:w="1134" w:type="dxa"/>
          </w:tcPr>
          <w:p w14:paraId="59BD365F" w14:textId="77777777" w:rsidR="00553D89" w:rsidRPr="00A21A55" w:rsidRDefault="00553D89" w:rsidP="00CB6BA4">
            <w:pPr>
              <w:pStyle w:val="a5"/>
              <w:spacing w:before="0" w:after="0" w:line="360" w:lineRule="exact"/>
              <w:rPr>
                <w:rFonts w:eastAsia="標楷體"/>
                <w:sz w:val="24"/>
                <w:szCs w:val="24"/>
                <w:lang w:eastAsia="zh-TW"/>
              </w:rPr>
            </w:pPr>
          </w:p>
        </w:tc>
        <w:tc>
          <w:tcPr>
            <w:tcW w:w="1276" w:type="dxa"/>
          </w:tcPr>
          <w:p w14:paraId="4ADBB27A" w14:textId="77777777" w:rsidR="00553D89" w:rsidRPr="00A21A55" w:rsidRDefault="00553D89" w:rsidP="00CB6BA4">
            <w:pPr>
              <w:pStyle w:val="af4"/>
              <w:spacing w:line="360" w:lineRule="exact"/>
              <w:rPr>
                <w:rFonts w:ascii="Times New Roman" w:eastAsia="標楷體" w:hAnsi="Times New Roman" w:cs="Times New Roman"/>
              </w:rPr>
            </w:pPr>
          </w:p>
        </w:tc>
        <w:tc>
          <w:tcPr>
            <w:tcW w:w="851" w:type="dxa"/>
          </w:tcPr>
          <w:p w14:paraId="695AD599" w14:textId="77777777" w:rsidR="00553D89" w:rsidRPr="00A21A55" w:rsidRDefault="00553D89" w:rsidP="00CB6BA4">
            <w:pPr>
              <w:pStyle w:val="af4"/>
              <w:spacing w:line="360" w:lineRule="exact"/>
              <w:rPr>
                <w:rFonts w:ascii="Times New Roman" w:eastAsia="標楷體" w:hAnsi="Times New Roman" w:cs="Times New Roman"/>
              </w:rPr>
            </w:pPr>
          </w:p>
        </w:tc>
      </w:tr>
      <w:tr w:rsidR="00553D89" w:rsidRPr="00A21A55" w14:paraId="4C309341" w14:textId="77777777" w:rsidTr="00CF5F09">
        <w:tc>
          <w:tcPr>
            <w:tcW w:w="5671" w:type="dxa"/>
          </w:tcPr>
          <w:p w14:paraId="7D183C49" w14:textId="223D9553" w:rsidR="00553D89" w:rsidRPr="00D81581" w:rsidRDefault="00553D89" w:rsidP="00CF108E">
            <w:pPr>
              <w:spacing w:line="360" w:lineRule="exact"/>
              <w:ind w:leftChars="-29" w:left="651" w:hangingChars="300" w:hanging="721"/>
              <w:jc w:val="both"/>
              <w:rPr>
                <w:rFonts w:ascii="Times New Roman" w:eastAsia="標楷體" w:hAnsi="Times New Roman"/>
                <w:b/>
              </w:rPr>
            </w:pPr>
            <w:r w:rsidRPr="00D81581">
              <w:rPr>
                <w:rFonts w:ascii="Times New Roman" w:eastAsia="標楷體" w:hAnsi="Times New Roman"/>
                <w:b/>
              </w:rPr>
              <w:t>（四）查核人員是否</w:t>
            </w:r>
            <w:r w:rsidR="00C445CF" w:rsidRPr="00D81581">
              <w:rPr>
                <w:rFonts w:ascii="Times New Roman" w:eastAsia="標楷體" w:hAnsi="Times New Roman"/>
                <w:b/>
              </w:rPr>
              <w:t>透過執行風險評估程序，對</w:t>
            </w:r>
            <w:r w:rsidR="008D41A0" w:rsidRPr="00D81581">
              <w:rPr>
                <w:rFonts w:ascii="Times New Roman" w:eastAsia="標楷體" w:hAnsi="Times New Roman"/>
                <w:b/>
              </w:rPr>
              <w:t>關於受查者</w:t>
            </w:r>
            <w:r w:rsidR="008D41A0" w:rsidRPr="00D81581">
              <w:rPr>
                <w:rFonts w:ascii="Times New Roman" w:eastAsia="標楷體" w:hAnsi="Times New Roman"/>
                <w:b/>
                <w:color w:val="0000FF"/>
              </w:rPr>
              <w:t>內部控制制度</w:t>
            </w:r>
            <w:r w:rsidR="008D41A0" w:rsidRPr="00D81581">
              <w:rPr>
                <w:rFonts w:ascii="Times New Roman" w:eastAsia="標楷體" w:hAnsi="Times New Roman"/>
                <w:b/>
              </w:rPr>
              <w:t>中，</w:t>
            </w:r>
            <w:r w:rsidR="00C445CF" w:rsidRPr="00D81581">
              <w:rPr>
                <w:rFonts w:ascii="Times New Roman" w:eastAsia="標楷體" w:hAnsi="Times New Roman"/>
                <w:b/>
              </w:rPr>
              <w:t>與財務報表編製</w:t>
            </w:r>
            <w:proofErr w:type="gramStart"/>
            <w:r w:rsidR="00C445CF" w:rsidRPr="00D81581">
              <w:rPr>
                <w:rFonts w:ascii="Times New Roman" w:eastAsia="標楷體" w:hAnsi="Times New Roman"/>
                <w:b/>
              </w:rPr>
              <w:t>攸</w:t>
            </w:r>
            <w:proofErr w:type="gramEnd"/>
            <w:r w:rsidR="00C445CF" w:rsidRPr="00D81581">
              <w:rPr>
                <w:rFonts w:ascii="Times New Roman" w:eastAsia="標楷體" w:hAnsi="Times New Roman"/>
                <w:b/>
              </w:rPr>
              <w:t>關之</w:t>
            </w:r>
            <w:r w:rsidRPr="00D81581">
              <w:rPr>
                <w:rFonts w:ascii="Times New Roman" w:eastAsia="標楷體" w:hAnsi="Times New Roman"/>
                <w:b/>
                <w:color w:val="0000FF"/>
              </w:rPr>
              <w:t>受查者風險評估流程</w:t>
            </w:r>
            <w:r w:rsidR="00C445CF" w:rsidRPr="00D81581">
              <w:rPr>
                <w:rFonts w:ascii="Times New Roman" w:eastAsia="標楷體" w:hAnsi="Times New Roman"/>
                <w:b/>
              </w:rPr>
              <w:t>取得</w:t>
            </w:r>
            <w:r w:rsidRPr="00D81581">
              <w:rPr>
                <w:rFonts w:ascii="Times New Roman" w:eastAsia="標楷體" w:hAnsi="Times New Roman"/>
                <w:b/>
              </w:rPr>
              <w:t>瞭解</w:t>
            </w:r>
            <w:r w:rsidR="00DA42C1" w:rsidRPr="00D81581">
              <w:rPr>
                <w:rFonts w:ascii="Times New Roman" w:eastAsia="標楷體" w:hAnsi="Times New Roman"/>
                <w:b/>
              </w:rPr>
              <w:t>，並進行</w:t>
            </w:r>
            <w:r w:rsidR="00C445CF" w:rsidRPr="00D81581">
              <w:rPr>
                <w:rFonts w:ascii="Times New Roman" w:eastAsia="標楷體" w:hAnsi="Times New Roman"/>
                <w:b/>
              </w:rPr>
              <w:t>評估</w:t>
            </w:r>
            <w:r w:rsidRPr="00D81581">
              <w:rPr>
                <w:rFonts w:ascii="Times New Roman" w:eastAsia="標楷體" w:hAnsi="Times New Roman"/>
                <w:b/>
              </w:rPr>
              <w:t>？</w:t>
            </w:r>
          </w:p>
          <w:p w14:paraId="25CDB9F4" w14:textId="77777777" w:rsidR="00553D89" w:rsidRPr="00D81581" w:rsidRDefault="00553D89" w:rsidP="00EB1F9F">
            <w:pPr>
              <w:pStyle w:val="af4"/>
              <w:spacing w:line="360" w:lineRule="exact"/>
              <w:ind w:firstLineChars="132" w:firstLine="317"/>
              <w:jc w:val="both"/>
              <w:rPr>
                <w:rFonts w:ascii="Times New Roman" w:eastAsia="標楷體" w:hAnsi="Times New Roman" w:cs="Times New Roman"/>
              </w:rPr>
            </w:pPr>
            <w:r w:rsidRPr="00D81581">
              <w:rPr>
                <w:rFonts w:ascii="Times New Roman" w:eastAsia="標楷體" w:hAnsi="Times New Roman" w:cs="Times New Roman"/>
                <w:bdr w:val="single" w:sz="4" w:space="0" w:color="auto"/>
              </w:rPr>
              <w:t>考慮要點</w:t>
            </w:r>
            <w:r w:rsidRPr="00D81581">
              <w:rPr>
                <w:rFonts w:ascii="Times New Roman" w:eastAsia="標楷體" w:hAnsi="Times New Roman" w:cs="Times New Roman"/>
              </w:rPr>
              <w:t>：</w:t>
            </w:r>
          </w:p>
          <w:p w14:paraId="60637BD0" w14:textId="42F5D1E1" w:rsidR="00553D89" w:rsidRPr="00D81581" w:rsidRDefault="00553D89" w:rsidP="00113218">
            <w:pPr>
              <w:pStyle w:val="af4"/>
              <w:numPr>
                <w:ilvl w:val="0"/>
                <w:numId w:val="52"/>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是否</w:t>
            </w:r>
            <w:r w:rsidR="00342905" w:rsidRPr="00D81581">
              <w:rPr>
                <w:rFonts w:ascii="Times New Roman" w:eastAsia="標楷體" w:hAnsi="Times New Roman" w:cs="Times New Roman"/>
              </w:rPr>
              <w:t>瞭解</w:t>
            </w:r>
            <w:r w:rsidRPr="00D81581">
              <w:rPr>
                <w:rFonts w:ascii="Times New Roman" w:eastAsia="標楷體" w:hAnsi="Times New Roman" w:cs="Times New Roman"/>
              </w:rPr>
              <w:t>受查者之</w:t>
            </w:r>
            <w:r w:rsidR="00342905" w:rsidRPr="00D81581">
              <w:rPr>
                <w:rFonts w:ascii="Times New Roman" w:eastAsia="標楷體" w:hAnsi="Times New Roman" w:cs="Times New Roman"/>
              </w:rPr>
              <w:t>下列</w:t>
            </w:r>
            <w:r w:rsidRPr="00D81581">
              <w:rPr>
                <w:rFonts w:ascii="Times New Roman" w:eastAsia="標楷體" w:hAnsi="Times New Roman" w:cs="Times New Roman"/>
              </w:rPr>
              <w:t>流程</w:t>
            </w:r>
            <w:r w:rsidR="001700E8" w:rsidRPr="00D81581">
              <w:rPr>
                <w:rFonts w:ascii="Times New Roman" w:eastAsia="標楷體" w:hAnsi="Times New Roman" w:cs="Times New Roman"/>
              </w:rPr>
              <w:t>？</w:t>
            </w:r>
          </w:p>
          <w:p w14:paraId="6391C0EA" w14:textId="77777777" w:rsidR="00342905" w:rsidRPr="00D81581" w:rsidRDefault="00342905" w:rsidP="00113218">
            <w:pPr>
              <w:pStyle w:val="af4"/>
              <w:numPr>
                <w:ilvl w:val="0"/>
                <w:numId w:val="50"/>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辨認與財務報導目標</w:t>
            </w:r>
            <w:proofErr w:type="gramStart"/>
            <w:r w:rsidRPr="00D81581">
              <w:rPr>
                <w:rFonts w:ascii="Times New Roman" w:eastAsia="標楷體" w:hAnsi="Times New Roman" w:cs="Times New Roman"/>
              </w:rPr>
              <w:t>攸</w:t>
            </w:r>
            <w:proofErr w:type="gramEnd"/>
            <w:r w:rsidRPr="00D81581">
              <w:rPr>
                <w:rFonts w:ascii="Times New Roman" w:eastAsia="標楷體" w:hAnsi="Times New Roman" w:cs="Times New Roman"/>
              </w:rPr>
              <w:t>關之營業風險</w:t>
            </w:r>
            <w:r w:rsidR="00623A95" w:rsidRPr="00D81581">
              <w:rPr>
                <w:rFonts w:ascii="Times New Roman" w:eastAsia="標楷體" w:hAnsi="Times New Roman" w:cs="Times New Roman"/>
              </w:rPr>
              <w:t>，並宜考量該風險對受查者財務報表之編製及內部控制制度其他層面之影響</w:t>
            </w:r>
            <w:r w:rsidRPr="00D81581">
              <w:rPr>
                <w:rFonts w:ascii="Times New Roman" w:eastAsia="標楷體" w:hAnsi="Times New Roman" w:cs="Times New Roman"/>
              </w:rPr>
              <w:t>。</w:t>
            </w:r>
          </w:p>
          <w:p w14:paraId="69A2AF7D" w14:textId="77777777" w:rsidR="00342905" w:rsidRPr="00D81581" w:rsidRDefault="00342905" w:rsidP="00113218">
            <w:pPr>
              <w:pStyle w:val="af4"/>
              <w:numPr>
                <w:ilvl w:val="0"/>
                <w:numId w:val="50"/>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評估該等風險之顯著程度，包括風險發生之可能性。</w:t>
            </w:r>
          </w:p>
          <w:p w14:paraId="2133507D" w14:textId="77777777" w:rsidR="00342905" w:rsidRPr="00D81581" w:rsidRDefault="00342905" w:rsidP="00113218">
            <w:pPr>
              <w:pStyle w:val="af4"/>
              <w:numPr>
                <w:ilvl w:val="0"/>
                <w:numId w:val="50"/>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因應該等風險。</w:t>
            </w:r>
          </w:p>
          <w:p w14:paraId="25499104" w14:textId="52D55449" w:rsidR="00553D89" w:rsidRPr="00D81581" w:rsidRDefault="00C72F1D" w:rsidP="00113218">
            <w:pPr>
              <w:pStyle w:val="af4"/>
              <w:numPr>
                <w:ilvl w:val="0"/>
                <w:numId w:val="52"/>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lastRenderedPageBreak/>
              <w:t>是否評估</w:t>
            </w:r>
            <w:r w:rsidR="00553D89" w:rsidRPr="00D81581">
              <w:rPr>
                <w:rFonts w:ascii="Times New Roman" w:eastAsia="標楷體" w:hAnsi="Times New Roman" w:cs="Times New Roman"/>
              </w:rPr>
              <w:t>受查者</w:t>
            </w:r>
            <w:r w:rsidRPr="00D81581">
              <w:rPr>
                <w:rFonts w:ascii="Times New Roman" w:eastAsia="標楷體" w:hAnsi="Times New Roman" w:cs="Times New Roman"/>
              </w:rPr>
              <w:t>之</w:t>
            </w:r>
            <w:r w:rsidR="00553D89" w:rsidRPr="00D81581">
              <w:rPr>
                <w:rFonts w:ascii="Times New Roman" w:eastAsia="標楷體" w:hAnsi="Times New Roman" w:cs="Times New Roman"/>
              </w:rPr>
              <w:t>風險評估流程</w:t>
            </w:r>
            <w:r w:rsidR="00454C5A" w:rsidRPr="00D81581">
              <w:rPr>
                <w:rFonts w:ascii="Times New Roman" w:eastAsia="標楷體" w:hAnsi="Times New Roman" w:cs="Times New Roman"/>
              </w:rPr>
              <w:t>(</w:t>
            </w:r>
            <w:r w:rsidR="00454C5A" w:rsidRPr="00D81581">
              <w:rPr>
                <w:rFonts w:ascii="Times New Roman" w:eastAsia="標楷體" w:hAnsi="Times New Roman" w:cs="Times New Roman"/>
              </w:rPr>
              <w:t>包括如何辨認、評估及因應</w:t>
            </w:r>
            <w:r w:rsidR="00454C5A" w:rsidRPr="00D81581">
              <w:rPr>
                <w:rFonts w:ascii="Times New Roman" w:eastAsia="標楷體" w:hAnsi="Times New Roman" w:cs="Times New Roman"/>
              </w:rPr>
              <w:t>)</w:t>
            </w:r>
            <w:r w:rsidR="00553D89" w:rsidRPr="00D81581">
              <w:rPr>
                <w:rFonts w:ascii="Times New Roman" w:eastAsia="標楷體" w:hAnsi="Times New Roman" w:cs="Times New Roman"/>
              </w:rPr>
              <w:t>，</w:t>
            </w:r>
            <w:r w:rsidRPr="00D81581">
              <w:rPr>
                <w:rFonts w:ascii="Times New Roman" w:eastAsia="標楷體" w:hAnsi="Times New Roman" w:cs="Times New Roman"/>
              </w:rPr>
              <w:t>並就受查者之情況（包括性質及複雜性）</w:t>
            </w:r>
            <w:r w:rsidR="001830D3" w:rsidRPr="00D81581">
              <w:rPr>
                <w:rFonts w:ascii="Times New Roman" w:eastAsia="標楷體" w:hAnsi="Times New Roman" w:cs="Times New Roman"/>
              </w:rPr>
              <w:t>，</w:t>
            </w:r>
            <w:r w:rsidRPr="00D81581">
              <w:rPr>
                <w:rFonts w:ascii="Times New Roman" w:eastAsia="標楷體" w:hAnsi="Times New Roman" w:cs="Times New Roman"/>
              </w:rPr>
              <w:t>考量是否適當</w:t>
            </w:r>
            <w:r w:rsidR="001700E8" w:rsidRPr="00D81581">
              <w:rPr>
                <w:rFonts w:ascii="Times New Roman" w:eastAsia="標楷體" w:hAnsi="Times New Roman" w:cs="Times New Roman"/>
              </w:rPr>
              <w:t>？</w:t>
            </w:r>
          </w:p>
          <w:p w14:paraId="124D0971" w14:textId="5D0F6150" w:rsidR="00354E73" w:rsidRPr="00D81581" w:rsidRDefault="00354E73" w:rsidP="00113218">
            <w:pPr>
              <w:pStyle w:val="af4"/>
              <w:numPr>
                <w:ilvl w:val="0"/>
                <w:numId w:val="52"/>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如辨認出管理階層未辨認之重大不實表達風險，是否</w:t>
            </w:r>
            <w:r w:rsidR="00CB250A" w:rsidRPr="00D81581">
              <w:rPr>
                <w:rFonts w:ascii="Times New Roman" w:eastAsia="標楷體" w:hAnsi="Times New Roman" w:cs="Times New Roman"/>
              </w:rPr>
              <w:t>執行下列程序</w:t>
            </w:r>
            <w:r w:rsidRPr="00D81581">
              <w:rPr>
                <w:rFonts w:ascii="Times New Roman" w:eastAsia="標楷體" w:hAnsi="Times New Roman" w:cs="Times New Roman"/>
              </w:rPr>
              <w:t>：</w:t>
            </w:r>
          </w:p>
          <w:p w14:paraId="306FF65D" w14:textId="5641533E" w:rsidR="00354E73" w:rsidRPr="00D81581" w:rsidRDefault="00354E73" w:rsidP="00113218">
            <w:pPr>
              <w:pStyle w:val="af4"/>
              <w:numPr>
                <w:ilvl w:val="0"/>
                <w:numId w:val="51"/>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確認是否存有查核人員預期受查者之風險評估流程應辨認而未辨認之風險。如有此情形時，查核人員應瞭解受查者之風險評估流程為何未能辨認該風險</w:t>
            </w:r>
            <w:r w:rsidR="001830D3" w:rsidRPr="00D81581">
              <w:rPr>
                <w:rFonts w:ascii="Times New Roman" w:eastAsia="標楷體" w:hAnsi="Times New Roman" w:cs="Times New Roman"/>
              </w:rPr>
              <w:t>。</w:t>
            </w:r>
          </w:p>
          <w:p w14:paraId="221E4365" w14:textId="71EDA571" w:rsidR="00553D89" w:rsidRPr="00D81581" w:rsidRDefault="00354E73" w:rsidP="00113218">
            <w:pPr>
              <w:pStyle w:val="af4"/>
              <w:numPr>
                <w:ilvl w:val="0"/>
                <w:numId w:val="51"/>
              </w:numPr>
              <w:spacing w:line="360" w:lineRule="exact"/>
              <w:jc w:val="both"/>
              <w:rPr>
                <w:rFonts w:ascii="Times New Roman" w:eastAsia="標楷體" w:hAnsi="Times New Roman" w:cs="Times New Roman"/>
                <w:b/>
              </w:rPr>
            </w:pPr>
            <w:r w:rsidRPr="00D81581">
              <w:rPr>
                <w:rFonts w:ascii="Times New Roman" w:eastAsia="標楷體" w:hAnsi="Times New Roman" w:cs="Times New Roman"/>
              </w:rPr>
              <w:t>考量此情形對查核人員依第</w:t>
            </w:r>
            <w:r w:rsidRPr="00D81581">
              <w:rPr>
                <w:rFonts w:ascii="Times New Roman" w:eastAsia="標楷體" w:hAnsi="Times New Roman" w:cs="Times New Roman"/>
              </w:rPr>
              <w:t>2</w:t>
            </w:r>
            <w:r w:rsidRPr="00D81581">
              <w:rPr>
                <w:rFonts w:ascii="Times New Roman" w:eastAsia="標楷體" w:hAnsi="Times New Roman" w:cs="Times New Roman"/>
              </w:rPr>
              <w:t>點所作評估之影響</w:t>
            </w:r>
            <w:r w:rsidR="001830D3" w:rsidRPr="00D81581">
              <w:rPr>
                <w:rFonts w:ascii="Times New Roman" w:eastAsia="標楷體" w:hAnsi="Times New Roman" w:cs="Times New Roman"/>
              </w:rPr>
              <w:t>。</w:t>
            </w:r>
          </w:p>
          <w:p w14:paraId="524B1E1C" w14:textId="7AF7F8AC" w:rsidR="00C730F2" w:rsidRPr="00D81581" w:rsidRDefault="00C730F2" w:rsidP="00050EBC">
            <w:pPr>
              <w:pStyle w:val="af4"/>
              <w:spacing w:line="360" w:lineRule="exact"/>
              <w:ind w:leftChars="192" w:left="461"/>
              <w:jc w:val="both"/>
              <w:rPr>
                <w:rFonts w:ascii="Times New Roman" w:eastAsia="標楷體" w:hAnsi="Times New Roman" w:cs="Times New Roman"/>
                <w:b/>
              </w:rPr>
            </w:pPr>
            <w:proofErr w:type="gramStart"/>
            <w:r w:rsidRPr="00D81581">
              <w:rPr>
                <w:rFonts w:ascii="Times New Roman" w:eastAsia="標楷體" w:hAnsi="Times New Roman" w:cs="Times New Roman"/>
                <w:b/>
                <w:bdr w:val="single" w:sz="4" w:space="0" w:color="auto"/>
              </w:rPr>
              <w:t>註</w:t>
            </w:r>
            <w:proofErr w:type="gramEnd"/>
            <w:r w:rsidRPr="00D81581">
              <w:rPr>
                <w:rFonts w:ascii="Times New Roman" w:eastAsia="標楷體" w:hAnsi="Times New Roman" w:cs="Times New Roman"/>
                <w:b/>
              </w:rPr>
              <w:t>可</w:t>
            </w:r>
            <w:proofErr w:type="gramStart"/>
            <w:r w:rsidRPr="00D81581">
              <w:rPr>
                <w:rFonts w:ascii="Times New Roman" w:eastAsia="標楷體" w:hAnsi="Times New Roman" w:cs="Times New Roman"/>
                <w:b/>
              </w:rPr>
              <w:t>擴縮性</w:t>
            </w:r>
            <w:proofErr w:type="gramEnd"/>
            <w:r w:rsidRPr="00D81581">
              <w:rPr>
                <w:rFonts w:ascii="Times New Roman" w:eastAsia="標楷體" w:hAnsi="Times New Roman" w:cs="Times New Roman"/>
                <w:bCs/>
              </w:rPr>
              <w:t>：</w:t>
            </w:r>
            <w:r w:rsidR="00D56ACE" w:rsidRPr="00D81581">
              <w:rPr>
                <w:rFonts w:ascii="Times New Roman" w:eastAsia="標楷體" w:hAnsi="Times New Roman" w:cs="Times New Roman"/>
                <w:bCs/>
              </w:rPr>
              <w:t>請參閱第</w:t>
            </w:r>
            <w:r w:rsidR="00304847" w:rsidRPr="00D81581">
              <w:rPr>
                <w:rFonts w:ascii="Times New Roman" w:eastAsia="標楷體" w:hAnsi="Times New Roman" w:cs="Times New Roman"/>
                <w:bCs/>
              </w:rPr>
              <w:t>139</w:t>
            </w:r>
            <w:r w:rsidR="00D56ACE" w:rsidRPr="00D81581">
              <w:rPr>
                <w:rFonts w:ascii="Times New Roman" w:eastAsia="標楷體" w:hAnsi="Times New Roman" w:cs="Times New Roman"/>
                <w:bCs/>
              </w:rPr>
              <w:t>條</w:t>
            </w:r>
            <w:r w:rsidRPr="00D81581">
              <w:rPr>
                <w:rFonts w:ascii="Times New Roman" w:eastAsia="標楷體" w:hAnsi="Times New Roman" w:cs="Times New Roman"/>
                <w:bCs/>
              </w:rPr>
              <w:t>。</w:t>
            </w:r>
          </w:p>
        </w:tc>
        <w:tc>
          <w:tcPr>
            <w:tcW w:w="1134" w:type="dxa"/>
          </w:tcPr>
          <w:p w14:paraId="26CEE739" w14:textId="5D3D5C35" w:rsidR="00553D89" w:rsidRPr="00A21A55" w:rsidRDefault="00B10217" w:rsidP="00CB6BA4">
            <w:pPr>
              <w:pStyle w:val="a5"/>
              <w:spacing w:before="0" w:after="0" w:line="360" w:lineRule="exact"/>
              <w:rPr>
                <w:rFonts w:eastAsia="標楷體"/>
                <w:bCs/>
                <w:sz w:val="20"/>
                <w:lang w:eastAsia="zh-TW"/>
              </w:rPr>
            </w:pPr>
            <w:r w:rsidRPr="00A21A55">
              <w:rPr>
                <w:rFonts w:eastAsia="標楷體"/>
                <w:bCs/>
                <w:sz w:val="20"/>
                <w:lang w:eastAsia="zh-TW"/>
              </w:rPr>
              <w:lastRenderedPageBreak/>
              <w:t>TWSA 315</w:t>
            </w:r>
            <w:r w:rsidR="00342905" w:rsidRPr="00A21A55">
              <w:rPr>
                <w:rFonts w:eastAsia="標楷體"/>
                <w:bCs/>
                <w:sz w:val="20"/>
                <w:lang w:eastAsia="zh-TW"/>
              </w:rPr>
              <w:t>§21</w:t>
            </w:r>
            <w:r w:rsidR="00342905" w:rsidRPr="00A21A55">
              <w:rPr>
                <w:rFonts w:eastAsia="標楷體"/>
                <w:bCs/>
                <w:sz w:val="20"/>
                <w:lang w:eastAsia="zh-TW"/>
              </w:rPr>
              <w:t>、</w:t>
            </w:r>
            <w:r w:rsidR="00342905" w:rsidRPr="00A21A55">
              <w:rPr>
                <w:rFonts w:eastAsia="標楷體"/>
                <w:bCs/>
                <w:sz w:val="20"/>
                <w:lang w:eastAsia="zh-TW"/>
              </w:rPr>
              <w:t>22</w:t>
            </w:r>
            <w:r w:rsidR="00623A95" w:rsidRPr="00A21A55">
              <w:rPr>
                <w:rFonts w:eastAsia="標楷體"/>
                <w:bCs/>
                <w:sz w:val="20"/>
                <w:lang w:eastAsia="zh-TW"/>
              </w:rPr>
              <w:t>、</w:t>
            </w:r>
            <w:r w:rsidR="00623A95" w:rsidRPr="00A21A55">
              <w:rPr>
                <w:rFonts w:eastAsia="標楷體"/>
                <w:bCs/>
                <w:sz w:val="20"/>
                <w:lang w:eastAsia="zh-TW"/>
              </w:rPr>
              <w:t>136</w:t>
            </w:r>
            <w:r w:rsidR="00454C5A" w:rsidRPr="00A21A55">
              <w:rPr>
                <w:rFonts w:eastAsia="標楷體"/>
                <w:bCs/>
                <w:sz w:val="20"/>
                <w:lang w:eastAsia="zh-TW"/>
              </w:rPr>
              <w:t>、</w:t>
            </w:r>
            <w:r w:rsidR="00454C5A" w:rsidRPr="00A21A55">
              <w:rPr>
                <w:rFonts w:eastAsia="標楷體"/>
                <w:bCs/>
                <w:sz w:val="20"/>
                <w:lang w:eastAsia="zh-TW"/>
              </w:rPr>
              <w:t>137</w:t>
            </w:r>
            <w:r w:rsidR="0019053E" w:rsidRPr="00A21A55" w:rsidDel="0019053E">
              <w:rPr>
                <w:rFonts w:eastAsia="標楷體"/>
                <w:bCs/>
                <w:sz w:val="20"/>
                <w:lang w:eastAsia="zh-TW"/>
              </w:rPr>
              <w:t xml:space="preserve"> </w:t>
            </w:r>
            <w:r w:rsidR="00342905" w:rsidRPr="00A21A55">
              <w:rPr>
                <w:rFonts w:eastAsia="標楷體"/>
                <w:bCs/>
                <w:sz w:val="20"/>
                <w:lang w:eastAsia="zh-TW"/>
              </w:rPr>
              <w:t>(</w:t>
            </w:r>
            <w:r w:rsidR="00342905" w:rsidRPr="00A21A55">
              <w:rPr>
                <w:rFonts w:eastAsia="標楷體"/>
                <w:bCs/>
                <w:sz w:val="20"/>
                <w:lang w:eastAsia="zh-TW"/>
              </w:rPr>
              <w:t>相關條文：</w:t>
            </w:r>
            <w:r w:rsidR="00342905" w:rsidRPr="00A21A55">
              <w:rPr>
                <w:rFonts w:eastAsia="標楷體"/>
                <w:bCs/>
                <w:sz w:val="20"/>
                <w:lang w:eastAsia="zh-TW"/>
              </w:rPr>
              <w:t>§</w:t>
            </w:r>
            <w:r w:rsidR="00011402" w:rsidRPr="00A21A55">
              <w:rPr>
                <w:rFonts w:eastAsia="標楷體"/>
                <w:bCs/>
                <w:sz w:val="20"/>
                <w:lang w:eastAsia="zh-TW"/>
              </w:rPr>
              <w:t>117~121</w:t>
            </w:r>
            <w:r w:rsidR="00011402" w:rsidRPr="00A21A55">
              <w:rPr>
                <w:rFonts w:eastAsia="標楷體"/>
                <w:bCs/>
                <w:sz w:val="20"/>
                <w:lang w:eastAsia="zh-TW"/>
              </w:rPr>
              <w:t>、</w:t>
            </w:r>
            <w:r w:rsidR="00454C5A" w:rsidRPr="00A21A55">
              <w:rPr>
                <w:rFonts w:eastAsia="標楷體"/>
                <w:bCs/>
                <w:sz w:val="20"/>
                <w:lang w:eastAsia="zh-TW"/>
              </w:rPr>
              <w:t>135</w:t>
            </w:r>
            <w:r w:rsidR="00342905" w:rsidRPr="00A21A55">
              <w:rPr>
                <w:rFonts w:eastAsia="標楷體"/>
                <w:bCs/>
                <w:sz w:val="20"/>
                <w:lang w:eastAsia="zh-TW"/>
              </w:rPr>
              <w:t>~</w:t>
            </w:r>
            <w:r w:rsidR="00454C5A" w:rsidRPr="00A21A55">
              <w:rPr>
                <w:rFonts w:eastAsia="標楷體"/>
                <w:bCs/>
                <w:sz w:val="20"/>
                <w:lang w:eastAsia="zh-TW"/>
              </w:rPr>
              <w:t>139</w:t>
            </w:r>
            <w:r w:rsidR="00C51624" w:rsidRPr="00A21A55">
              <w:rPr>
                <w:rFonts w:eastAsia="標楷體"/>
                <w:bCs/>
                <w:sz w:val="20"/>
                <w:lang w:eastAsia="zh-TW"/>
              </w:rPr>
              <w:t>、附錄三</w:t>
            </w:r>
            <w:r w:rsidR="00342905" w:rsidRPr="00A21A55">
              <w:rPr>
                <w:rFonts w:eastAsia="標楷體"/>
                <w:bCs/>
                <w:sz w:val="20"/>
                <w:lang w:eastAsia="zh-TW"/>
              </w:rPr>
              <w:t>)</w:t>
            </w:r>
          </w:p>
        </w:tc>
        <w:tc>
          <w:tcPr>
            <w:tcW w:w="850" w:type="dxa"/>
          </w:tcPr>
          <w:p w14:paraId="6A894162" w14:textId="77777777" w:rsidR="00553D89" w:rsidRPr="00A21A55" w:rsidRDefault="00553D89" w:rsidP="00CB6BA4">
            <w:pPr>
              <w:pStyle w:val="a5"/>
              <w:spacing w:before="0" w:after="0" w:line="360" w:lineRule="exact"/>
              <w:rPr>
                <w:rFonts w:eastAsia="標楷體"/>
                <w:sz w:val="24"/>
                <w:szCs w:val="24"/>
                <w:lang w:eastAsia="zh-TW"/>
              </w:rPr>
            </w:pPr>
          </w:p>
        </w:tc>
        <w:tc>
          <w:tcPr>
            <w:tcW w:w="1134" w:type="dxa"/>
          </w:tcPr>
          <w:p w14:paraId="2E9E37FA" w14:textId="77777777" w:rsidR="00553D89" w:rsidRPr="00A21A55" w:rsidRDefault="00553D89" w:rsidP="00CB6BA4">
            <w:pPr>
              <w:pStyle w:val="a5"/>
              <w:spacing w:before="0" w:after="0" w:line="360" w:lineRule="exact"/>
              <w:rPr>
                <w:rFonts w:eastAsia="標楷體"/>
                <w:sz w:val="24"/>
                <w:szCs w:val="24"/>
                <w:lang w:eastAsia="zh-TW"/>
              </w:rPr>
            </w:pPr>
          </w:p>
        </w:tc>
        <w:tc>
          <w:tcPr>
            <w:tcW w:w="1276" w:type="dxa"/>
          </w:tcPr>
          <w:p w14:paraId="06D63077" w14:textId="77777777" w:rsidR="00553D89" w:rsidRPr="00A21A55" w:rsidRDefault="00553D89" w:rsidP="00CB6BA4">
            <w:pPr>
              <w:pStyle w:val="af4"/>
              <w:spacing w:line="360" w:lineRule="exact"/>
              <w:rPr>
                <w:rFonts w:ascii="Times New Roman" w:eastAsia="標楷體" w:hAnsi="Times New Roman" w:cs="Times New Roman"/>
                <w:b/>
              </w:rPr>
            </w:pPr>
          </w:p>
        </w:tc>
        <w:tc>
          <w:tcPr>
            <w:tcW w:w="851" w:type="dxa"/>
          </w:tcPr>
          <w:p w14:paraId="620DF303" w14:textId="77777777" w:rsidR="00553D89" w:rsidRPr="00A21A55" w:rsidRDefault="00553D89" w:rsidP="00CB6BA4">
            <w:pPr>
              <w:pStyle w:val="af4"/>
              <w:spacing w:line="360" w:lineRule="exact"/>
              <w:rPr>
                <w:rFonts w:ascii="Times New Roman" w:eastAsia="標楷體" w:hAnsi="Times New Roman" w:cs="Times New Roman"/>
                <w:b/>
              </w:rPr>
            </w:pPr>
          </w:p>
        </w:tc>
      </w:tr>
      <w:tr w:rsidR="0099144F" w:rsidRPr="00A21A55" w14:paraId="6F17C06F" w14:textId="77777777" w:rsidTr="00CF5F09">
        <w:tc>
          <w:tcPr>
            <w:tcW w:w="5671" w:type="dxa"/>
          </w:tcPr>
          <w:p w14:paraId="7E8E044B" w14:textId="656A17A8" w:rsidR="0099144F" w:rsidRPr="00D81581" w:rsidRDefault="0099144F" w:rsidP="0099144F">
            <w:pPr>
              <w:spacing w:line="360" w:lineRule="exact"/>
              <w:ind w:leftChars="-29" w:left="651" w:hangingChars="300" w:hanging="721"/>
              <w:jc w:val="both"/>
              <w:rPr>
                <w:rFonts w:ascii="Times New Roman" w:eastAsia="標楷體" w:hAnsi="Times New Roman"/>
                <w:b/>
              </w:rPr>
            </w:pPr>
            <w:r w:rsidRPr="00D81581">
              <w:rPr>
                <w:rFonts w:ascii="Times New Roman" w:eastAsia="標楷體" w:hAnsi="Times New Roman"/>
                <w:b/>
              </w:rPr>
              <w:t>（五）查核人員是否透過執行風險評估程序，對</w:t>
            </w:r>
            <w:r w:rsidR="008D41A0" w:rsidRPr="00D81581">
              <w:rPr>
                <w:rFonts w:ascii="Times New Roman" w:eastAsia="標楷體" w:hAnsi="Times New Roman"/>
                <w:b/>
              </w:rPr>
              <w:t>關於受查者</w:t>
            </w:r>
            <w:r w:rsidR="008D41A0" w:rsidRPr="00D81581">
              <w:rPr>
                <w:rFonts w:ascii="Times New Roman" w:eastAsia="標楷體" w:hAnsi="Times New Roman"/>
                <w:b/>
                <w:color w:val="0000FF"/>
              </w:rPr>
              <w:t>內部控制制度</w:t>
            </w:r>
            <w:r w:rsidR="008D41A0" w:rsidRPr="00D81581">
              <w:rPr>
                <w:rFonts w:ascii="Times New Roman" w:eastAsia="標楷體" w:hAnsi="Times New Roman"/>
                <w:b/>
              </w:rPr>
              <w:t>中，</w:t>
            </w:r>
            <w:r w:rsidRPr="00D81581">
              <w:rPr>
                <w:rFonts w:ascii="Times New Roman" w:eastAsia="標楷體" w:hAnsi="Times New Roman"/>
                <w:b/>
              </w:rPr>
              <w:t>與財務報表編製</w:t>
            </w:r>
            <w:proofErr w:type="gramStart"/>
            <w:r w:rsidRPr="00D81581">
              <w:rPr>
                <w:rFonts w:ascii="Times New Roman" w:eastAsia="標楷體" w:hAnsi="Times New Roman"/>
                <w:b/>
              </w:rPr>
              <w:t>攸</w:t>
            </w:r>
            <w:proofErr w:type="gramEnd"/>
            <w:r w:rsidRPr="00D81581">
              <w:rPr>
                <w:rFonts w:ascii="Times New Roman" w:eastAsia="標楷體" w:hAnsi="Times New Roman"/>
                <w:b/>
              </w:rPr>
              <w:t>關之</w:t>
            </w:r>
            <w:r w:rsidRPr="00D81581">
              <w:rPr>
                <w:rFonts w:ascii="Times New Roman" w:eastAsia="標楷體" w:hAnsi="Times New Roman"/>
                <w:b/>
                <w:color w:val="0000FF"/>
              </w:rPr>
              <w:t>受查者監督內部控制制度之流程</w:t>
            </w:r>
            <w:r w:rsidRPr="00D81581">
              <w:rPr>
                <w:rFonts w:ascii="Times New Roman" w:eastAsia="標楷體" w:hAnsi="Times New Roman"/>
                <w:b/>
              </w:rPr>
              <w:t>取得瞭解</w:t>
            </w:r>
            <w:r w:rsidR="00DA42C1" w:rsidRPr="00D81581">
              <w:rPr>
                <w:rFonts w:ascii="Times New Roman" w:eastAsia="標楷體" w:hAnsi="Times New Roman"/>
                <w:b/>
              </w:rPr>
              <w:t>，並進行</w:t>
            </w:r>
            <w:r w:rsidRPr="00D81581">
              <w:rPr>
                <w:rFonts w:ascii="Times New Roman" w:eastAsia="標楷體" w:hAnsi="Times New Roman"/>
                <w:b/>
              </w:rPr>
              <w:t>評估？</w:t>
            </w:r>
          </w:p>
          <w:p w14:paraId="2947AFBA" w14:textId="77777777" w:rsidR="0099144F" w:rsidRPr="00D81581" w:rsidRDefault="0099144F" w:rsidP="0099144F">
            <w:pPr>
              <w:pStyle w:val="af4"/>
              <w:spacing w:line="360" w:lineRule="exact"/>
              <w:ind w:firstLineChars="132" w:firstLine="317"/>
              <w:jc w:val="both"/>
              <w:rPr>
                <w:rFonts w:ascii="Times New Roman" w:eastAsia="標楷體" w:hAnsi="Times New Roman" w:cs="Times New Roman"/>
              </w:rPr>
            </w:pPr>
            <w:r w:rsidRPr="00D81581">
              <w:rPr>
                <w:rFonts w:ascii="Times New Roman" w:eastAsia="標楷體" w:hAnsi="Times New Roman" w:cs="Times New Roman"/>
                <w:bdr w:val="single" w:sz="4" w:space="0" w:color="auto"/>
              </w:rPr>
              <w:t>考慮要點</w:t>
            </w:r>
            <w:r w:rsidRPr="00D81581">
              <w:rPr>
                <w:rFonts w:ascii="Times New Roman" w:eastAsia="標楷體" w:hAnsi="Times New Roman" w:cs="Times New Roman"/>
              </w:rPr>
              <w:t>：</w:t>
            </w:r>
          </w:p>
          <w:p w14:paraId="3E2D3D6D" w14:textId="58C5D706" w:rsidR="0099144F" w:rsidRPr="00D81581" w:rsidRDefault="0099144F" w:rsidP="00113218">
            <w:pPr>
              <w:pStyle w:val="af4"/>
              <w:numPr>
                <w:ilvl w:val="0"/>
                <w:numId w:val="53"/>
              </w:numPr>
              <w:spacing w:line="360" w:lineRule="exact"/>
              <w:jc w:val="both"/>
              <w:rPr>
                <w:rFonts w:ascii="Times New Roman" w:eastAsia="標楷體" w:hAnsi="Times New Roman" w:cs="Times New Roman"/>
                <w:b/>
              </w:rPr>
            </w:pPr>
            <w:r w:rsidRPr="00D81581">
              <w:rPr>
                <w:rFonts w:ascii="Times New Roman" w:eastAsia="標楷體" w:hAnsi="Times New Roman" w:cs="Times New Roman"/>
              </w:rPr>
              <w:t>是否瞭解下列受查者流程之層面：</w:t>
            </w:r>
          </w:p>
          <w:p w14:paraId="0F52DAE3" w14:textId="465AD948" w:rsidR="001755CE" w:rsidRPr="00D81581" w:rsidRDefault="0099144F" w:rsidP="00CF5F09">
            <w:pPr>
              <w:pStyle w:val="af4"/>
              <w:numPr>
                <w:ilvl w:val="0"/>
                <w:numId w:val="54"/>
              </w:numPr>
              <w:spacing w:line="360" w:lineRule="exact"/>
              <w:jc w:val="both"/>
              <w:rPr>
                <w:rFonts w:ascii="Times New Roman" w:eastAsia="標楷體" w:hAnsi="Times New Roman" w:cs="Times New Roman"/>
                <w:bCs/>
              </w:rPr>
            </w:pPr>
            <w:r w:rsidRPr="00D81581">
              <w:rPr>
                <w:rFonts w:ascii="Times New Roman" w:eastAsia="標楷體" w:hAnsi="Times New Roman" w:cs="Times New Roman"/>
                <w:bCs/>
              </w:rPr>
              <w:t>為監督控制之有效性及內部控制缺失之辨認與改正，所執行之持續性評估及個別評估。</w:t>
            </w:r>
          </w:p>
          <w:p w14:paraId="01235630" w14:textId="7F50CC07" w:rsidR="0099144F" w:rsidRPr="00D81581" w:rsidRDefault="0099144F" w:rsidP="00113218">
            <w:pPr>
              <w:pStyle w:val="af4"/>
              <w:numPr>
                <w:ilvl w:val="0"/>
                <w:numId w:val="54"/>
              </w:numPr>
              <w:spacing w:line="360" w:lineRule="exact"/>
              <w:jc w:val="both"/>
              <w:rPr>
                <w:rFonts w:ascii="Times New Roman" w:eastAsia="標楷體" w:hAnsi="Times New Roman" w:cs="Times New Roman"/>
                <w:bCs/>
              </w:rPr>
            </w:pPr>
            <w:r w:rsidRPr="00D81581">
              <w:rPr>
                <w:rFonts w:ascii="Times New Roman" w:eastAsia="標楷體" w:hAnsi="Times New Roman" w:cs="Times New Roman"/>
                <w:bCs/>
              </w:rPr>
              <w:t>受查者之內部稽核職能（如有時），包括其性質、職責及工作。</w:t>
            </w:r>
          </w:p>
          <w:p w14:paraId="43AE1919" w14:textId="2F006704" w:rsidR="0099144F" w:rsidRPr="00D81581" w:rsidRDefault="0099144F" w:rsidP="00113218">
            <w:pPr>
              <w:pStyle w:val="af4"/>
              <w:numPr>
                <w:ilvl w:val="0"/>
                <w:numId w:val="53"/>
              </w:numPr>
              <w:spacing w:line="360" w:lineRule="exact"/>
              <w:jc w:val="both"/>
              <w:rPr>
                <w:rFonts w:ascii="Times New Roman" w:eastAsia="標楷體" w:hAnsi="Times New Roman" w:cs="Times New Roman"/>
                <w:b/>
              </w:rPr>
            </w:pPr>
            <w:r w:rsidRPr="00D81581">
              <w:rPr>
                <w:rFonts w:ascii="Times New Roman" w:eastAsia="標楷體" w:hAnsi="Times New Roman" w:cs="Times New Roman"/>
              </w:rPr>
              <w:t>是否瞭解受查者於監督內部控制制度之流程中所使用資訊之來源，以及管理階層認為該等資訊係屬足夠可靠之基礎</w:t>
            </w:r>
            <w:r w:rsidR="00CB250A" w:rsidRPr="00D81581">
              <w:rPr>
                <w:rFonts w:ascii="Times New Roman" w:eastAsia="標楷體" w:hAnsi="Times New Roman" w:cs="Times New Roman"/>
              </w:rPr>
              <w:t>。</w:t>
            </w:r>
          </w:p>
          <w:p w14:paraId="04244A64" w14:textId="1EECC30D" w:rsidR="0099144F" w:rsidRPr="00D81581" w:rsidRDefault="0099144F" w:rsidP="00113218">
            <w:pPr>
              <w:pStyle w:val="af4"/>
              <w:numPr>
                <w:ilvl w:val="0"/>
                <w:numId w:val="53"/>
              </w:numPr>
              <w:spacing w:line="360" w:lineRule="exact"/>
              <w:jc w:val="both"/>
              <w:rPr>
                <w:rFonts w:ascii="Times New Roman" w:eastAsia="標楷體" w:hAnsi="Times New Roman" w:cs="Times New Roman"/>
                <w:b/>
              </w:rPr>
            </w:pPr>
            <w:r w:rsidRPr="00D81581">
              <w:rPr>
                <w:rFonts w:ascii="Times New Roman" w:eastAsia="標楷體" w:hAnsi="Times New Roman" w:cs="Times New Roman"/>
              </w:rPr>
              <w:t>是否評估受查者監督內部控制制度之流程，就受查者之情況（考量其性質及複雜性）而言是否適當。</w:t>
            </w:r>
          </w:p>
          <w:p w14:paraId="0905ADA0" w14:textId="0076676C" w:rsidR="00786788" w:rsidRPr="00D81581" w:rsidRDefault="00786788" w:rsidP="00050EBC">
            <w:pPr>
              <w:pStyle w:val="af4"/>
              <w:spacing w:line="360" w:lineRule="exact"/>
              <w:ind w:leftChars="192" w:left="461"/>
              <w:jc w:val="both"/>
              <w:rPr>
                <w:rFonts w:ascii="Times New Roman" w:eastAsia="標楷體" w:hAnsi="Times New Roman" w:cs="Times New Roman"/>
                <w:b/>
              </w:rPr>
            </w:pPr>
            <w:proofErr w:type="gramStart"/>
            <w:r w:rsidRPr="00D81581">
              <w:rPr>
                <w:rFonts w:ascii="Times New Roman" w:eastAsia="標楷體" w:hAnsi="Times New Roman" w:cs="Times New Roman"/>
                <w:b/>
                <w:bdr w:val="single" w:sz="4" w:space="0" w:color="auto"/>
              </w:rPr>
              <w:t>註</w:t>
            </w:r>
            <w:proofErr w:type="gramEnd"/>
            <w:r w:rsidRPr="00D81581">
              <w:rPr>
                <w:rFonts w:ascii="Times New Roman" w:eastAsia="標楷體" w:hAnsi="Times New Roman" w:cs="Times New Roman"/>
                <w:b/>
              </w:rPr>
              <w:t>可</w:t>
            </w:r>
            <w:proofErr w:type="gramStart"/>
            <w:r w:rsidRPr="00D81581">
              <w:rPr>
                <w:rFonts w:ascii="Times New Roman" w:eastAsia="標楷體" w:hAnsi="Times New Roman" w:cs="Times New Roman"/>
                <w:b/>
              </w:rPr>
              <w:t>擴縮性</w:t>
            </w:r>
            <w:proofErr w:type="gramEnd"/>
            <w:r w:rsidRPr="00D81581">
              <w:rPr>
                <w:rFonts w:ascii="Times New Roman" w:eastAsia="標楷體" w:hAnsi="Times New Roman" w:cs="Times New Roman"/>
                <w:bCs/>
              </w:rPr>
              <w:t>：</w:t>
            </w:r>
            <w:r w:rsidR="00B10CDC" w:rsidRPr="00D81581">
              <w:rPr>
                <w:rFonts w:ascii="Times New Roman" w:eastAsia="標楷體" w:hAnsi="Times New Roman" w:cs="Times New Roman"/>
                <w:bCs/>
              </w:rPr>
              <w:t>請參閱第</w:t>
            </w:r>
            <w:r w:rsidR="00304847" w:rsidRPr="00D81581">
              <w:rPr>
                <w:rFonts w:ascii="Times New Roman" w:eastAsia="標楷體" w:hAnsi="Times New Roman" w:cs="Times New Roman"/>
                <w:bCs/>
              </w:rPr>
              <w:t>140</w:t>
            </w:r>
            <w:r w:rsidR="00B10CDC" w:rsidRPr="00D81581">
              <w:rPr>
                <w:rFonts w:ascii="Times New Roman" w:eastAsia="標楷體" w:hAnsi="Times New Roman" w:cs="Times New Roman"/>
                <w:bCs/>
              </w:rPr>
              <w:t>條至第</w:t>
            </w:r>
            <w:r w:rsidR="00304847" w:rsidRPr="00D81581">
              <w:rPr>
                <w:rFonts w:ascii="Times New Roman" w:eastAsia="標楷體" w:hAnsi="Times New Roman" w:cs="Times New Roman"/>
                <w:bCs/>
              </w:rPr>
              <w:t>141</w:t>
            </w:r>
            <w:r w:rsidR="00B10CDC" w:rsidRPr="00D81581">
              <w:rPr>
                <w:rFonts w:ascii="Times New Roman" w:eastAsia="標楷體" w:hAnsi="Times New Roman" w:cs="Times New Roman"/>
                <w:bCs/>
              </w:rPr>
              <w:t>條</w:t>
            </w:r>
            <w:r w:rsidRPr="00D81581">
              <w:rPr>
                <w:rFonts w:ascii="Times New Roman" w:eastAsia="標楷體" w:hAnsi="Times New Roman" w:cs="Times New Roman"/>
                <w:bCs/>
              </w:rPr>
              <w:t>。</w:t>
            </w:r>
          </w:p>
        </w:tc>
        <w:tc>
          <w:tcPr>
            <w:tcW w:w="1134" w:type="dxa"/>
          </w:tcPr>
          <w:p w14:paraId="39E29463" w14:textId="50B345CC" w:rsidR="0099144F" w:rsidRPr="00A21A55" w:rsidRDefault="00B10217">
            <w:pPr>
              <w:pStyle w:val="a5"/>
              <w:spacing w:before="0" w:after="0" w:line="360" w:lineRule="exact"/>
              <w:rPr>
                <w:rFonts w:eastAsia="標楷體"/>
                <w:bCs/>
                <w:sz w:val="20"/>
                <w:lang w:eastAsia="zh-TW"/>
              </w:rPr>
            </w:pPr>
            <w:r w:rsidRPr="00A21A55">
              <w:rPr>
                <w:rFonts w:eastAsia="標楷體"/>
                <w:bCs/>
                <w:sz w:val="20"/>
                <w:lang w:eastAsia="zh-TW"/>
              </w:rPr>
              <w:t>TWSA315</w:t>
            </w:r>
            <w:r w:rsidR="00D81581">
              <w:rPr>
                <w:rFonts w:eastAsia="標楷體"/>
                <w:bCs/>
                <w:sz w:val="20"/>
                <w:lang w:eastAsia="zh-TW"/>
              </w:rPr>
              <w:t xml:space="preserve"> </w:t>
            </w:r>
            <w:r w:rsidR="0099144F" w:rsidRPr="00A21A55">
              <w:rPr>
                <w:rFonts w:eastAsia="標楷體"/>
                <w:bCs/>
                <w:sz w:val="20"/>
                <w:lang w:eastAsia="zh-TW"/>
              </w:rPr>
              <w:t>§23</w:t>
            </w:r>
            <w:r w:rsidR="006D6CEF" w:rsidRPr="00A21A55">
              <w:rPr>
                <w:rFonts w:eastAsia="標楷體"/>
                <w:bCs/>
                <w:sz w:val="20"/>
                <w:lang w:eastAsia="zh-TW"/>
              </w:rPr>
              <w:t xml:space="preserve"> </w:t>
            </w:r>
            <w:r w:rsidR="0099144F" w:rsidRPr="00A21A55">
              <w:rPr>
                <w:rFonts w:eastAsia="標楷體"/>
                <w:bCs/>
                <w:sz w:val="20"/>
                <w:lang w:eastAsia="zh-TW"/>
              </w:rPr>
              <w:t>(</w:t>
            </w:r>
            <w:r w:rsidR="0099144F" w:rsidRPr="00A21A55">
              <w:rPr>
                <w:rFonts w:eastAsia="標楷體"/>
                <w:bCs/>
                <w:sz w:val="20"/>
                <w:lang w:eastAsia="zh-TW"/>
              </w:rPr>
              <w:t>相關條文：</w:t>
            </w:r>
            <w:r w:rsidR="0099144F" w:rsidRPr="00A21A55">
              <w:rPr>
                <w:rFonts w:eastAsia="標楷體"/>
                <w:bCs/>
                <w:sz w:val="20"/>
                <w:lang w:eastAsia="zh-TW"/>
              </w:rPr>
              <w:t>§</w:t>
            </w:r>
            <w:r w:rsidR="00011402" w:rsidRPr="00A21A55">
              <w:rPr>
                <w:rFonts w:eastAsia="標楷體"/>
                <w:bCs/>
                <w:sz w:val="20"/>
                <w:lang w:eastAsia="zh-TW"/>
              </w:rPr>
              <w:t>117~121</w:t>
            </w:r>
            <w:r w:rsidR="00011402" w:rsidRPr="00A21A55">
              <w:rPr>
                <w:rFonts w:eastAsia="標楷體"/>
                <w:bCs/>
                <w:sz w:val="20"/>
                <w:lang w:eastAsia="zh-TW"/>
              </w:rPr>
              <w:t>、</w:t>
            </w:r>
            <w:r w:rsidR="00DE40C8" w:rsidRPr="00A21A55">
              <w:rPr>
                <w:rFonts w:eastAsia="標楷體"/>
                <w:bCs/>
                <w:sz w:val="20"/>
                <w:lang w:eastAsia="zh-TW"/>
              </w:rPr>
              <w:t>140</w:t>
            </w:r>
            <w:r w:rsidR="0099144F" w:rsidRPr="00A21A55">
              <w:rPr>
                <w:rFonts w:eastAsia="標楷體"/>
                <w:bCs/>
                <w:sz w:val="20"/>
                <w:lang w:eastAsia="zh-TW"/>
              </w:rPr>
              <w:t>~</w:t>
            </w:r>
            <w:r w:rsidR="00DE40C8" w:rsidRPr="00A21A55">
              <w:rPr>
                <w:rFonts w:eastAsia="標楷體"/>
                <w:bCs/>
                <w:sz w:val="20"/>
                <w:lang w:eastAsia="zh-TW"/>
              </w:rPr>
              <w:t>148</w:t>
            </w:r>
            <w:r w:rsidR="00C51624" w:rsidRPr="00A21A55">
              <w:rPr>
                <w:rFonts w:eastAsia="標楷體"/>
                <w:bCs/>
                <w:sz w:val="20"/>
                <w:lang w:eastAsia="zh-TW"/>
              </w:rPr>
              <w:t>、附錄三</w:t>
            </w:r>
            <w:r w:rsidR="00CB250A" w:rsidRPr="00A21A55">
              <w:rPr>
                <w:rFonts w:eastAsia="標楷體"/>
                <w:bCs/>
                <w:sz w:val="20"/>
                <w:lang w:eastAsia="zh-TW"/>
              </w:rPr>
              <w:t>~</w:t>
            </w:r>
            <w:r w:rsidR="00CB250A" w:rsidRPr="00A21A55">
              <w:rPr>
                <w:rFonts w:eastAsia="標楷體"/>
                <w:bCs/>
                <w:sz w:val="20"/>
                <w:lang w:eastAsia="zh-TW"/>
              </w:rPr>
              <w:t>四</w:t>
            </w:r>
            <w:r w:rsidR="0099144F" w:rsidRPr="00A21A55">
              <w:rPr>
                <w:rFonts w:eastAsia="標楷體"/>
                <w:bCs/>
                <w:sz w:val="20"/>
                <w:lang w:eastAsia="zh-TW"/>
              </w:rPr>
              <w:t>)</w:t>
            </w:r>
          </w:p>
        </w:tc>
        <w:tc>
          <w:tcPr>
            <w:tcW w:w="850" w:type="dxa"/>
          </w:tcPr>
          <w:p w14:paraId="44637BD2" w14:textId="77777777" w:rsidR="0099144F" w:rsidRPr="00A21A55" w:rsidRDefault="0099144F" w:rsidP="0099144F">
            <w:pPr>
              <w:pStyle w:val="a5"/>
              <w:spacing w:before="0" w:after="0" w:line="360" w:lineRule="exact"/>
              <w:rPr>
                <w:rFonts w:eastAsia="標楷體"/>
                <w:sz w:val="24"/>
                <w:szCs w:val="24"/>
                <w:lang w:eastAsia="zh-TW"/>
              </w:rPr>
            </w:pPr>
          </w:p>
        </w:tc>
        <w:tc>
          <w:tcPr>
            <w:tcW w:w="1134" w:type="dxa"/>
          </w:tcPr>
          <w:p w14:paraId="379209AC" w14:textId="77777777" w:rsidR="0099144F" w:rsidRPr="00A21A55" w:rsidRDefault="0099144F" w:rsidP="0099144F">
            <w:pPr>
              <w:pStyle w:val="a5"/>
              <w:spacing w:before="0" w:after="0" w:line="360" w:lineRule="exact"/>
              <w:rPr>
                <w:rFonts w:eastAsia="標楷體"/>
                <w:sz w:val="24"/>
                <w:szCs w:val="24"/>
                <w:lang w:eastAsia="zh-TW"/>
              </w:rPr>
            </w:pPr>
          </w:p>
        </w:tc>
        <w:tc>
          <w:tcPr>
            <w:tcW w:w="1276" w:type="dxa"/>
          </w:tcPr>
          <w:p w14:paraId="7889D1EA" w14:textId="77777777" w:rsidR="0099144F" w:rsidRPr="00A21A55" w:rsidRDefault="0099144F" w:rsidP="0099144F">
            <w:pPr>
              <w:pStyle w:val="af4"/>
              <w:spacing w:line="360" w:lineRule="exact"/>
              <w:rPr>
                <w:rFonts w:ascii="Times New Roman" w:eastAsia="標楷體" w:hAnsi="Times New Roman" w:cs="Times New Roman"/>
                <w:b/>
              </w:rPr>
            </w:pPr>
          </w:p>
        </w:tc>
        <w:tc>
          <w:tcPr>
            <w:tcW w:w="851" w:type="dxa"/>
          </w:tcPr>
          <w:p w14:paraId="5A46F451" w14:textId="77777777" w:rsidR="0099144F" w:rsidRPr="00A21A55" w:rsidRDefault="0099144F" w:rsidP="0099144F">
            <w:pPr>
              <w:pStyle w:val="af4"/>
              <w:spacing w:line="360" w:lineRule="exact"/>
              <w:rPr>
                <w:rFonts w:ascii="Times New Roman" w:eastAsia="標楷體" w:hAnsi="Times New Roman" w:cs="Times New Roman"/>
                <w:b/>
              </w:rPr>
            </w:pPr>
          </w:p>
        </w:tc>
      </w:tr>
      <w:tr w:rsidR="00CB7E1A" w:rsidRPr="00A21A55" w14:paraId="5CB0779F" w14:textId="77777777" w:rsidTr="00CF5F09">
        <w:tc>
          <w:tcPr>
            <w:tcW w:w="5671" w:type="dxa"/>
          </w:tcPr>
          <w:p w14:paraId="7D3E4992" w14:textId="44FFE7B6" w:rsidR="00CB7E1A" w:rsidRPr="00D81581" w:rsidRDefault="00CB7E1A" w:rsidP="00CB7E1A">
            <w:pPr>
              <w:spacing w:line="360" w:lineRule="exact"/>
              <w:ind w:leftChars="-57" w:left="649" w:hangingChars="327" w:hanging="786"/>
              <w:jc w:val="both"/>
              <w:rPr>
                <w:rFonts w:ascii="Times New Roman" w:eastAsia="標楷體" w:hAnsi="Times New Roman"/>
                <w:b/>
              </w:rPr>
            </w:pPr>
            <w:r w:rsidRPr="00D81581">
              <w:rPr>
                <w:rFonts w:ascii="Times New Roman" w:eastAsia="標楷體" w:hAnsi="Times New Roman"/>
                <w:b/>
              </w:rPr>
              <w:t>（六）查核人員是否透過執行風險評估程序，</w:t>
            </w:r>
            <w:r w:rsidR="00E0024B" w:rsidRPr="00D81581">
              <w:rPr>
                <w:rFonts w:ascii="Times New Roman" w:eastAsia="標楷體" w:hAnsi="Times New Roman"/>
                <w:b/>
              </w:rPr>
              <w:t>對</w:t>
            </w:r>
            <w:r w:rsidR="008D41A0" w:rsidRPr="00D81581">
              <w:rPr>
                <w:rFonts w:ascii="Times New Roman" w:eastAsia="標楷體" w:hAnsi="Times New Roman"/>
                <w:b/>
              </w:rPr>
              <w:t>關於受查者</w:t>
            </w:r>
            <w:r w:rsidR="008D41A0" w:rsidRPr="00D81581">
              <w:rPr>
                <w:rFonts w:ascii="Times New Roman" w:eastAsia="標楷體" w:hAnsi="Times New Roman"/>
                <w:b/>
                <w:color w:val="0000FF"/>
              </w:rPr>
              <w:t>內部控制制度</w:t>
            </w:r>
            <w:r w:rsidR="008D41A0" w:rsidRPr="00D81581">
              <w:rPr>
                <w:rFonts w:ascii="Times New Roman" w:eastAsia="標楷體" w:hAnsi="Times New Roman"/>
                <w:b/>
              </w:rPr>
              <w:t>中，</w:t>
            </w:r>
            <w:r w:rsidRPr="00D81581">
              <w:rPr>
                <w:rFonts w:ascii="Times New Roman" w:eastAsia="標楷體" w:hAnsi="Times New Roman"/>
                <w:b/>
              </w:rPr>
              <w:t>與財務報表編制</w:t>
            </w:r>
            <w:proofErr w:type="gramStart"/>
            <w:r w:rsidRPr="00D81581">
              <w:rPr>
                <w:rFonts w:ascii="Times New Roman" w:eastAsia="標楷體" w:hAnsi="Times New Roman"/>
                <w:b/>
              </w:rPr>
              <w:t>攸</w:t>
            </w:r>
            <w:proofErr w:type="gramEnd"/>
            <w:r w:rsidRPr="00D81581">
              <w:rPr>
                <w:rFonts w:ascii="Times New Roman" w:eastAsia="標楷體" w:hAnsi="Times New Roman"/>
                <w:b/>
              </w:rPr>
              <w:t>關之</w:t>
            </w:r>
            <w:r w:rsidRPr="00D81581">
              <w:rPr>
                <w:rFonts w:ascii="Times New Roman" w:eastAsia="標楷體" w:hAnsi="Times New Roman"/>
                <w:b/>
                <w:color w:val="0000FF"/>
              </w:rPr>
              <w:t>受查者資訊系統及溝通</w:t>
            </w:r>
            <w:r w:rsidRPr="00D81581">
              <w:rPr>
                <w:rFonts w:ascii="Times New Roman" w:eastAsia="標楷體" w:hAnsi="Times New Roman"/>
                <w:b/>
              </w:rPr>
              <w:t>取得瞭解，並進行評估？</w:t>
            </w:r>
          </w:p>
          <w:p w14:paraId="599971EE" w14:textId="77777777" w:rsidR="00CB7E1A" w:rsidRPr="00D81581" w:rsidRDefault="00CB7E1A" w:rsidP="00CB7E1A">
            <w:pPr>
              <w:pStyle w:val="af4"/>
              <w:spacing w:line="360" w:lineRule="exact"/>
              <w:ind w:firstLineChars="132" w:firstLine="317"/>
              <w:jc w:val="both"/>
              <w:rPr>
                <w:rFonts w:ascii="Times New Roman" w:eastAsia="標楷體" w:hAnsi="Times New Roman" w:cs="Times New Roman"/>
              </w:rPr>
            </w:pPr>
            <w:r w:rsidRPr="00D81581">
              <w:rPr>
                <w:rFonts w:ascii="Times New Roman" w:eastAsia="標楷體" w:hAnsi="Times New Roman" w:cs="Times New Roman"/>
                <w:bdr w:val="single" w:sz="4" w:space="0" w:color="auto"/>
              </w:rPr>
              <w:t>考慮要點</w:t>
            </w:r>
            <w:r w:rsidRPr="00D81581">
              <w:rPr>
                <w:rFonts w:ascii="Times New Roman" w:eastAsia="標楷體" w:hAnsi="Times New Roman" w:cs="Times New Roman"/>
              </w:rPr>
              <w:t>：</w:t>
            </w:r>
          </w:p>
          <w:p w14:paraId="6EB49618" w14:textId="00940F0E" w:rsidR="00CB7E1A" w:rsidRPr="00D81581" w:rsidRDefault="00CB7E1A" w:rsidP="00113218">
            <w:pPr>
              <w:pStyle w:val="af4"/>
              <w:numPr>
                <w:ilvl w:val="0"/>
                <w:numId w:val="55"/>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lastRenderedPageBreak/>
              <w:t>是否瞭解受查者之資訊處理作業</w:t>
            </w:r>
            <w:r w:rsidR="00C374B1" w:rsidRPr="00D81581">
              <w:rPr>
                <w:rFonts w:ascii="Times New Roman" w:eastAsia="標楷體" w:hAnsi="Times New Roman" w:cs="Times New Roman"/>
              </w:rPr>
              <w:t>？</w:t>
            </w:r>
            <w:r w:rsidRPr="00D81581">
              <w:rPr>
                <w:rFonts w:ascii="Times New Roman" w:eastAsia="標楷體" w:hAnsi="Times New Roman" w:cs="Times New Roman"/>
              </w:rPr>
              <w:t>包括受查者之資料及資訊、該等作業所使用之資源，以及對主要交易類別、科目餘額及揭露事項所訂定之政策：</w:t>
            </w:r>
          </w:p>
          <w:p w14:paraId="7DA2AECB" w14:textId="478AA843" w:rsidR="00CB7E1A" w:rsidRPr="00D81581" w:rsidRDefault="00CB7E1A" w:rsidP="00113218">
            <w:pPr>
              <w:pStyle w:val="af4"/>
              <w:numPr>
                <w:ilvl w:val="0"/>
                <w:numId w:val="56"/>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資訊如何於受查者資訊系統中流動，包括：</w:t>
            </w:r>
          </w:p>
          <w:p w14:paraId="2D65F2D9" w14:textId="02292026" w:rsidR="00CB7E1A" w:rsidRPr="00D81581" w:rsidRDefault="00CB7E1A" w:rsidP="00113218">
            <w:pPr>
              <w:pStyle w:val="af4"/>
              <w:numPr>
                <w:ilvl w:val="0"/>
                <w:numId w:val="57"/>
              </w:numPr>
              <w:spacing w:line="360" w:lineRule="exact"/>
              <w:ind w:left="1268" w:hanging="384"/>
              <w:jc w:val="both"/>
              <w:rPr>
                <w:rFonts w:ascii="Times New Roman" w:eastAsia="標楷體" w:hAnsi="Times New Roman" w:cs="Times New Roman"/>
              </w:rPr>
            </w:pPr>
            <w:r w:rsidRPr="00D81581">
              <w:rPr>
                <w:rFonts w:ascii="Times New Roman" w:eastAsia="標楷體" w:hAnsi="Times New Roman" w:cs="Times New Roman"/>
              </w:rPr>
              <w:t>如何啟動交易，以及如何對交易資訊進行記錄、處理、必要之更正、併入總帳及於財務報表中報導。</w:t>
            </w:r>
          </w:p>
          <w:p w14:paraId="3B5E25A6" w14:textId="7FB69F00" w:rsidR="0020369C" w:rsidRPr="00D81581" w:rsidRDefault="00CB7E1A" w:rsidP="00CF5F09">
            <w:pPr>
              <w:pStyle w:val="af4"/>
              <w:numPr>
                <w:ilvl w:val="0"/>
                <w:numId w:val="57"/>
              </w:numPr>
              <w:spacing w:line="360" w:lineRule="exact"/>
              <w:ind w:left="1268" w:hanging="384"/>
              <w:jc w:val="both"/>
              <w:rPr>
                <w:rFonts w:ascii="Times New Roman" w:eastAsia="標楷體" w:hAnsi="Times New Roman" w:cs="Times New Roman"/>
              </w:rPr>
            </w:pPr>
            <w:r w:rsidRPr="00D81581">
              <w:rPr>
                <w:rFonts w:ascii="Times New Roman" w:eastAsia="標楷體" w:hAnsi="Times New Roman" w:cs="Times New Roman"/>
              </w:rPr>
              <w:t>如何對與非交易事項及狀況有關之資訊進行擷取、處理及於財務報表中揭露。</w:t>
            </w:r>
          </w:p>
          <w:p w14:paraId="11BAE774" w14:textId="62251A34" w:rsidR="001A5224" w:rsidRPr="00D81581" w:rsidRDefault="00CB7E1A" w:rsidP="00113218">
            <w:pPr>
              <w:pStyle w:val="af4"/>
              <w:numPr>
                <w:ilvl w:val="0"/>
                <w:numId w:val="56"/>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資訊系統中與資訊流有關之會計紀錄、財務報表中之特定會計項目及其他佐證紀錄。</w:t>
            </w:r>
          </w:p>
          <w:p w14:paraId="18FC5F78" w14:textId="440CA58C" w:rsidR="00CB7E1A" w:rsidRPr="00D81581" w:rsidRDefault="00CB7E1A" w:rsidP="00113218">
            <w:pPr>
              <w:pStyle w:val="af4"/>
              <w:numPr>
                <w:ilvl w:val="0"/>
                <w:numId w:val="56"/>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受查者財務報表（包括揭露）之編製流程。</w:t>
            </w:r>
          </w:p>
          <w:p w14:paraId="11225D1D" w14:textId="783671F9" w:rsidR="003A60F4" w:rsidRPr="00D81581" w:rsidRDefault="00CB7E1A" w:rsidP="00CF5F09">
            <w:pPr>
              <w:pStyle w:val="af4"/>
              <w:numPr>
                <w:ilvl w:val="0"/>
                <w:numId w:val="56"/>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與第</w:t>
            </w:r>
            <w:r w:rsidRPr="00D81581">
              <w:rPr>
                <w:rFonts w:ascii="Times New Roman" w:eastAsia="標楷體" w:hAnsi="Times New Roman" w:cs="Times New Roman"/>
              </w:rPr>
              <w:t>(1)</w:t>
            </w:r>
            <w:r w:rsidRPr="00D81581">
              <w:rPr>
                <w:rFonts w:ascii="Times New Roman" w:eastAsia="標楷體" w:hAnsi="Times New Roman" w:cs="Times New Roman"/>
              </w:rPr>
              <w:t>點至第</w:t>
            </w:r>
            <w:r w:rsidRPr="00D81581">
              <w:rPr>
                <w:rFonts w:ascii="Times New Roman" w:eastAsia="標楷體" w:hAnsi="Times New Roman" w:cs="Times New Roman"/>
              </w:rPr>
              <w:t>(3)</w:t>
            </w:r>
            <w:r w:rsidRPr="00D81581">
              <w:rPr>
                <w:rFonts w:ascii="Times New Roman" w:eastAsia="標楷體" w:hAnsi="Times New Roman" w:cs="Times New Roman"/>
              </w:rPr>
              <w:t>點</w:t>
            </w:r>
            <w:proofErr w:type="gramStart"/>
            <w:r w:rsidRPr="00D81581">
              <w:rPr>
                <w:rFonts w:ascii="Times New Roman" w:eastAsia="標楷體" w:hAnsi="Times New Roman" w:cs="Times New Roman"/>
              </w:rPr>
              <w:t>攸</w:t>
            </w:r>
            <w:proofErr w:type="gramEnd"/>
            <w:r w:rsidRPr="00D81581">
              <w:rPr>
                <w:rFonts w:ascii="Times New Roman" w:eastAsia="標楷體" w:hAnsi="Times New Roman" w:cs="Times New Roman"/>
              </w:rPr>
              <w:t>關之受查者資源，包括資訊科技環境。</w:t>
            </w:r>
          </w:p>
          <w:p w14:paraId="20EF005F" w14:textId="0FDC5427" w:rsidR="00CB7E1A" w:rsidRPr="00D81581" w:rsidRDefault="00CB7E1A" w:rsidP="00113218">
            <w:pPr>
              <w:pStyle w:val="af4"/>
              <w:numPr>
                <w:ilvl w:val="0"/>
                <w:numId w:val="55"/>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是否瞭解受查者於資訊系統及其他內部控制制度組成要素中，如何溝通支持財務報表編製與相關報導責任之重大事項</w:t>
            </w:r>
            <w:r w:rsidR="00C374B1" w:rsidRPr="00D81581">
              <w:rPr>
                <w:rFonts w:ascii="Times New Roman" w:eastAsia="標楷體" w:hAnsi="Times New Roman" w:cs="Times New Roman"/>
              </w:rPr>
              <w:t>？</w:t>
            </w:r>
            <w:r w:rsidRPr="00D81581">
              <w:rPr>
                <w:rFonts w:ascii="Times New Roman" w:eastAsia="標楷體" w:hAnsi="Times New Roman" w:cs="Times New Roman"/>
              </w:rPr>
              <w:t>該等溝通包括：</w:t>
            </w:r>
          </w:p>
          <w:p w14:paraId="6A837B48" w14:textId="3A813FB6" w:rsidR="00CB7E1A" w:rsidRPr="00D81581" w:rsidRDefault="00CB7E1A" w:rsidP="00113218">
            <w:pPr>
              <w:pStyle w:val="af4"/>
              <w:numPr>
                <w:ilvl w:val="0"/>
                <w:numId w:val="58"/>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受查者內部人員間之溝通，包括相關人員就其在財務報導所扮演之角色及責任進行溝通。</w:t>
            </w:r>
          </w:p>
          <w:p w14:paraId="0B75FEB0" w14:textId="4E2D57AF" w:rsidR="00CB7E1A" w:rsidRPr="00D81581" w:rsidRDefault="00CB7E1A" w:rsidP="00113218">
            <w:pPr>
              <w:pStyle w:val="af4"/>
              <w:numPr>
                <w:ilvl w:val="0"/>
                <w:numId w:val="58"/>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管理階層與治理單位間之溝通。</w:t>
            </w:r>
          </w:p>
          <w:p w14:paraId="3C89B84E" w14:textId="01D7CE71" w:rsidR="00CB7E1A" w:rsidRPr="00D81581" w:rsidRDefault="00CB7E1A" w:rsidP="00113218">
            <w:pPr>
              <w:pStyle w:val="af4"/>
              <w:numPr>
                <w:ilvl w:val="0"/>
                <w:numId w:val="58"/>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與外部之溝通，例如與主管機關之溝通。</w:t>
            </w:r>
          </w:p>
          <w:p w14:paraId="34C08086" w14:textId="3639FFD1" w:rsidR="00C81DE6" w:rsidRPr="00D81581" w:rsidRDefault="00CB7E1A" w:rsidP="00113218">
            <w:pPr>
              <w:pStyle w:val="af4"/>
              <w:numPr>
                <w:ilvl w:val="0"/>
                <w:numId w:val="55"/>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是否評估受查者之資訊系統及溝通</w:t>
            </w:r>
            <w:r w:rsidR="002E4E2A" w:rsidRPr="00D81581">
              <w:rPr>
                <w:rFonts w:ascii="Times New Roman" w:eastAsia="標楷體" w:hAnsi="Times New Roman" w:cs="Times New Roman"/>
              </w:rPr>
              <w:t>可</w:t>
            </w:r>
            <w:r w:rsidRPr="00D81581">
              <w:rPr>
                <w:rFonts w:ascii="Times New Roman" w:eastAsia="標楷體" w:hAnsi="Times New Roman" w:cs="Times New Roman"/>
              </w:rPr>
              <w:t>否適當支持財務報表係依適用之財務報導架構編製</w:t>
            </w:r>
            <w:r w:rsidR="00C374B1" w:rsidRPr="00D81581">
              <w:rPr>
                <w:rFonts w:ascii="Times New Roman" w:eastAsia="標楷體" w:hAnsi="Times New Roman" w:cs="Times New Roman"/>
              </w:rPr>
              <w:t>？</w:t>
            </w:r>
          </w:p>
          <w:p w14:paraId="42C906D3" w14:textId="00E4B93C" w:rsidR="00CB7E1A" w:rsidRPr="00D81581" w:rsidRDefault="00A21A55" w:rsidP="00050EBC">
            <w:pPr>
              <w:pStyle w:val="af4"/>
              <w:spacing w:line="360" w:lineRule="exact"/>
              <w:ind w:leftChars="192" w:left="461"/>
              <w:jc w:val="both"/>
              <w:rPr>
                <w:rFonts w:ascii="Times New Roman" w:eastAsia="標楷體" w:hAnsi="Times New Roman" w:cs="Times New Roman"/>
                <w:b/>
              </w:rPr>
            </w:pPr>
            <w:proofErr w:type="gramStart"/>
            <w:r w:rsidRPr="00D81581">
              <w:rPr>
                <w:rFonts w:ascii="Times New Roman" w:eastAsia="標楷體" w:hAnsi="Times New Roman" w:cs="Times New Roman"/>
                <w:b/>
                <w:bdr w:val="single" w:sz="4" w:space="0" w:color="auto"/>
              </w:rPr>
              <w:t>註</w:t>
            </w:r>
            <w:proofErr w:type="gramEnd"/>
            <w:r w:rsidRPr="00D81581">
              <w:rPr>
                <w:rFonts w:ascii="Times New Roman" w:eastAsia="標楷體" w:hAnsi="Times New Roman" w:cs="Times New Roman"/>
                <w:b/>
              </w:rPr>
              <w:t>可</w:t>
            </w:r>
            <w:proofErr w:type="gramStart"/>
            <w:r w:rsidRPr="00D81581">
              <w:rPr>
                <w:rFonts w:ascii="Times New Roman" w:eastAsia="標楷體" w:hAnsi="Times New Roman" w:cs="Times New Roman"/>
                <w:b/>
              </w:rPr>
              <w:t>擴縮性</w:t>
            </w:r>
            <w:proofErr w:type="gramEnd"/>
            <w:r w:rsidRPr="00D81581">
              <w:rPr>
                <w:rFonts w:ascii="Times New Roman" w:eastAsia="標楷體" w:hAnsi="Times New Roman" w:cs="Times New Roman"/>
                <w:bCs/>
              </w:rPr>
              <w:t>：</w:t>
            </w:r>
            <w:r w:rsidR="00EF7655" w:rsidRPr="00D81581">
              <w:rPr>
                <w:rFonts w:ascii="Times New Roman" w:eastAsia="標楷體" w:hAnsi="Times New Roman" w:cs="Times New Roman"/>
                <w:bCs/>
              </w:rPr>
              <w:t>請參閱第</w:t>
            </w:r>
            <w:r w:rsidR="00304847" w:rsidRPr="00D81581">
              <w:rPr>
                <w:rFonts w:ascii="Times New Roman" w:eastAsia="標楷體" w:hAnsi="Times New Roman" w:cs="Times New Roman"/>
                <w:bCs/>
              </w:rPr>
              <w:t>157</w:t>
            </w:r>
            <w:r w:rsidR="00EF7655" w:rsidRPr="00D81581">
              <w:rPr>
                <w:rFonts w:ascii="Times New Roman" w:eastAsia="標楷體" w:hAnsi="Times New Roman" w:cs="Times New Roman"/>
                <w:bCs/>
              </w:rPr>
              <w:t>條</w:t>
            </w:r>
            <w:r w:rsidR="00DD28C8" w:rsidRPr="00D81581">
              <w:rPr>
                <w:rFonts w:ascii="Times New Roman" w:eastAsia="標楷體" w:hAnsi="Times New Roman" w:cs="Times New Roman"/>
                <w:bCs/>
              </w:rPr>
              <w:t>及第</w:t>
            </w:r>
            <w:r w:rsidR="00304847" w:rsidRPr="00D81581">
              <w:rPr>
                <w:rFonts w:ascii="Times New Roman" w:eastAsia="標楷體" w:hAnsi="Times New Roman" w:cs="Times New Roman"/>
                <w:bCs/>
              </w:rPr>
              <w:t>170</w:t>
            </w:r>
            <w:r w:rsidR="00DD28C8" w:rsidRPr="00D81581">
              <w:rPr>
                <w:rFonts w:ascii="Times New Roman" w:eastAsia="標楷體" w:hAnsi="Times New Roman" w:cs="Times New Roman"/>
                <w:bCs/>
              </w:rPr>
              <w:t>條至第</w:t>
            </w:r>
            <w:r w:rsidR="00304847" w:rsidRPr="00D81581">
              <w:rPr>
                <w:rFonts w:ascii="Times New Roman" w:eastAsia="標楷體" w:hAnsi="Times New Roman" w:cs="Times New Roman"/>
                <w:bCs/>
              </w:rPr>
              <w:t>171</w:t>
            </w:r>
            <w:r w:rsidR="00DD28C8" w:rsidRPr="00D81581">
              <w:rPr>
                <w:rFonts w:ascii="Times New Roman" w:eastAsia="標楷體" w:hAnsi="Times New Roman" w:cs="Times New Roman"/>
                <w:bCs/>
              </w:rPr>
              <w:t>條</w:t>
            </w:r>
            <w:r w:rsidRPr="00D81581">
              <w:rPr>
                <w:rFonts w:ascii="Times New Roman" w:eastAsia="標楷體" w:hAnsi="Times New Roman" w:cs="Times New Roman"/>
                <w:bCs/>
              </w:rPr>
              <w:t>。</w:t>
            </w:r>
          </w:p>
        </w:tc>
        <w:tc>
          <w:tcPr>
            <w:tcW w:w="1134" w:type="dxa"/>
          </w:tcPr>
          <w:p w14:paraId="351794F6" w14:textId="0889777B" w:rsidR="00CB7E1A" w:rsidRPr="00A21A55" w:rsidRDefault="00B10217" w:rsidP="00CB7E1A">
            <w:pPr>
              <w:pStyle w:val="a5"/>
              <w:spacing w:before="0" w:after="0" w:line="360" w:lineRule="exact"/>
              <w:rPr>
                <w:rFonts w:eastAsia="標楷體"/>
                <w:bCs/>
                <w:sz w:val="20"/>
                <w:lang w:eastAsia="zh-TW"/>
              </w:rPr>
            </w:pPr>
            <w:r w:rsidRPr="00A21A55">
              <w:rPr>
                <w:rFonts w:eastAsia="標楷體"/>
                <w:bCs/>
                <w:sz w:val="20"/>
                <w:lang w:eastAsia="zh-TW"/>
              </w:rPr>
              <w:lastRenderedPageBreak/>
              <w:t>TWSA315</w:t>
            </w:r>
            <w:r w:rsidR="002C405D" w:rsidRPr="00A21A55">
              <w:rPr>
                <w:rFonts w:eastAsia="標楷體"/>
                <w:bCs/>
                <w:sz w:val="20"/>
                <w:lang w:eastAsia="zh-TW"/>
              </w:rPr>
              <w:t xml:space="preserve"> </w:t>
            </w:r>
            <w:r w:rsidR="00CB7E1A" w:rsidRPr="00A21A55">
              <w:rPr>
                <w:rFonts w:eastAsia="標楷體"/>
                <w:bCs/>
                <w:sz w:val="20"/>
                <w:lang w:eastAsia="zh-TW"/>
              </w:rPr>
              <w:t>§24</w:t>
            </w:r>
            <w:r w:rsidR="006D6CEF" w:rsidRPr="00A21A55">
              <w:rPr>
                <w:rFonts w:eastAsia="標楷體"/>
                <w:bCs/>
                <w:sz w:val="20"/>
                <w:lang w:eastAsia="zh-TW"/>
              </w:rPr>
              <w:t xml:space="preserve"> </w:t>
            </w:r>
            <w:r w:rsidR="00CB7E1A" w:rsidRPr="00A21A55">
              <w:rPr>
                <w:rFonts w:eastAsia="標楷體"/>
                <w:bCs/>
                <w:sz w:val="20"/>
                <w:lang w:eastAsia="zh-TW"/>
              </w:rPr>
              <w:t>(</w:t>
            </w:r>
            <w:r w:rsidR="00CB7E1A" w:rsidRPr="00A21A55">
              <w:rPr>
                <w:rFonts w:eastAsia="標楷體"/>
                <w:bCs/>
                <w:sz w:val="20"/>
                <w:lang w:eastAsia="zh-TW"/>
              </w:rPr>
              <w:t>相關條文：</w:t>
            </w:r>
            <w:r w:rsidR="00CB7E1A" w:rsidRPr="00A21A55">
              <w:rPr>
                <w:rFonts w:eastAsia="標楷體"/>
                <w:bCs/>
                <w:sz w:val="20"/>
                <w:lang w:eastAsia="zh-TW"/>
              </w:rPr>
              <w:t>§</w:t>
            </w:r>
            <w:r w:rsidR="00011402" w:rsidRPr="00A21A55">
              <w:rPr>
                <w:rFonts w:eastAsia="標楷體"/>
                <w:bCs/>
                <w:sz w:val="20"/>
                <w:lang w:eastAsia="zh-TW"/>
              </w:rPr>
              <w:t>117~121</w:t>
            </w:r>
            <w:r w:rsidR="00011402" w:rsidRPr="00A21A55">
              <w:rPr>
                <w:rFonts w:eastAsia="標楷體"/>
                <w:bCs/>
                <w:sz w:val="20"/>
                <w:lang w:eastAsia="zh-TW"/>
              </w:rPr>
              <w:t>、</w:t>
            </w:r>
            <w:r w:rsidR="002E4E2A" w:rsidRPr="00A21A55">
              <w:rPr>
                <w:rFonts w:eastAsia="標楷體"/>
                <w:bCs/>
                <w:sz w:val="20"/>
                <w:lang w:eastAsia="zh-TW"/>
              </w:rPr>
              <w:t>149</w:t>
            </w:r>
            <w:r w:rsidR="00C81DE6" w:rsidRPr="00A21A55">
              <w:rPr>
                <w:rFonts w:eastAsia="標楷體"/>
                <w:bCs/>
                <w:sz w:val="20"/>
                <w:lang w:eastAsia="zh-TW"/>
              </w:rPr>
              <w:t>~150</w:t>
            </w:r>
            <w:r w:rsidR="00035AB3" w:rsidRPr="00A21A55">
              <w:rPr>
                <w:rFonts w:eastAsia="標楷體"/>
                <w:bCs/>
                <w:sz w:val="20"/>
                <w:lang w:eastAsia="zh-TW"/>
              </w:rPr>
              <w:t>、</w:t>
            </w:r>
            <w:r w:rsidR="00035AB3" w:rsidRPr="00A21A55">
              <w:rPr>
                <w:rFonts w:eastAsia="標楷體"/>
                <w:bCs/>
                <w:sz w:val="20"/>
                <w:lang w:eastAsia="zh-TW"/>
              </w:rPr>
              <w:lastRenderedPageBreak/>
              <w:t>152</w:t>
            </w:r>
            <w:r w:rsidR="00CB7E1A" w:rsidRPr="00A21A55">
              <w:rPr>
                <w:rFonts w:eastAsia="標楷體"/>
                <w:bCs/>
                <w:sz w:val="20"/>
                <w:lang w:eastAsia="zh-TW"/>
              </w:rPr>
              <w:t>~</w:t>
            </w:r>
            <w:r w:rsidR="00C81DE6" w:rsidRPr="00A21A55">
              <w:rPr>
                <w:rFonts w:eastAsia="標楷體"/>
                <w:bCs/>
                <w:sz w:val="20"/>
                <w:lang w:eastAsia="zh-TW"/>
              </w:rPr>
              <w:t>154</w:t>
            </w:r>
            <w:r w:rsidR="00C81DE6" w:rsidRPr="00A21A55">
              <w:rPr>
                <w:rFonts w:eastAsia="標楷體"/>
                <w:bCs/>
                <w:sz w:val="20"/>
                <w:lang w:eastAsia="zh-TW"/>
              </w:rPr>
              <w:t>、</w:t>
            </w:r>
            <w:r w:rsidR="00C81DE6" w:rsidRPr="00A21A55">
              <w:rPr>
                <w:rFonts w:eastAsia="標楷體"/>
                <w:bCs/>
                <w:sz w:val="20"/>
                <w:lang w:eastAsia="zh-TW"/>
              </w:rPr>
              <w:t>156~</w:t>
            </w:r>
            <w:r w:rsidR="00A30EE3" w:rsidRPr="00A21A55">
              <w:rPr>
                <w:rFonts w:eastAsia="標楷體"/>
                <w:bCs/>
                <w:sz w:val="20"/>
                <w:lang w:eastAsia="zh-TW"/>
              </w:rPr>
              <w:t>172</w:t>
            </w:r>
            <w:r w:rsidR="00C51624" w:rsidRPr="00A21A55">
              <w:rPr>
                <w:rFonts w:eastAsia="標楷體"/>
                <w:bCs/>
                <w:sz w:val="20"/>
                <w:lang w:eastAsia="zh-TW"/>
              </w:rPr>
              <w:t>、附錄三</w:t>
            </w:r>
            <w:r w:rsidR="00CB7E1A" w:rsidRPr="00A21A55">
              <w:rPr>
                <w:rFonts w:eastAsia="標楷體"/>
                <w:bCs/>
                <w:sz w:val="20"/>
                <w:lang w:eastAsia="zh-TW"/>
              </w:rPr>
              <w:t>)</w:t>
            </w:r>
          </w:p>
        </w:tc>
        <w:tc>
          <w:tcPr>
            <w:tcW w:w="850" w:type="dxa"/>
          </w:tcPr>
          <w:p w14:paraId="64BA5FB5" w14:textId="77777777" w:rsidR="00CB7E1A" w:rsidRPr="00A21A55" w:rsidRDefault="00CB7E1A" w:rsidP="00CB7E1A">
            <w:pPr>
              <w:pStyle w:val="a5"/>
              <w:spacing w:before="0" w:after="0" w:line="360" w:lineRule="exact"/>
              <w:rPr>
                <w:rFonts w:eastAsia="標楷體"/>
                <w:sz w:val="24"/>
                <w:szCs w:val="24"/>
                <w:lang w:eastAsia="zh-TW"/>
              </w:rPr>
            </w:pPr>
          </w:p>
        </w:tc>
        <w:tc>
          <w:tcPr>
            <w:tcW w:w="1134" w:type="dxa"/>
          </w:tcPr>
          <w:p w14:paraId="5CF68163" w14:textId="77777777" w:rsidR="00CB7E1A" w:rsidRPr="00A21A55" w:rsidRDefault="00CB7E1A" w:rsidP="00CB7E1A">
            <w:pPr>
              <w:pStyle w:val="a5"/>
              <w:spacing w:before="0" w:after="0" w:line="360" w:lineRule="exact"/>
              <w:rPr>
                <w:rFonts w:eastAsia="標楷體"/>
                <w:sz w:val="24"/>
                <w:szCs w:val="24"/>
                <w:lang w:eastAsia="zh-TW"/>
              </w:rPr>
            </w:pPr>
          </w:p>
        </w:tc>
        <w:tc>
          <w:tcPr>
            <w:tcW w:w="1276" w:type="dxa"/>
          </w:tcPr>
          <w:p w14:paraId="77CE9C9C" w14:textId="77777777" w:rsidR="00CB7E1A" w:rsidRPr="00A21A55" w:rsidRDefault="00CB7E1A" w:rsidP="00CB7E1A">
            <w:pPr>
              <w:pStyle w:val="af4"/>
              <w:spacing w:line="360" w:lineRule="exact"/>
              <w:rPr>
                <w:rFonts w:ascii="Times New Roman" w:eastAsia="標楷體" w:hAnsi="Times New Roman" w:cs="Times New Roman"/>
                <w:b/>
              </w:rPr>
            </w:pPr>
          </w:p>
        </w:tc>
        <w:tc>
          <w:tcPr>
            <w:tcW w:w="851" w:type="dxa"/>
          </w:tcPr>
          <w:p w14:paraId="4C5B1138" w14:textId="77777777" w:rsidR="00CB7E1A" w:rsidRPr="00A21A55" w:rsidRDefault="00CB7E1A" w:rsidP="00CB7E1A">
            <w:pPr>
              <w:pStyle w:val="af4"/>
              <w:spacing w:line="360" w:lineRule="exact"/>
              <w:rPr>
                <w:rFonts w:ascii="Times New Roman" w:eastAsia="標楷體" w:hAnsi="Times New Roman" w:cs="Times New Roman"/>
                <w:b/>
              </w:rPr>
            </w:pPr>
          </w:p>
        </w:tc>
      </w:tr>
      <w:tr w:rsidR="002E4E2A" w:rsidRPr="00A21A55" w14:paraId="50A1196D" w14:textId="77777777" w:rsidTr="00CF5F09">
        <w:tc>
          <w:tcPr>
            <w:tcW w:w="5671" w:type="dxa"/>
          </w:tcPr>
          <w:p w14:paraId="78E9E646" w14:textId="05F9577E" w:rsidR="002E4E2A" w:rsidRPr="00D81581" w:rsidRDefault="002E4E2A" w:rsidP="002E4E2A">
            <w:pPr>
              <w:tabs>
                <w:tab w:val="left" w:pos="1260"/>
              </w:tabs>
              <w:spacing w:line="360" w:lineRule="exact"/>
              <w:ind w:leftChars="-4" w:left="689" w:hangingChars="291" w:hanging="699"/>
              <w:jc w:val="both"/>
              <w:rPr>
                <w:rFonts w:ascii="Times New Roman" w:eastAsia="標楷體" w:hAnsi="Times New Roman"/>
                <w:b/>
              </w:rPr>
            </w:pPr>
            <w:r w:rsidRPr="00D81581">
              <w:rPr>
                <w:rFonts w:ascii="Times New Roman" w:eastAsia="標楷體" w:hAnsi="Times New Roman"/>
                <w:b/>
              </w:rPr>
              <w:t>（</w:t>
            </w:r>
            <w:r w:rsidR="00A30EE3" w:rsidRPr="00D81581">
              <w:rPr>
                <w:rFonts w:ascii="Times New Roman" w:eastAsia="標楷體" w:hAnsi="Times New Roman"/>
                <w:b/>
              </w:rPr>
              <w:t>七</w:t>
            </w:r>
            <w:r w:rsidRPr="00D81581">
              <w:rPr>
                <w:rFonts w:ascii="Times New Roman" w:eastAsia="標楷體" w:hAnsi="Times New Roman"/>
                <w:b/>
              </w:rPr>
              <w:t>）查核人員是否</w:t>
            </w:r>
            <w:r w:rsidR="00E0024B" w:rsidRPr="00D81581">
              <w:rPr>
                <w:rFonts w:ascii="Times New Roman" w:eastAsia="標楷體" w:hAnsi="Times New Roman"/>
                <w:b/>
              </w:rPr>
              <w:t>透過執行風險評估程序，</w:t>
            </w:r>
            <w:r w:rsidRPr="00D81581">
              <w:rPr>
                <w:rFonts w:ascii="Times New Roman" w:eastAsia="標楷體" w:hAnsi="Times New Roman"/>
                <w:b/>
              </w:rPr>
              <w:t>對</w:t>
            </w:r>
            <w:r w:rsidR="008D41A0" w:rsidRPr="00D81581">
              <w:rPr>
                <w:rFonts w:ascii="Times New Roman" w:eastAsia="標楷體" w:hAnsi="Times New Roman"/>
                <w:b/>
              </w:rPr>
              <w:t>關於受查者</w:t>
            </w:r>
            <w:r w:rsidR="008D41A0" w:rsidRPr="00D81581">
              <w:rPr>
                <w:rFonts w:ascii="Times New Roman" w:eastAsia="標楷體" w:hAnsi="Times New Roman"/>
                <w:b/>
                <w:color w:val="0000FF"/>
              </w:rPr>
              <w:t>內部控制制度</w:t>
            </w:r>
            <w:r w:rsidR="008D41A0" w:rsidRPr="00D81581">
              <w:rPr>
                <w:rFonts w:ascii="Times New Roman" w:eastAsia="標楷體" w:hAnsi="Times New Roman"/>
                <w:b/>
              </w:rPr>
              <w:t>中，</w:t>
            </w:r>
            <w:r w:rsidRPr="00D81581">
              <w:rPr>
                <w:rFonts w:ascii="Times New Roman" w:eastAsia="標楷體" w:hAnsi="Times New Roman"/>
                <w:b/>
              </w:rPr>
              <w:t>受查者之</w:t>
            </w:r>
            <w:r w:rsidRPr="00D81581">
              <w:rPr>
                <w:rFonts w:ascii="Times New Roman" w:eastAsia="標楷體" w:hAnsi="Times New Roman"/>
                <w:b/>
                <w:color w:val="0000FF"/>
              </w:rPr>
              <w:t>控制作業</w:t>
            </w:r>
            <w:r w:rsidR="00E0024B" w:rsidRPr="00D81581">
              <w:rPr>
                <w:rFonts w:ascii="Times New Roman" w:eastAsia="標楷體" w:hAnsi="Times New Roman"/>
                <w:b/>
              </w:rPr>
              <w:t>組成要素</w:t>
            </w:r>
            <w:r w:rsidRPr="00D81581">
              <w:rPr>
                <w:rFonts w:ascii="Times New Roman" w:eastAsia="標楷體" w:hAnsi="Times New Roman"/>
                <w:b/>
              </w:rPr>
              <w:t>取得瞭解</w:t>
            </w:r>
            <w:r w:rsidR="00E0024B" w:rsidRPr="00D81581">
              <w:rPr>
                <w:rFonts w:ascii="Times New Roman" w:eastAsia="標楷體" w:hAnsi="Times New Roman"/>
                <w:b/>
              </w:rPr>
              <w:t>，並進行評估</w:t>
            </w:r>
            <w:r w:rsidRPr="00D81581">
              <w:rPr>
                <w:rFonts w:ascii="Times New Roman" w:eastAsia="標楷體" w:hAnsi="Times New Roman"/>
                <w:b/>
              </w:rPr>
              <w:t>？</w:t>
            </w:r>
          </w:p>
          <w:p w14:paraId="403411A0" w14:textId="77777777" w:rsidR="002E4E2A" w:rsidRPr="00D81581" w:rsidRDefault="002E4E2A" w:rsidP="002E4E2A">
            <w:pPr>
              <w:pStyle w:val="af4"/>
              <w:spacing w:line="360" w:lineRule="exact"/>
              <w:ind w:firstLineChars="132" w:firstLine="317"/>
              <w:jc w:val="both"/>
              <w:rPr>
                <w:rFonts w:ascii="Times New Roman" w:eastAsia="標楷體" w:hAnsi="Times New Roman" w:cs="Times New Roman"/>
              </w:rPr>
            </w:pPr>
            <w:r w:rsidRPr="00D81581">
              <w:rPr>
                <w:rFonts w:ascii="Times New Roman" w:eastAsia="標楷體" w:hAnsi="Times New Roman" w:cs="Times New Roman"/>
                <w:bdr w:val="single" w:sz="4" w:space="0" w:color="auto"/>
              </w:rPr>
              <w:t>考慮要點</w:t>
            </w:r>
            <w:r w:rsidRPr="00D81581">
              <w:rPr>
                <w:rFonts w:ascii="Times New Roman" w:eastAsia="標楷體" w:hAnsi="Times New Roman" w:cs="Times New Roman"/>
              </w:rPr>
              <w:t>：</w:t>
            </w:r>
          </w:p>
          <w:p w14:paraId="0EE5A830" w14:textId="46513B32" w:rsidR="006A6A95" w:rsidRPr="00D81581" w:rsidRDefault="006A6A95" w:rsidP="00113218">
            <w:pPr>
              <w:pStyle w:val="af4"/>
              <w:numPr>
                <w:ilvl w:val="0"/>
                <w:numId w:val="59"/>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是否辨認下列於控制作業組成要素中因應個別項目聲明重大不實表達風險之控制：</w:t>
            </w:r>
          </w:p>
          <w:p w14:paraId="614DE148" w14:textId="79F23A6C" w:rsidR="006A6A95" w:rsidRPr="00D81581" w:rsidRDefault="006A6A95" w:rsidP="00113218">
            <w:pPr>
              <w:pStyle w:val="af4"/>
              <w:numPr>
                <w:ilvl w:val="0"/>
                <w:numId w:val="60"/>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lastRenderedPageBreak/>
              <w:t>因應經決定為顯著風險之控制。</w:t>
            </w:r>
          </w:p>
          <w:p w14:paraId="5CB84D93" w14:textId="15A9D0CE" w:rsidR="006A6A95" w:rsidRPr="00D81581" w:rsidRDefault="006A6A95" w:rsidP="00113218">
            <w:pPr>
              <w:pStyle w:val="af4"/>
              <w:numPr>
                <w:ilvl w:val="0"/>
                <w:numId w:val="60"/>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對會計分錄之控制，包括對非標準之會計分錄之控制，此等分錄係用以記錄非經常發生、不尋常之交易或調整。</w:t>
            </w:r>
          </w:p>
          <w:p w14:paraId="2EBC2250" w14:textId="72A32B54" w:rsidR="006A6A95" w:rsidRPr="00D81581" w:rsidRDefault="006A6A95" w:rsidP="00113218">
            <w:pPr>
              <w:pStyle w:val="af4"/>
              <w:numPr>
                <w:ilvl w:val="0"/>
                <w:numId w:val="60"/>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規劃測試執行有效性之控制，以決定證實程序之性質、時間及範圍，該等控制應包括因應僅執行證實程序無法取得足夠及適切查核證據之風險之控制。</w:t>
            </w:r>
          </w:p>
          <w:p w14:paraId="33ABB2F3" w14:textId="2889F4D0" w:rsidR="006A6A95" w:rsidRPr="00D81581" w:rsidRDefault="006A6A95" w:rsidP="00113218">
            <w:pPr>
              <w:pStyle w:val="af4"/>
              <w:numPr>
                <w:ilvl w:val="0"/>
                <w:numId w:val="60"/>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依查核人員之專業判斷認為適當之其他控制，</w:t>
            </w:r>
            <w:proofErr w:type="gramStart"/>
            <w:r w:rsidRPr="00D81581">
              <w:rPr>
                <w:rFonts w:ascii="Times New Roman" w:eastAsia="標楷體" w:hAnsi="Times New Roman" w:cs="Times New Roman"/>
              </w:rPr>
              <w:t>俾</w:t>
            </w:r>
            <w:proofErr w:type="gramEnd"/>
            <w:r w:rsidRPr="00D81581">
              <w:rPr>
                <w:rFonts w:ascii="Times New Roman" w:eastAsia="標楷體" w:hAnsi="Times New Roman" w:cs="Times New Roman"/>
              </w:rPr>
              <w:t>使其能達成第</w:t>
            </w:r>
            <w:r w:rsidRPr="00D81581">
              <w:rPr>
                <w:rFonts w:ascii="Times New Roman" w:eastAsia="標楷體" w:hAnsi="Times New Roman" w:cs="Times New Roman"/>
              </w:rPr>
              <w:t>(</w:t>
            </w:r>
            <w:r w:rsidRPr="00D81581">
              <w:rPr>
                <w:rFonts w:ascii="Times New Roman" w:eastAsia="標楷體" w:hAnsi="Times New Roman" w:cs="Times New Roman"/>
              </w:rPr>
              <w:t>一</w:t>
            </w:r>
            <w:r w:rsidRPr="00D81581">
              <w:rPr>
                <w:rFonts w:ascii="Times New Roman" w:eastAsia="標楷體" w:hAnsi="Times New Roman" w:cs="Times New Roman"/>
              </w:rPr>
              <w:t>)</w:t>
            </w:r>
            <w:r w:rsidRPr="00D81581">
              <w:rPr>
                <w:rFonts w:ascii="Times New Roman" w:eastAsia="標楷體" w:hAnsi="Times New Roman" w:cs="Times New Roman"/>
              </w:rPr>
              <w:t>點對個別項目聲明之重大不實表達風險之辨認、評估及因應等目的。</w:t>
            </w:r>
          </w:p>
          <w:p w14:paraId="2670F177" w14:textId="5E67ECFB" w:rsidR="006A6A95" w:rsidRPr="00D81581" w:rsidRDefault="006A6A95" w:rsidP="00113218">
            <w:pPr>
              <w:pStyle w:val="af4"/>
              <w:numPr>
                <w:ilvl w:val="0"/>
                <w:numId w:val="59"/>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基於第</w:t>
            </w:r>
            <w:r w:rsidRPr="00D81581">
              <w:rPr>
                <w:rFonts w:ascii="Times New Roman" w:eastAsia="標楷體" w:hAnsi="Times New Roman" w:cs="Times New Roman"/>
              </w:rPr>
              <w:t>1</w:t>
            </w:r>
            <w:r w:rsidRPr="00D81581">
              <w:rPr>
                <w:rFonts w:ascii="Times New Roman" w:eastAsia="標楷體" w:hAnsi="Times New Roman" w:cs="Times New Roman"/>
              </w:rPr>
              <w:t>點所辨認之控制，辨認受使用資訊科技風險影響之應用系統及資訊科技環境之其他層面。</w:t>
            </w:r>
          </w:p>
          <w:p w14:paraId="5426557E" w14:textId="3F5E0B4B" w:rsidR="006A6A95" w:rsidRPr="00D81581" w:rsidRDefault="006A6A95" w:rsidP="00113218">
            <w:pPr>
              <w:pStyle w:val="af4"/>
              <w:numPr>
                <w:ilvl w:val="0"/>
                <w:numId w:val="59"/>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對於第</w:t>
            </w:r>
            <w:r w:rsidR="00C2631D" w:rsidRPr="00D81581">
              <w:rPr>
                <w:rFonts w:ascii="Times New Roman" w:eastAsia="標楷體" w:hAnsi="Times New Roman" w:cs="Times New Roman"/>
              </w:rPr>
              <w:t>2</w:t>
            </w:r>
            <w:r w:rsidRPr="00D81581">
              <w:rPr>
                <w:rFonts w:ascii="Times New Roman" w:eastAsia="標楷體" w:hAnsi="Times New Roman" w:cs="Times New Roman"/>
              </w:rPr>
              <w:t>點所辨認之應用系統及資訊科技環境之其他層面，辨認使用資訊科技之相關風險及受查者因應此等風險之一般控制。</w:t>
            </w:r>
          </w:p>
          <w:p w14:paraId="53391BD2" w14:textId="35C593F8" w:rsidR="006A6A95" w:rsidRPr="00D81581" w:rsidRDefault="006A6A95" w:rsidP="00113218">
            <w:pPr>
              <w:pStyle w:val="af4"/>
              <w:numPr>
                <w:ilvl w:val="0"/>
                <w:numId w:val="59"/>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對於第</w:t>
            </w:r>
            <w:r w:rsidR="00C2631D" w:rsidRPr="00D81581">
              <w:rPr>
                <w:rFonts w:ascii="Times New Roman" w:eastAsia="標楷體" w:hAnsi="Times New Roman" w:cs="Times New Roman"/>
              </w:rPr>
              <w:t>1</w:t>
            </w:r>
            <w:r w:rsidRPr="00D81581">
              <w:rPr>
                <w:rFonts w:ascii="Times New Roman" w:eastAsia="標楷體" w:hAnsi="Times New Roman" w:cs="Times New Roman"/>
              </w:rPr>
              <w:t>點或第</w:t>
            </w:r>
            <w:r w:rsidR="00C2631D" w:rsidRPr="00D81581">
              <w:rPr>
                <w:rFonts w:ascii="Times New Roman" w:eastAsia="標楷體" w:hAnsi="Times New Roman" w:cs="Times New Roman"/>
              </w:rPr>
              <w:t>3</w:t>
            </w:r>
            <w:r w:rsidRPr="00D81581">
              <w:rPr>
                <w:rFonts w:ascii="Times New Roman" w:eastAsia="標楷體" w:hAnsi="Times New Roman" w:cs="Times New Roman"/>
              </w:rPr>
              <w:t>點所辨認之控制：</w:t>
            </w:r>
          </w:p>
          <w:p w14:paraId="34F0F783" w14:textId="0EB108EC" w:rsidR="006A6A95" w:rsidRPr="00D81581" w:rsidRDefault="006A6A95" w:rsidP="00113218">
            <w:pPr>
              <w:pStyle w:val="af4"/>
              <w:numPr>
                <w:ilvl w:val="0"/>
                <w:numId w:val="61"/>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評估該控制之設計是否有效，以因應個別項目聲明之重大不實表達風險或支持其他控制之執行。</w:t>
            </w:r>
          </w:p>
          <w:p w14:paraId="65CB25BD" w14:textId="77777777" w:rsidR="002E4E2A" w:rsidRPr="00D81581" w:rsidRDefault="006A6A95" w:rsidP="00113218">
            <w:pPr>
              <w:pStyle w:val="af4"/>
              <w:numPr>
                <w:ilvl w:val="0"/>
                <w:numId w:val="61"/>
              </w:numPr>
              <w:spacing w:line="360" w:lineRule="exact"/>
              <w:jc w:val="both"/>
              <w:rPr>
                <w:rFonts w:ascii="Times New Roman" w:eastAsia="標楷體" w:hAnsi="Times New Roman" w:cs="Times New Roman"/>
              </w:rPr>
            </w:pPr>
            <w:r w:rsidRPr="00D81581">
              <w:rPr>
                <w:rFonts w:ascii="Times New Roman" w:eastAsia="標楷體" w:hAnsi="Times New Roman" w:cs="Times New Roman"/>
              </w:rPr>
              <w:t>除向受查者有關人員查詢外，應執行其他程序以確認控制是否付諸實行。</w:t>
            </w:r>
          </w:p>
          <w:p w14:paraId="792A4031" w14:textId="3FE4FA9C" w:rsidR="00EA394E" w:rsidRPr="00D81581" w:rsidRDefault="00EA394E" w:rsidP="00050EBC">
            <w:pPr>
              <w:pStyle w:val="af4"/>
              <w:spacing w:line="360" w:lineRule="exact"/>
              <w:ind w:leftChars="192" w:left="461"/>
              <w:jc w:val="both"/>
              <w:rPr>
                <w:rFonts w:ascii="Times New Roman" w:eastAsia="標楷體" w:hAnsi="Times New Roman" w:cs="Times New Roman"/>
                <w:bCs/>
              </w:rPr>
            </w:pPr>
            <w:proofErr w:type="gramStart"/>
            <w:r w:rsidRPr="00D81581">
              <w:rPr>
                <w:rFonts w:ascii="Times New Roman" w:eastAsia="標楷體" w:hAnsi="Times New Roman" w:cs="Times New Roman"/>
                <w:b/>
                <w:bdr w:val="single" w:sz="4" w:space="0" w:color="auto"/>
              </w:rPr>
              <w:t>註</w:t>
            </w:r>
            <w:proofErr w:type="gramEnd"/>
            <w:r w:rsidRPr="00D81581">
              <w:rPr>
                <w:rFonts w:ascii="Times New Roman" w:eastAsia="標楷體" w:hAnsi="Times New Roman" w:cs="Times New Roman"/>
                <w:b/>
              </w:rPr>
              <w:t>可</w:t>
            </w:r>
            <w:proofErr w:type="gramStart"/>
            <w:r w:rsidRPr="00D81581">
              <w:rPr>
                <w:rFonts w:ascii="Times New Roman" w:eastAsia="標楷體" w:hAnsi="Times New Roman" w:cs="Times New Roman"/>
                <w:b/>
              </w:rPr>
              <w:t>擴縮性</w:t>
            </w:r>
            <w:proofErr w:type="gramEnd"/>
            <w:r w:rsidRPr="00D81581">
              <w:rPr>
                <w:rFonts w:ascii="Times New Roman" w:eastAsia="標楷體" w:hAnsi="Times New Roman" w:cs="Times New Roman"/>
                <w:bCs/>
              </w:rPr>
              <w:t>：</w:t>
            </w:r>
            <w:r w:rsidR="003C0B72" w:rsidRPr="00D81581">
              <w:rPr>
                <w:rFonts w:ascii="Times New Roman" w:eastAsia="標楷體" w:hAnsi="Times New Roman" w:cs="Times New Roman"/>
                <w:bCs/>
              </w:rPr>
              <w:t>請參閱第</w:t>
            </w:r>
            <w:r w:rsidR="00304847" w:rsidRPr="00D81581">
              <w:rPr>
                <w:rFonts w:ascii="Times New Roman" w:eastAsia="標楷體" w:hAnsi="Times New Roman" w:cs="Times New Roman"/>
                <w:bCs/>
              </w:rPr>
              <w:t>182</w:t>
            </w:r>
            <w:r w:rsidR="003C0B72" w:rsidRPr="00D81581">
              <w:rPr>
                <w:rFonts w:ascii="Times New Roman" w:eastAsia="標楷體" w:hAnsi="Times New Roman" w:cs="Times New Roman"/>
                <w:bCs/>
              </w:rPr>
              <w:t>條至第</w:t>
            </w:r>
            <w:r w:rsidR="00304847" w:rsidRPr="00D81581">
              <w:rPr>
                <w:rFonts w:ascii="Times New Roman" w:eastAsia="標楷體" w:hAnsi="Times New Roman" w:cs="Times New Roman"/>
                <w:bCs/>
              </w:rPr>
              <w:t>183</w:t>
            </w:r>
            <w:r w:rsidR="003C0B72" w:rsidRPr="00D81581">
              <w:rPr>
                <w:rFonts w:ascii="Times New Roman" w:eastAsia="標楷體" w:hAnsi="Times New Roman" w:cs="Times New Roman"/>
                <w:bCs/>
              </w:rPr>
              <w:t>條</w:t>
            </w:r>
            <w:r w:rsidR="003C0B72" w:rsidRPr="00D81581">
              <w:rPr>
                <w:rFonts w:ascii="Times New Roman" w:eastAsia="標楷體" w:hAnsi="Times New Roman" w:cs="Times New Roman"/>
                <w:bCs/>
                <w:u w:val="single"/>
              </w:rPr>
              <w:t>及第</w:t>
            </w:r>
            <w:r w:rsidR="00304847" w:rsidRPr="00D81581">
              <w:rPr>
                <w:rFonts w:ascii="Times New Roman" w:eastAsia="標楷體" w:hAnsi="Times New Roman" w:cs="Times New Roman"/>
                <w:bCs/>
                <w:u w:val="single"/>
              </w:rPr>
              <w:t>196</w:t>
            </w:r>
            <w:r w:rsidR="003C0B72" w:rsidRPr="00D81581">
              <w:rPr>
                <w:rFonts w:ascii="Times New Roman" w:eastAsia="標楷體" w:hAnsi="Times New Roman" w:cs="Times New Roman"/>
                <w:bCs/>
                <w:u w:val="single"/>
              </w:rPr>
              <w:t>條至第</w:t>
            </w:r>
            <w:r w:rsidR="00304847" w:rsidRPr="00D81581">
              <w:rPr>
                <w:rFonts w:ascii="Times New Roman" w:eastAsia="標楷體" w:hAnsi="Times New Roman" w:cs="Times New Roman"/>
                <w:bCs/>
                <w:u w:val="single"/>
              </w:rPr>
              <w:t>197</w:t>
            </w:r>
            <w:r w:rsidR="003C0B72" w:rsidRPr="00D81581">
              <w:rPr>
                <w:rFonts w:ascii="Times New Roman" w:eastAsia="標楷體" w:hAnsi="Times New Roman" w:cs="Times New Roman"/>
                <w:bCs/>
                <w:u w:val="single"/>
              </w:rPr>
              <w:t>條</w:t>
            </w:r>
            <w:r w:rsidRPr="00D81581">
              <w:rPr>
                <w:rFonts w:ascii="Times New Roman" w:eastAsia="標楷體" w:hAnsi="Times New Roman" w:cs="Times New Roman"/>
                <w:bCs/>
              </w:rPr>
              <w:t>。</w:t>
            </w:r>
          </w:p>
        </w:tc>
        <w:tc>
          <w:tcPr>
            <w:tcW w:w="1134" w:type="dxa"/>
          </w:tcPr>
          <w:p w14:paraId="64ED7FE0" w14:textId="1CB97164" w:rsidR="002E4E2A" w:rsidRPr="00A21A55" w:rsidRDefault="00B10217" w:rsidP="002E4E2A">
            <w:pPr>
              <w:pStyle w:val="a5"/>
              <w:spacing w:before="0" w:after="0" w:line="360" w:lineRule="exact"/>
              <w:rPr>
                <w:rFonts w:eastAsia="標楷體"/>
                <w:bCs/>
                <w:sz w:val="20"/>
                <w:lang w:eastAsia="zh-TW"/>
              </w:rPr>
            </w:pPr>
            <w:r w:rsidRPr="00A21A55">
              <w:rPr>
                <w:rFonts w:eastAsia="標楷體"/>
                <w:bCs/>
                <w:sz w:val="20"/>
                <w:lang w:eastAsia="zh-TW"/>
              </w:rPr>
              <w:lastRenderedPageBreak/>
              <w:t>TWSA315</w:t>
            </w:r>
            <w:r w:rsidR="00D81581">
              <w:rPr>
                <w:rFonts w:eastAsia="標楷體"/>
                <w:bCs/>
                <w:sz w:val="20"/>
                <w:lang w:eastAsia="zh-TW"/>
              </w:rPr>
              <w:t xml:space="preserve"> </w:t>
            </w:r>
            <w:r w:rsidR="002E4E2A" w:rsidRPr="00A21A55">
              <w:rPr>
                <w:rFonts w:eastAsia="標楷體"/>
                <w:bCs/>
                <w:sz w:val="20"/>
                <w:lang w:eastAsia="zh-TW"/>
              </w:rPr>
              <w:t>§25</w:t>
            </w:r>
            <w:r w:rsidR="00A41625" w:rsidRPr="00A21A55" w:rsidDel="00A41625">
              <w:rPr>
                <w:rFonts w:eastAsia="標楷體"/>
                <w:bCs/>
                <w:sz w:val="20"/>
                <w:lang w:eastAsia="zh-TW"/>
              </w:rPr>
              <w:t xml:space="preserve"> </w:t>
            </w:r>
            <w:r w:rsidR="002E4E2A" w:rsidRPr="00A21A55">
              <w:rPr>
                <w:rFonts w:eastAsia="標楷體"/>
                <w:bCs/>
                <w:sz w:val="20"/>
                <w:lang w:eastAsia="zh-TW"/>
              </w:rPr>
              <w:t>(</w:t>
            </w:r>
            <w:r w:rsidR="002E4E2A" w:rsidRPr="00A21A55">
              <w:rPr>
                <w:rFonts w:eastAsia="標楷體"/>
                <w:bCs/>
                <w:sz w:val="20"/>
                <w:lang w:eastAsia="zh-TW"/>
              </w:rPr>
              <w:t>相關條文：</w:t>
            </w:r>
            <w:r w:rsidR="002E4E2A" w:rsidRPr="00A21A55">
              <w:rPr>
                <w:rFonts w:eastAsia="標楷體"/>
                <w:bCs/>
                <w:sz w:val="20"/>
                <w:lang w:eastAsia="zh-TW"/>
              </w:rPr>
              <w:t>§</w:t>
            </w:r>
            <w:r w:rsidR="00011402" w:rsidRPr="00A21A55">
              <w:rPr>
                <w:rFonts w:eastAsia="標楷體"/>
                <w:bCs/>
                <w:sz w:val="20"/>
                <w:lang w:eastAsia="zh-TW"/>
              </w:rPr>
              <w:t>117~121</w:t>
            </w:r>
            <w:r w:rsidR="00011402" w:rsidRPr="00A21A55">
              <w:rPr>
                <w:rFonts w:eastAsia="標楷體"/>
                <w:bCs/>
                <w:sz w:val="20"/>
                <w:lang w:eastAsia="zh-TW"/>
              </w:rPr>
              <w:t>、</w:t>
            </w:r>
            <w:r w:rsidR="002E4E2A" w:rsidRPr="00A21A55">
              <w:rPr>
                <w:rFonts w:eastAsia="標楷體"/>
                <w:bCs/>
                <w:sz w:val="20"/>
                <w:lang w:eastAsia="zh-TW"/>
              </w:rPr>
              <w:t>149</w:t>
            </w:r>
            <w:r w:rsidR="00035AB3" w:rsidRPr="00A21A55">
              <w:rPr>
                <w:rFonts w:eastAsia="標楷體"/>
                <w:bCs/>
                <w:sz w:val="20"/>
                <w:lang w:eastAsia="zh-TW"/>
              </w:rPr>
              <w:t>、</w:t>
            </w:r>
            <w:r w:rsidR="00035AB3" w:rsidRPr="00A21A55">
              <w:rPr>
                <w:rFonts w:eastAsia="標楷體"/>
                <w:bCs/>
                <w:sz w:val="20"/>
                <w:lang w:eastAsia="zh-TW"/>
              </w:rPr>
              <w:t>151</w:t>
            </w:r>
            <w:r w:rsidR="00C81DE6" w:rsidRPr="00A21A55">
              <w:rPr>
                <w:rFonts w:eastAsia="標楷體"/>
                <w:bCs/>
                <w:sz w:val="20"/>
                <w:lang w:eastAsia="zh-TW"/>
              </w:rPr>
              <w:t>、</w:t>
            </w:r>
            <w:r w:rsidR="00C81DE6" w:rsidRPr="00A21A55">
              <w:rPr>
                <w:rFonts w:eastAsia="標楷體"/>
                <w:bCs/>
                <w:sz w:val="20"/>
                <w:lang w:eastAsia="zh-TW"/>
              </w:rPr>
              <w:t>154</w:t>
            </w:r>
            <w:r w:rsidR="002E4E2A" w:rsidRPr="00A21A55">
              <w:rPr>
                <w:rFonts w:eastAsia="標楷體"/>
                <w:bCs/>
                <w:sz w:val="20"/>
                <w:lang w:eastAsia="zh-TW"/>
              </w:rPr>
              <w:t>~156</w:t>
            </w:r>
            <w:r w:rsidR="00035AB3" w:rsidRPr="00A21A55">
              <w:rPr>
                <w:rFonts w:eastAsia="標楷體"/>
                <w:bCs/>
                <w:sz w:val="20"/>
                <w:lang w:eastAsia="zh-TW"/>
              </w:rPr>
              <w:t>、</w:t>
            </w:r>
            <w:r w:rsidR="00035AB3" w:rsidRPr="00A21A55">
              <w:rPr>
                <w:rFonts w:eastAsia="標楷體"/>
                <w:bCs/>
                <w:sz w:val="20"/>
                <w:lang w:eastAsia="zh-TW"/>
              </w:rPr>
              <w:lastRenderedPageBreak/>
              <w:t>173~207</w:t>
            </w:r>
            <w:r w:rsidR="00C51624" w:rsidRPr="00A21A55">
              <w:rPr>
                <w:rFonts w:eastAsia="標楷體"/>
                <w:bCs/>
                <w:sz w:val="20"/>
                <w:lang w:eastAsia="zh-TW"/>
              </w:rPr>
              <w:t>、附錄三</w:t>
            </w:r>
            <w:r w:rsidR="002E4E2A" w:rsidRPr="00A21A55">
              <w:rPr>
                <w:rFonts w:eastAsia="標楷體"/>
                <w:bCs/>
                <w:sz w:val="20"/>
                <w:lang w:eastAsia="zh-TW"/>
              </w:rPr>
              <w:t>)</w:t>
            </w:r>
          </w:p>
        </w:tc>
        <w:tc>
          <w:tcPr>
            <w:tcW w:w="850" w:type="dxa"/>
          </w:tcPr>
          <w:p w14:paraId="064F99C2" w14:textId="77777777" w:rsidR="002E4E2A" w:rsidRPr="00A21A55" w:rsidRDefault="002E4E2A" w:rsidP="002E4E2A">
            <w:pPr>
              <w:pStyle w:val="a5"/>
              <w:spacing w:before="0" w:after="0" w:line="360" w:lineRule="exact"/>
              <w:rPr>
                <w:rFonts w:eastAsia="標楷體"/>
                <w:sz w:val="24"/>
                <w:szCs w:val="24"/>
                <w:lang w:eastAsia="zh-TW"/>
              </w:rPr>
            </w:pPr>
          </w:p>
        </w:tc>
        <w:tc>
          <w:tcPr>
            <w:tcW w:w="1134" w:type="dxa"/>
          </w:tcPr>
          <w:p w14:paraId="36CA51BD" w14:textId="77777777" w:rsidR="002E4E2A" w:rsidRPr="00A21A55" w:rsidRDefault="002E4E2A" w:rsidP="002E4E2A">
            <w:pPr>
              <w:pStyle w:val="a5"/>
              <w:spacing w:before="0" w:after="0" w:line="360" w:lineRule="exact"/>
              <w:rPr>
                <w:rFonts w:eastAsia="標楷體"/>
                <w:sz w:val="24"/>
                <w:szCs w:val="24"/>
                <w:lang w:eastAsia="zh-TW"/>
              </w:rPr>
            </w:pPr>
          </w:p>
        </w:tc>
        <w:tc>
          <w:tcPr>
            <w:tcW w:w="1276" w:type="dxa"/>
          </w:tcPr>
          <w:p w14:paraId="0AAE8439" w14:textId="77777777" w:rsidR="002E4E2A" w:rsidRPr="00A21A55" w:rsidRDefault="002E4E2A" w:rsidP="002E4E2A">
            <w:pPr>
              <w:pStyle w:val="af4"/>
              <w:spacing w:line="360" w:lineRule="exact"/>
              <w:rPr>
                <w:rFonts w:ascii="Times New Roman" w:eastAsia="標楷體" w:hAnsi="Times New Roman" w:cs="Times New Roman"/>
              </w:rPr>
            </w:pPr>
          </w:p>
        </w:tc>
        <w:tc>
          <w:tcPr>
            <w:tcW w:w="851" w:type="dxa"/>
          </w:tcPr>
          <w:p w14:paraId="641339E6" w14:textId="77777777" w:rsidR="002E4E2A" w:rsidRPr="00A21A55" w:rsidRDefault="002E4E2A" w:rsidP="002E4E2A">
            <w:pPr>
              <w:pStyle w:val="af4"/>
              <w:spacing w:line="360" w:lineRule="exact"/>
              <w:rPr>
                <w:rFonts w:ascii="Times New Roman" w:eastAsia="標楷體" w:hAnsi="Times New Roman" w:cs="Times New Roman"/>
              </w:rPr>
            </w:pPr>
          </w:p>
        </w:tc>
      </w:tr>
      <w:tr w:rsidR="0095457C" w:rsidRPr="00A21A55" w14:paraId="745ECACE" w14:textId="77777777" w:rsidTr="00CF5F09">
        <w:tc>
          <w:tcPr>
            <w:tcW w:w="5671" w:type="dxa"/>
          </w:tcPr>
          <w:p w14:paraId="441BD6DD" w14:textId="51DBF714" w:rsidR="0095457C" w:rsidRPr="00A21A55" w:rsidRDefault="0095457C" w:rsidP="0095457C">
            <w:pPr>
              <w:tabs>
                <w:tab w:val="left" w:pos="1260"/>
              </w:tabs>
              <w:spacing w:line="360" w:lineRule="exact"/>
              <w:ind w:leftChars="-4" w:left="689" w:hangingChars="291" w:hanging="699"/>
              <w:jc w:val="both"/>
              <w:rPr>
                <w:rFonts w:ascii="Times New Roman" w:eastAsia="標楷體" w:hAnsi="Times New Roman"/>
                <w:b/>
                <w:sz w:val="28"/>
                <w:szCs w:val="24"/>
              </w:rPr>
            </w:pPr>
            <w:r w:rsidRPr="00A21A55">
              <w:rPr>
                <w:rFonts w:ascii="Times New Roman" w:eastAsia="標楷體" w:hAnsi="Times New Roman"/>
                <w:b/>
                <w:szCs w:val="24"/>
              </w:rPr>
              <w:t>（八）</w:t>
            </w:r>
            <w:r w:rsidRPr="00A21A55">
              <w:rPr>
                <w:rFonts w:ascii="Times New Roman" w:eastAsia="標楷體" w:hAnsi="Times New Roman"/>
                <w:b/>
              </w:rPr>
              <w:t>查核人員基於對受查者每一內部控制制度組成要素之評估，</w:t>
            </w:r>
            <w:r w:rsidR="007A3664" w:rsidRPr="00A21A55">
              <w:rPr>
                <w:rFonts w:ascii="Times New Roman" w:eastAsia="標楷體" w:hAnsi="Times New Roman"/>
                <w:b/>
              </w:rPr>
              <w:t>應決定</w:t>
            </w:r>
            <w:r w:rsidRPr="00A21A55">
              <w:rPr>
                <w:rFonts w:ascii="Times New Roman" w:eastAsia="標楷體" w:hAnsi="Times New Roman"/>
                <w:b/>
              </w:rPr>
              <w:t>是否已辨認出一項或多項</w:t>
            </w:r>
            <w:r w:rsidRPr="00A21A55">
              <w:rPr>
                <w:rFonts w:ascii="Times New Roman" w:eastAsia="標楷體" w:hAnsi="Times New Roman"/>
                <w:b/>
                <w:color w:val="0000FF"/>
              </w:rPr>
              <w:t>內部控制缺失</w:t>
            </w:r>
            <w:r w:rsidRPr="00A21A55">
              <w:rPr>
                <w:rFonts w:ascii="Times New Roman" w:eastAsia="標楷體" w:hAnsi="Times New Roman"/>
                <w:b/>
                <w:sz w:val="28"/>
                <w:szCs w:val="24"/>
              </w:rPr>
              <w:t>？</w:t>
            </w:r>
          </w:p>
          <w:p w14:paraId="0DD6D4D0" w14:textId="77777777" w:rsidR="0095457C" w:rsidRPr="00A21A55" w:rsidRDefault="0095457C" w:rsidP="0095457C">
            <w:pPr>
              <w:pStyle w:val="af4"/>
              <w:spacing w:line="360" w:lineRule="exact"/>
              <w:ind w:firstLineChars="132" w:firstLine="317"/>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5024EB87" w14:textId="77777777" w:rsidR="000F49D3" w:rsidRPr="00A21A55" w:rsidRDefault="0095457C" w:rsidP="00113218">
            <w:pPr>
              <w:pStyle w:val="af4"/>
              <w:numPr>
                <w:ilvl w:val="0"/>
                <w:numId w:val="62"/>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如已辨認出一項或多項內部控制缺失，是否</w:t>
            </w:r>
            <w:r w:rsidR="000F49D3" w:rsidRPr="00A21A55">
              <w:rPr>
                <w:rFonts w:ascii="Times New Roman" w:eastAsia="標楷體" w:hAnsi="Times New Roman" w:cs="Times New Roman"/>
              </w:rPr>
              <w:t>執行下列程序：</w:t>
            </w:r>
          </w:p>
          <w:p w14:paraId="414AE025" w14:textId="5A5D235A" w:rsidR="0095457C" w:rsidRPr="00A21A55" w:rsidRDefault="0095457C" w:rsidP="00113218">
            <w:pPr>
              <w:pStyle w:val="af4"/>
              <w:numPr>
                <w:ilvl w:val="0"/>
                <w:numId w:val="63"/>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依</w:t>
            </w:r>
            <w:r w:rsidR="00047885" w:rsidRPr="00A21A55">
              <w:rPr>
                <w:rFonts w:ascii="Times New Roman" w:eastAsia="標楷體" w:hAnsi="Times New Roman" w:cs="Times New Roman"/>
              </w:rPr>
              <w:t>TWSA 330</w:t>
            </w:r>
            <w:r w:rsidRPr="00A21A55">
              <w:rPr>
                <w:rFonts w:ascii="Times New Roman" w:eastAsia="標楷體" w:hAnsi="Times New Roman" w:cs="Times New Roman"/>
              </w:rPr>
              <w:t>「查核人員對所評估風險之因應」之規定，考量該等內部控制缺失對設計進一步查核程序之影響？</w:t>
            </w:r>
          </w:p>
          <w:p w14:paraId="276DDC2D" w14:textId="42222510" w:rsidR="0095457C" w:rsidRPr="00A21A55" w:rsidRDefault="0095457C" w:rsidP="00113218">
            <w:pPr>
              <w:pStyle w:val="af4"/>
              <w:numPr>
                <w:ilvl w:val="0"/>
                <w:numId w:val="63"/>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lastRenderedPageBreak/>
              <w:t>依</w:t>
            </w:r>
            <w:r w:rsidR="00047885" w:rsidRPr="00A21A55">
              <w:rPr>
                <w:rFonts w:ascii="Times New Roman" w:eastAsia="標楷體" w:hAnsi="Times New Roman" w:cs="Times New Roman"/>
              </w:rPr>
              <w:t>TWSA 265</w:t>
            </w:r>
            <w:r w:rsidRPr="00A21A55">
              <w:rPr>
                <w:rFonts w:ascii="Times New Roman" w:eastAsia="標楷體" w:hAnsi="Times New Roman" w:cs="Times New Roman"/>
              </w:rPr>
              <w:t>「內部控制缺失之溝通」之規定，運用專業判斷以決定該等內部控制缺失（個別或與其他</w:t>
            </w:r>
            <w:proofErr w:type="gramStart"/>
            <w:r w:rsidRPr="00A21A55">
              <w:rPr>
                <w:rFonts w:ascii="Times New Roman" w:eastAsia="標楷體" w:hAnsi="Times New Roman" w:cs="Times New Roman"/>
              </w:rPr>
              <w:t>之</w:t>
            </w:r>
            <w:proofErr w:type="gramEnd"/>
            <w:r w:rsidRPr="00A21A55">
              <w:rPr>
                <w:rFonts w:ascii="Times New Roman" w:eastAsia="標楷體" w:hAnsi="Times New Roman" w:cs="Times New Roman"/>
              </w:rPr>
              <w:t>缺失合併考量）是否構成顯著缺失？</w:t>
            </w:r>
          </w:p>
        </w:tc>
        <w:tc>
          <w:tcPr>
            <w:tcW w:w="1134" w:type="dxa"/>
          </w:tcPr>
          <w:p w14:paraId="3CA467DD" w14:textId="113FDCA7" w:rsidR="0095457C" w:rsidRPr="00A21A55" w:rsidRDefault="00B10217" w:rsidP="0095457C">
            <w:pPr>
              <w:pStyle w:val="a5"/>
              <w:spacing w:before="0" w:after="0" w:line="360" w:lineRule="exact"/>
              <w:rPr>
                <w:rFonts w:eastAsia="標楷體"/>
                <w:bCs/>
                <w:sz w:val="20"/>
                <w:lang w:eastAsia="zh-TW"/>
              </w:rPr>
            </w:pPr>
            <w:r w:rsidRPr="00A21A55">
              <w:rPr>
                <w:rFonts w:eastAsia="標楷體"/>
                <w:bCs/>
                <w:sz w:val="20"/>
                <w:lang w:eastAsia="zh-TW"/>
              </w:rPr>
              <w:lastRenderedPageBreak/>
              <w:t>TWSA315</w:t>
            </w:r>
            <w:r w:rsidR="00D81581">
              <w:rPr>
                <w:rFonts w:eastAsia="標楷體"/>
                <w:bCs/>
                <w:sz w:val="20"/>
                <w:lang w:eastAsia="zh-TW"/>
              </w:rPr>
              <w:t xml:space="preserve"> </w:t>
            </w:r>
            <w:r w:rsidR="0095457C" w:rsidRPr="00A21A55">
              <w:rPr>
                <w:rFonts w:eastAsia="標楷體"/>
                <w:bCs/>
                <w:sz w:val="20"/>
                <w:lang w:eastAsia="zh-TW"/>
              </w:rPr>
              <w:t>§26</w:t>
            </w:r>
            <w:r w:rsidR="0095457C" w:rsidRPr="00A21A55">
              <w:rPr>
                <w:rFonts w:eastAsia="標楷體"/>
                <w:bCs/>
                <w:sz w:val="20"/>
                <w:lang w:eastAsia="zh-TW"/>
              </w:rPr>
              <w:t>、</w:t>
            </w:r>
            <w:r w:rsidR="0095457C" w:rsidRPr="00A21A55">
              <w:rPr>
                <w:rFonts w:eastAsia="標楷體"/>
                <w:bCs/>
                <w:sz w:val="20"/>
                <w:lang w:eastAsia="zh-TW"/>
              </w:rPr>
              <w:t>208</w:t>
            </w:r>
            <w:r w:rsidR="0095457C" w:rsidRPr="00A21A55">
              <w:rPr>
                <w:rFonts w:eastAsia="標楷體"/>
                <w:bCs/>
                <w:sz w:val="20"/>
                <w:lang w:eastAsia="zh-TW"/>
              </w:rPr>
              <w:t>、</w:t>
            </w:r>
            <w:r w:rsidR="0095457C" w:rsidRPr="00A21A55">
              <w:rPr>
                <w:rFonts w:eastAsia="標楷體"/>
                <w:bCs/>
                <w:sz w:val="20"/>
                <w:lang w:eastAsia="zh-TW"/>
              </w:rPr>
              <w:t>209</w:t>
            </w:r>
          </w:p>
        </w:tc>
        <w:tc>
          <w:tcPr>
            <w:tcW w:w="850" w:type="dxa"/>
          </w:tcPr>
          <w:p w14:paraId="0A316800" w14:textId="77777777" w:rsidR="0095457C" w:rsidRPr="00A21A55" w:rsidRDefault="0095457C" w:rsidP="0095457C">
            <w:pPr>
              <w:pStyle w:val="a5"/>
              <w:spacing w:before="0" w:after="0" w:line="360" w:lineRule="exact"/>
              <w:rPr>
                <w:rFonts w:eastAsia="標楷體"/>
                <w:sz w:val="24"/>
                <w:szCs w:val="24"/>
                <w:lang w:eastAsia="zh-TW"/>
              </w:rPr>
            </w:pPr>
          </w:p>
        </w:tc>
        <w:tc>
          <w:tcPr>
            <w:tcW w:w="1134" w:type="dxa"/>
          </w:tcPr>
          <w:p w14:paraId="246F6BE5" w14:textId="77777777" w:rsidR="0095457C" w:rsidRPr="00A21A55" w:rsidRDefault="0095457C" w:rsidP="0095457C">
            <w:pPr>
              <w:pStyle w:val="a5"/>
              <w:spacing w:before="0" w:after="0" w:line="360" w:lineRule="exact"/>
              <w:rPr>
                <w:rFonts w:eastAsia="標楷體"/>
                <w:sz w:val="24"/>
                <w:szCs w:val="24"/>
                <w:lang w:eastAsia="zh-TW"/>
              </w:rPr>
            </w:pPr>
          </w:p>
        </w:tc>
        <w:tc>
          <w:tcPr>
            <w:tcW w:w="1276" w:type="dxa"/>
          </w:tcPr>
          <w:p w14:paraId="618AE3E4" w14:textId="77777777" w:rsidR="0095457C" w:rsidRPr="00A21A55" w:rsidRDefault="0095457C" w:rsidP="0095457C">
            <w:pPr>
              <w:pStyle w:val="af4"/>
              <w:spacing w:line="360" w:lineRule="exact"/>
              <w:rPr>
                <w:rFonts w:ascii="Times New Roman" w:eastAsia="標楷體" w:hAnsi="Times New Roman" w:cs="Times New Roman"/>
              </w:rPr>
            </w:pPr>
          </w:p>
        </w:tc>
        <w:tc>
          <w:tcPr>
            <w:tcW w:w="851" w:type="dxa"/>
          </w:tcPr>
          <w:p w14:paraId="28558868" w14:textId="77777777" w:rsidR="0095457C" w:rsidRPr="00A21A55" w:rsidRDefault="0095457C" w:rsidP="0095457C">
            <w:pPr>
              <w:pStyle w:val="af4"/>
              <w:spacing w:line="360" w:lineRule="exact"/>
              <w:rPr>
                <w:rFonts w:ascii="Times New Roman" w:eastAsia="標楷體" w:hAnsi="Times New Roman" w:cs="Times New Roman"/>
              </w:rPr>
            </w:pPr>
          </w:p>
        </w:tc>
      </w:tr>
      <w:tr w:rsidR="0095457C" w:rsidRPr="00A21A55" w14:paraId="5B635D9A" w14:textId="77777777" w:rsidTr="00CF5F09">
        <w:tc>
          <w:tcPr>
            <w:tcW w:w="5671" w:type="dxa"/>
          </w:tcPr>
          <w:p w14:paraId="721064F6" w14:textId="642F0380" w:rsidR="0095457C" w:rsidRPr="00A21A55" w:rsidRDefault="0095457C" w:rsidP="00050EBC">
            <w:pPr>
              <w:pStyle w:val="21"/>
              <w:spacing w:after="0" w:line="360" w:lineRule="exact"/>
              <w:ind w:leftChars="20" w:left="774" w:hangingChars="302" w:hanging="726"/>
              <w:jc w:val="both"/>
              <w:rPr>
                <w:rFonts w:ascii="Times New Roman" w:eastAsia="標楷體" w:hAnsi="Times New Roman"/>
                <w:b/>
              </w:rPr>
            </w:pPr>
            <w:r w:rsidRPr="00A21A55">
              <w:rPr>
                <w:rFonts w:ascii="Times New Roman" w:eastAsia="標楷體" w:hAnsi="Times New Roman"/>
                <w:b/>
              </w:rPr>
              <w:t>（九）</w:t>
            </w:r>
            <w:r w:rsidRPr="00A21A55">
              <w:rPr>
                <w:rFonts w:ascii="Times New Roman" w:eastAsia="標楷體" w:hAnsi="Times New Roman"/>
                <w:b/>
                <w:szCs w:val="24"/>
              </w:rPr>
              <w:t>是否</w:t>
            </w:r>
            <w:r w:rsidRPr="00A21A55">
              <w:rPr>
                <w:rFonts w:ascii="Times New Roman" w:eastAsia="標楷體" w:hAnsi="Times New Roman"/>
                <w:b/>
              </w:rPr>
              <w:t>訂定查核案件整體查核策略，以決定查核範圍、時間及方向，並據以</w:t>
            </w:r>
            <w:r w:rsidRPr="00CF5F09">
              <w:rPr>
                <w:rFonts w:ascii="Times New Roman" w:eastAsia="標楷體" w:hAnsi="Times New Roman" w:hint="eastAsia"/>
                <w:b/>
                <w:color w:val="0000FF"/>
              </w:rPr>
              <w:t>擬定查核計畫</w:t>
            </w:r>
            <w:r w:rsidRPr="00A21A55">
              <w:rPr>
                <w:rFonts w:ascii="Times New Roman" w:eastAsia="標楷體" w:hAnsi="Times New Roman"/>
                <w:b/>
              </w:rPr>
              <w:t>？</w:t>
            </w:r>
          </w:p>
          <w:p w14:paraId="79FE18D7" w14:textId="77777777" w:rsidR="0095457C" w:rsidRPr="00A21A55" w:rsidRDefault="0095457C" w:rsidP="0095457C">
            <w:pPr>
              <w:pStyle w:val="af4"/>
              <w:spacing w:line="360" w:lineRule="exact"/>
              <w:ind w:firstLineChars="132" w:firstLine="317"/>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240BEA77" w14:textId="77777777" w:rsidR="0095457C" w:rsidRPr="00A21A55" w:rsidRDefault="0095457C" w:rsidP="0095457C">
            <w:pPr>
              <w:pStyle w:val="af4"/>
              <w:spacing w:line="360" w:lineRule="exact"/>
              <w:ind w:firstLineChars="191" w:firstLine="458"/>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是否辨認查核案件之特性以決定查核範圍</w:t>
            </w:r>
            <w:r w:rsidRPr="00A21A55">
              <w:rPr>
                <w:rFonts w:ascii="Times New Roman" w:eastAsia="標楷體" w:hAnsi="Times New Roman" w:cs="Times New Roman"/>
              </w:rPr>
              <w:t>?</w:t>
            </w:r>
          </w:p>
          <w:p w14:paraId="782EA288" w14:textId="77777777" w:rsidR="0095457C" w:rsidRPr="00A21A55" w:rsidRDefault="0095457C" w:rsidP="0095457C">
            <w:pPr>
              <w:pStyle w:val="af4"/>
              <w:spacing w:line="360" w:lineRule="exact"/>
              <w:ind w:leftChars="190" w:left="708" w:hangingChars="105" w:hanging="252"/>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是否確認查核案件之報導目的，以規劃查核</w:t>
            </w:r>
            <w:r w:rsidRPr="00A21A55">
              <w:rPr>
                <w:rFonts w:ascii="Times New Roman" w:eastAsia="標楷體" w:hAnsi="Times New Roman" w:cs="Times New Roman"/>
              </w:rPr>
              <w:t xml:space="preserve">  </w:t>
            </w:r>
            <w:r w:rsidRPr="00A21A55">
              <w:rPr>
                <w:rFonts w:ascii="Times New Roman" w:eastAsia="標楷體" w:hAnsi="Times New Roman" w:cs="Times New Roman"/>
              </w:rPr>
              <w:t>之時間及須溝通之內容與方式</w:t>
            </w:r>
            <w:r w:rsidRPr="00A21A55">
              <w:rPr>
                <w:rFonts w:ascii="Times New Roman" w:eastAsia="標楷體" w:hAnsi="Times New Roman" w:cs="Times New Roman"/>
              </w:rPr>
              <w:t>?</w:t>
            </w:r>
          </w:p>
          <w:p w14:paraId="301E2A4D" w14:textId="146749DE" w:rsidR="0095457C" w:rsidRPr="00A21A55" w:rsidRDefault="0095457C" w:rsidP="0095457C">
            <w:pPr>
              <w:pStyle w:val="af4"/>
              <w:spacing w:line="360" w:lineRule="exact"/>
              <w:ind w:leftChars="190" w:left="708" w:hangingChars="105" w:hanging="252"/>
              <w:jc w:val="both"/>
              <w:rPr>
                <w:rFonts w:ascii="Times New Roman" w:eastAsia="標楷體" w:hAnsi="Times New Roman" w:cs="Times New Roman"/>
              </w:rPr>
            </w:pPr>
            <w:r w:rsidRPr="00A21A55">
              <w:rPr>
                <w:rFonts w:ascii="Times New Roman" w:eastAsia="標楷體" w:hAnsi="Times New Roman" w:cs="Times New Roman"/>
              </w:rPr>
              <w:t>3.</w:t>
            </w:r>
            <w:r w:rsidRPr="00A21A55">
              <w:rPr>
                <w:rFonts w:ascii="Times New Roman" w:eastAsia="標楷體" w:hAnsi="Times New Roman" w:cs="Times New Roman"/>
              </w:rPr>
              <w:t>是否依專業判斷考量重要因素，以指引查核團隊之查核方向</w:t>
            </w:r>
            <w:r w:rsidRPr="00A21A55">
              <w:rPr>
                <w:rFonts w:ascii="Times New Roman" w:eastAsia="標楷體" w:hAnsi="Times New Roman" w:cs="Times New Roman"/>
              </w:rPr>
              <w:t>?</w:t>
            </w:r>
          </w:p>
          <w:p w14:paraId="10499F39" w14:textId="0A69C81C" w:rsidR="0095457C" w:rsidRPr="00A21A55" w:rsidRDefault="0095457C" w:rsidP="0095457C">
            <w:pPr>
              <w:pStyle w:val="af4"/>
              <w:spacing w:line="360" w:lineRule="exact"/>
              <w:ind w:leftChars="190" w:left="708" w:hangingChars="105" w:hanging="252"/>
              <w:jc w:val="both"/>
              <w:rPr>
                <w:rFonts w:ascii="Times New Roman" w:eastAsia="標楷體" w:hAnsi="Times New Roman" w:cs="Times New Roman"/>
              </w:rPr>
            </w:pPr>
            <w:r w:rsidRPr="00A21A55">
              <w:rPr>
                <w:rFonts w:ascii="Times New Roman" w:eastAsia="標楷體" w:hAnsi="Times New Roman" w:cs="Times New Roman"/>
              </w:rPr>
              <w:t>4.</w:t>
            </w:r>
            <w:r w:rsidRPr="00A21A55">
              <w:rPr>
                <w:rFonts w:ascii="Times New Roman" w:eastAsia="標楷體" w:hAnsi="Times New Roman" w:cs="Times New Roman"/>
              </w:rPr>
              <w:t>是否考</w:t>
            </w:r>
            <w:r w:rsidR="002B2956">
              <w:rPr>
                <w:rFonts w:ascii="Times New Roman" w:eastAsia="標楷體" w:hAnsi="Times New Roman" w:cs="Times New Roman" w:hint="eastAsia"/>
              </w:rPr>
              <w:t>量執行</w:t>
            </w:r>
            <w:r w:rsidRPr="00A21A55">
              <w:rPr>
                <w:rFonts w:ascii="Times New Roman" w:eastAsia="標楷體" w:hAnsi="Times New Roman" w:cs="Times New Roman"/>
              </w:rPr>
              <w:t>查核案件</w:t>
            </w:r>
            <w:r w:rsidR="002B2956">
              <w:rPr>
                <w:rFonts w:ascii="Times New Roman" w:eastAsia="標楷體" w:hAnsi="Times New Roman" w:cs="Times New Roman" w:hint="eastAsia"/>
              </w:rPr>
              <w:t>開始前程序之結果，以及</w:t>
            </w:r>
            <w:r w:rsidR="002B2956" w:rsidRPr="002B2956">
              <w:rPr>
                <w:rFonts w:ascii="Times New Roman" w:eastAsia="標楷體" w:hAnsi="Times New Roman" w:cs="Times New Roman" w:hint="eastAsia"/>
              </w:rPr>
              <w:t>主辦會計師為同一客戶執行其他案件所取得之資訊與該查核案件是否</w:t>
            </w:r>
            <w:proofErr w:type="gramStart"/>
            <w:r w:rsidR="002B2956" w:rsidRPr="002B2956">
              <w:rPr>
                <w:rFonts w:ascii="Times New Roman" w:eastAsia="標楷體" w:hAnsi="Times New Roman" w:cs="Times New Roman" w:hint="eastAsia"/>
              </w:rPr>
              <w:t>攸</w:t>
            </w:r>
            <w:proofErr w:type="gramEnd"/>
            <w:r w:rsidR="002B2956" w:rsidRPr="002B2956">
              <w:rPr>
                <w:rFonts w:ascii="Times New Roman" w:eastAsia="標楷體" w:hAnsi="Times New Roman" w:cs="Times New Roman" w:hint="eastAsia"/>
              </w:rPr>
              <w:t>關</w:t>
            </w:r>
            <w:r w:rsidRPr="00A21A55">
              <w:rPr>
                <w:rFonts w:ascii="Times New Roman" w:eastAsia="標楷體" w:hAnsi="Times New Roman" w:cs="Times New Roman"/>
              </w:rPr>
              <w:t>?</w:t>
            </w:r>
          </w:p>
          <w:p w14:paraId="736DF99D" w14:textId="10A2CEC8" w:rsidR="001F0B9F" w:rsidRPr="00050EBC" w:rsidRDefault="0095457C" w:rsidP="00C90107">
            <w:pPr>
              <w:pStyle w:val="af4"/>
              <w:spacing w:line="360" w:lineRule="exact"/>
              <w:ind w:leftChars="195" w:left="708" w:hangingChars="100" w:hanging="240"/>
              <w:jc w:val="both"/>
              <w:rPr>
                <w:rFonts w:ascii="Times New Roman" w:eastAsia="標楷體" w:hAnsi="Times New Roman" w:cs="Times New Roman"/>
              </w:rPr>
            </w:pPr>
            <w:r w:rsidRPr="00A21A55">
              <w:rPr>
                <w:rFonts w:ascii="Times New Roman" w:eastAsia="標楷體" w:hAnsi="Times New Roman" w:cs="Times New Roman"/>
              </w:rPr>
              <w:t>5.</w:t>
            </w:r>
            <w:r w:rsidRPr="00A21A55">
              <w:rPr>
                <w:rFonts w:ascii="Times New Roman" w:eastAsia="標楷體" w:hAnsi="Times New Roman" w:cs="Times New Roman"/>
              </w:rPr>
              <w:t>是否確認執行查核案件所需資源之性質、時間及範圍</w:t>
            </w:r>
            <w:r w:rsidRPr="00A21A55">
              <w:rPr>
                <w:rFonts w:ascii="Times New Roman" w:eastAsia="標楷體" w:hAnsi="Times New Roman" w:cs="Times New Roman"/>
              </w:rPr>
              <w:t>?</w:t>
            </w:r>
          </w:p>
        </w:tc>
        <w:tc>
          <w:tcPr>
            <w:tcW w:w="1134" w:type="dxa"/>
          </w:tcPr>
          <w:p w14:paraId="5D0DE6CE" w14:textId="5A00A58B" w:rsidR="0095457C" w:rsidRPr="00A21A55" w:rsidRDefault="00BD1FED" w:rsidP="0095457C">
            <w:pPr>
              <w:pStyle w:val="a5"/>
              <w:spacing w:before="0" w:after="0" w:line="360" w:lineRule="exact"/>
              <w:rPr>
                <w:rFonts w:eastAsia="標楷體"/>
                <w:sz w:val="20"/>
                <w:lang w:eastAsia="zh-TW"/>
              </w:rPr>
            </w:pPr>
            <w:r w:rsidRPr="00A21A55">
              <w:rPr>
                <w:rFonts w:eastAsia="標楷體"/>
                <w:sz w:val="20"/>
                <w:lang w:eastAsia="zh-TW"/>
              </w:rPr>
              <w:t>TWSA300</w:t>
            </w:r>
            <w:r w:rsidR="00D81581">
              <w:rPr>
                <w:rFonts w:eastAsia="標楷體"/>
                <w:sz w:val="20"/>
                <w:lang w:eastAsia="zh-TW"/>
              </w:rPr>
              <w:t xml:space="preserve"> </w:t>
            </w:r>
            <w:r w:rsidR="004A747C" w:rsidRPr="00A21A55">
              <w:rPr>
                <w:rFonts w:eastAsia="標楷體"/>
                <w:sz w:val="20"/>
                <w:lang w:eastAsia="zh-TW"/>
              </w:rPr>
              <w:t>§</w:t>
            </w:r>
            <w:r w:rsidR="008A6485">
              <w:rPr>
                <w:rFonts w:eastAsia="標楷體" w:hint="eastAsia"/>
                <w:sz w:val="20"/>
                <w:lang w:eastAsia="zh-TW"/>
              </w:rPr>
              <w:t>5</w:t>
            </w:r>
            <w:r w:rsidR="008A6485" w:rsidRPr="00A21A55">
              <w:rPr>
                <w:rFonts w:eastAsia="標楷體"/>
                <w:sz w:val="20"/>
                <w:lang w:eastAsia="zh-TW"/>
              </w:rPr>
              <w:t>、</w:t>
            </w:r>
            <w:r w:rsidR="001F0B9F" w:rsidRPr="00A21A55">
              <w:rPr>
                <w:rFonts w:eastAsia="標楷體"/>
                <w:sz w:val="20"/>
                <w:lang w:eastAsia="zh-TW"/>
              </w:rPr>
              <w:t>6</w:t>
            </w:r>
            <w:r w:rsidR="001F0B9F" w:rsidRPr="00A21A55">
              <w:rPr>
                <w:rFonts w:eastAsia="標楷體"/>
                <w:sz w:val="20"/>
                <w:lang w:eastAsia="zh-TW"/>
              </w:rPr>
              <w:t>、</w:t>
            </w:r>
            <w:r w:rsidR="004A747C" w:rsidRPr="00A21A55">
              <w:rPr>
                <w:rFonts w:eastAsia="標楷體"/>
                <w:sz w:val="20"/>
                <w:lang w:eastAsia="zh-TW"/>
              </w:rPr>
              <w:t>7</w:t>
            </w:r>
            <w:r w:rsidR="001F0B9F" w:rsidRPr="00A21A55">
              <w:rPr>
                <w:rFonts w:eastAsia="標楷體"/>
                <w:sz w:val="20"/>
                <w:lang w:eastAsia="zh-TW"/>
              </w:rPr>
              <w:t>(</w:t>
            </w:r>
            <w:r w:rsidR="001F0B9F" w:rsidRPr="00A21A55">
              <w:rPr>
                <w:rFonts w:eastAsia="標楷體"/>
                <w:sz w:val="20"/>
                <w:lang w:eastAsia="zh-TW"/>
              </w:rPr>
              <w:t>相關條文：</w:t>
            </w:r>
            <w:r w:rsidR="001F0B9F" w:rsidRPr="00A21A55">
              <w:rPr>
                <w:rFonts w:eastAsia="標楷體"/>
                <w:sz w:val="20"/>
                <w:lang w:eastAsia="zh-TW"/>
              </w:rPr>
              <w:t>§</w:t>
            </w:r>
            <w:r w:rsidR="00B50A5F">
              <w:rPr>
                <w:rFonts w:eastAsia="標楷體" w:hint="eastAsia"/>
                <w:sz w:val="20"/>
                <w:lang w:eastAsia="zh-TW"/>
              </w:rPr>
              <w:t>17</w:t>
            </w:r>
            <w:r w:rsidR="001F0B9F" w:rsidRPr="00A21A55">
              <w:rPr>
                <w:rFonts w:eastAsia="標楷體"/>
                <w:sz w:val="20"/>
                <w:lang w:eastAsia="zh-TW"/>
              </w:rPr>
              <w:t>~23)</w:t>
            </w:r>
          </w:p>
        </w:tc>
        <w:tc>
          <w:tcPr>
            <w:tcW w:w="850" w:type="dxa"/>
          </w:tcPr>
          <w:p w14:paraId="795C66E4" w14:textId="77777777" w:rsidR="0095457C" w:rsidRPr="00A21A55" w:rsidRDefault="0095457C" w:rsidP="0095457C">
            <w:pPr>
              <w:pStyle w:val="a5"/>
              <w:spacing w:before="0" w:after="0" w:line="360" w:lineRule="exact"/>
              <w:rPr>
                <w:rFonts w:eastAsia="標楷體"/>
                <w:sz w:val="24"/>
                <w:szCs w:val="24"/>
                <w:lang w:eastAsia="zh-TW"/>
              </w:rPr>
            </w:pPr>
          </w:p>
        </w:tc>
        <w:tc>
          <w:tcPr>
            <w:tcW w:w="1134" w:type="dxa"/>
          </w:tcPr>
          <w:p w14:paraId="68E434E8" w14:textId="77777777" w:rsidR="0095457C" w:rsidRPr="00A21A55" w:rsidRDefault="0095457C" w:rsidP="0095457C">
            <w:pPr>
              <w:pStyle w:val="a5"/>
              <w:spacing w:before="0" w:after="0" w:line="360" w:lineRule="exact"/>
              <w:rPr>
                <w:rFonts w:eastAsia="標楷體"/>
                <w:sz w:val="24"/>
                <w:szCs w:val="24"/>
                <w:lang w:eastAsia="zh-TW"/>
              </w:rPr>
            </w:pPr>
          </w:p>
        </w:tc>
        <w:tc>
          <w:tcPr>
            <w:tcW w:w="1276" w:type="dxa"/>
          </w:tcPr>
          <w:p w14:paraId="15CEA0B2" w14:textId="77777777" w:rsidR="0095457C" w:rsidRPr="00A21A55" w:rsidRDefault="0095457C" w:rsidP="0095457C">
            <w:pPr>
              <w:pStyle w:val="af4"/>
              <w:spacing w:line="360" w:lineRule="exact"/>
              <w:jc w:val="both"/>
              <w:rPr>
                <w:rFonts w:ascii="Times New Roman" w:eastAsia="標楷體" w:hAnsi="Times New Roman" w:cs="Times New Roman"/>
                <w:b/>
              </w:rPr>
            </w:pPr>
          </w:p>
        </w:tc>
        <w:tc>
          <w:tcPr>
            <w:tcW w:w="851" w:type="dxa"/>
          </w:tcPr>
          <w:p w14:paraId="32F77C2B" w14:textId="77777777" w:rsidR="0095457C" w:rsidRPr="00A21A55" w:rsidRDefault="0095457C" w:rsidP="0095457C">
            <w:pPr>
              <w:pStyle w:val="af4"/>
              <w:spacing w:line="360" w:lineRule="exact"/>
              <w:jc w:val="both"/>
              <w:rPr>
                <w:rFonts w:ascii="Times New Roman" w:eastAsia="標楷體" w:hAnsi="Times New Roman" w:cs="Times New Roman"/>
                <w:b/>
              </w:rPr>
            </w:pPr>
          </w:p>
        </w:tc>
      </w:tr>
      <w:tr w:rsidR="004A747C" w:rsidRPr="00A21A55" w14:paraId="6EFCB547" w14:textId="77777777" w:rsidTr="00CF5F09">
        <w:tc>
          <w:tcPr>
            <w:tcW w:w="5671" w:type="dxa"/>
          </w:tcPr>
          <w:p w14:paraId="0E0AD0F0" w14:textId="261DF1BB" w:rsidR="004A747C" w:rsidRPr="00A21A55" w:rsidRDefault="004A747C" w:rsidP="00050EBC">
            <w:pPr>
              <w:pStyle w:val="21"/>
              <w:spacing w:after="0" w:line="360" w:lineRule="exact"/>
              <w:ind w:leftChars="20" w:left="774" w:hangingChars="302" w:hanging="726"/>
              <w:jc w:val="both"/>
              <w:rPr>
                <w:rFonts w:ascii="Times New Roman" w:eastAsia="標楷體" w:hAnsi="Times New Roman"/>
                <w:b/>
              </w:rPr>
            </w:pPr>
            <w:r w:rsidRPr="00A21A55">
              <w:rPr>
                <w:rFonts w:ascii="Times New Roman" w:eastAsia="標楷體" w:hAnsi="Times New Roman"/>
                <w:b/>
              </w:rPr>
              <w:t>（十）</w:t>
            </w:r>
            <w:r w:rsidRPr="00CF5F09">
              <w:rPr>
                <w:rFonts w:ascii="Times New Roman" w:eastAsia="標楷體" w:hAnsi="Times New Roman" w:hint="eastAsia"/>
                <w:b/>
                <w:color w:val="0000FF"/>
              </w:rPr>
              <w:t>查核計畫</w:t>
            </w:r>
            <w:r w:rsidRPr="00A21A55">
              <w:rPr>
                <w:rFonts w:ascii="Times New Roman" w:eastAsia="標楷體" w:hAnsi="Times New Roman"/>
                <w:b/>
              </w:rPr>
              <w:t>是否清楚載明</w:t>
            </w:r>
            <w:r w:rsidRPr="00CF5F09">
              <w:rPr>
                <w:rFonts w:ascii="Times New Roman" w:eastAsia="標楷體" w:hAnsi="Times New Roman" w:hint="eastAsia"/>
                <w:b/>
                <w:color w:val="0000FF"/>
              </w:rPr>
              <w:t>查核風險之評估及查核之性質、時間及程度</w:t>
            </w:r>
            <w:r w:rsidRPr="00A21A55">
              <w:rPr>
                <w:rFonts w:ascii="Times New Roman" w:eastAsia="標楷體" w:hAnsi="Times New Roman"/>
                <w:b/>
              </w:rPr>
              <w:t>？</w:t>
            </w:r>
          </w:p>
          <w:p w14:paraId="4FFE418E" w14:textId="77777777" w:rsidR="004A747C" w:rsidRPr="00A21A55" w:rsidRDefault="004A747C" w:rsidP="004A747C">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045B00D0" w14:textId="7F9E804D" w:rsidR="004537DC" w:rsidRDefault="004A747C" w:rsidP="008A6485">
            <w:pPr>
              <w:pStyle w:val="af4"/>
              <w:spacing w:line="360" w:lineRule="exact"/>
              <w:ind w:leftChars="218" w:left="765" w:hangingChars="101" w:hanging="242"/>
              <w:jc w:val="both"/>
              <w:rPr>
                <w:rFonts w:ascii="Times New Roman" w:eastAsia="標楷體" w:hAnsi="Times New Roman" w:cs="Times New Roman"/>
              </w:rPr>
            </w:pPr>
            <w:r w:rsidRPr="00A21A55">
              <w:rPr>
                <w:rFonts w:ascii="Times New Roman" w:eastAsia="標楷體" w:hAnsi="Times New Roman" w:cs="Times New Roman"/>
              </w:rPr>
              <w:t>1.</w:t>
            </w:r>
            <w:r w:rsidR="008A6485">
              <w:rPr>
                <w:rFonts w:ascii="Times New Roman" w:eastAsia="標楷體" w:hAnsi="Times New Roman" w:cs="Times New Roman" w:hint="eastAsia"/>
              </w:rPr>
              <w:t>是否說明</w:t>
            </w:r>
            <w:r w:rsidR="008A6485" w:rsidRPr="008A6485">
              <w:rPr>
                <w:rFonts w:ascii="Times New Roman" w:eastAsia="標楷體" w:hAnsi="Times New Roman" w:cs="Times New Roman" w:hint="eastAsia"/>
              </w:rPr>
              <w:t>所規劃對查核團隊成員之指導、監督及對其工作複核之性質、時間及範圍</w:t>
            </w:r>
            <w:r w:rsidR="008A6485">
              <w:rPr>
                <w:rFonts w:ascii="Times New Roman" w:eastAsia="標楷體" w:hAnsi="Times New Roman" w:cs="Times New Roman" w:hint="eastAsia"/>
              </w:rPr>
              <w:t>？</w:t>
            </w:r>
          </w:p>
          <w:p w14:paraId="6825D188" w14:textId="17A81304" w:rsidR="004A747C" w:rsidRPr="00A21A55" w:rsidRDefault="004537DC" w:rsidP="00050EBC">
            <w:pPr>
              <w:pStyle w:val="af4"/>
              <w:spacing w:line="360" w:lineRule="exact"/>
              <w:ind w:leftChars="218" w:left="765" w:hangingChars="101" w:hanging="242"/>
              <w:jc w:val="both"/>
              <w:rPr>
                <w:rFonts w:ascii="Times New Roman" w:eastAsia="標楷體" w:hAnsi="Times New Roman" w:cs="Times New Roman"/>
              </w:rPr>
            </w:pPr>
            <w:r>
              <w:rPr>
                <w:rFonts w:ascii="Times New Roman" w:eastAsia="標楷體" w:hAnsi="Times New Roman" w:cs="Times New Roman" w:hint="eastAsia"/>
              </w:rPr>
              <w:t>2.</w:t>
            </w:r>
            <w:r w:rsidR="004A747C" w:rsidRPr="00A21A55">
              <w:rPr>
                <w:rFonts w:ascii="Times New Roman" w:eastAsia="標楷體" w:hAnsi="Times New Roman" w:cs="Times New Roman"/>
              </w:rPr>
              <w:t>是否說明擬執行風險評估程序之性質、時間及範圍</w:t>
            </w:r>
            <w:r w:rsidR="004A747C" w:rsidRPr="00A21A55">
              <w:rPr>
                <w:rFonts w:ascii="Times New Roman" w:eastAsia="標楷體" w:hAnsi="Times New Roman" w:cs="Times New Roman"/>
              </w:rPr>
              <w:t>?</w:t>
            </w:r>
          </w:p>
          <w:p w14:paraId="0DE42C4B" w14:textId="172EA088" w:rsidR="004A747C" w:rsidRPr="00A21A55" w:rsidRDefault="004537DC" w:rsidP="00050EBC">
            <w:pPr>
              <w:pStyle w:val="af4"/>
              <w:spacing w:line="360" w:lineRule="exact"/>
              <w:ind w:leftChars="218" w:left="765" w:hangingChars="101" w:hanging="242"/>
              <w:jc w:val="both"/>
              <w:rPr>
                <w:rFonts w:ascii="Times New Roman" w:eastAsia="標楷體" w:hAnsi="Times New Roman" w:cs="Times New Roman"/>
              </w:rPr>
            </w:pPr>
            <w:r>
              <w:rPr>
                <w:rFonts w:ascii="Times New Roman" w:eastAsia="標楷體" w:hAnsi="Times New Roman" w:cs="Times New Roman" w:hint="eastAsia"/>
              </w:rPr>
              <w:t>3</w:t>
            </w:r>
            <w:r w:rsidR="004A747C" w:rsidRPr="00A21A55">
              <w:rPr>
                <w:rFonts w:ascii="Times New Roman" w:eastAsia="標楷體" w:hAnsi="Times New Roman" w:cs="Times New Roman"/>
              </w:rPr>
              <w:t>.</w:t>
            </w:r>
            <w:r w:rsidR="004A747C" w:rsidRPr="00A21A55">
              <w:rPr>
                <w:rFonts w:ascii="Times New Roman" w:eastAsia="標楷體" w:hAnsi="Times New Roman" w:cs="Times New Roman"/>
              </w:rPr>
              <w:t>是否對個別項目聲明規劃進一步查核程序之性質、時間及範圍</w:t>
            </w:r>
            <w:r w:rsidR="004A747C" w:rsidRPr="00A21A55">
              <w:rPr>
                <w:rFonts w:ascii="Times New Roman" w:eastAsia="標楷體" w:hAnsi="Times New Roman" w:cs="Times New Roman"/>
              </w:rPr>
              <w:t>?</w:t>
            </w:r>
          </w:p>
          <w:p w14:paraId="05840394" w14:textId="621F8EA8" w:rsidR="004A747C" w:rsidRPr="00A21A55" w:rsidRDefault="004537DC" w:rsidP="00050EBC">
            <w:pPr>
              <w:pStyle w:val="af4"/>
              <w:spacing w:line="360" w:lineRule="exact"/>
              <w:ind w:leftChars="218" w:left="765" w:hangingChars="101" w:hanging="242"/>
              <w:jc w:val="both"/>
              <w:rPr>
                <w:rFonts w:ascii="Times New Roman" w:eastAsia="標楷體" w:hAnsi="Times New Roman" w:cs="Times New Roman"/>
              </w:rPr>
            </w:pPr>
            <w:r>
              <w:rPr>
                <w:rFonts w:ascii="Times New Roman" w:eastAsia="標楷體" w:hAnsi="Times New Roman" w:cs="Times New Roman" w:hint="eastAsia"/>
              </w:rPr>
              <w:t>4</w:t>
            </w:r>
            <w:r w:rsidR="004A747C" w:rsidRPr="00A21A55">
              <w:rPr>
                <w:rFonts w:ascii="Times New Roman" w:eastAsia="標楷體" w:hAnsi="Times New Roman" w:cs="Times New Roman"/>
              </w:rPr>
              <w:t>.</w:t>
            </w:r>
            <w:r w:rsidR="004A747C" w:rsidRPr="00A21A55">
              <w:rPr>
                <w:rFonts w:ascii="Times New Roman" w:eastAsia="標楷體" w:hAnsi="Times New Roman" w:cs="Times New Roman"/>
              </w:rPr>
              <w:t>是否為遵循審計準則而規劃其他必要查核程序</w:t>
            </w:r>
            <w:r w:rsidR="004A747C" w:rsidRPr="00A21A55">
              <w:rPr>
                <w:rFonts w:ascii="Times New Roman" w:eastAsia="標楷體" w:hAnsi="Times New Roman" w:cs="Times New Roman"/>
              </w:rPr>
              <w:t>?</w:t>
            </w:r>
          </w:p>
          <w:p w14:paraId="3489FF6F" w14:textId="71871603" w:rsidR="004A747C" w:rsidRPr="00A21A55" w:rsidRDefault="004537DC" w:rsidP="00050EBC">
            <w:pPr>
              <w:pStyle w:val="af4"/>
              <w:spacing w:line="360" w:lineRule="exact"/>
              <w:ind w:leftChars="218" w:left="765" w:hangingChars="101" w:hanging="242"/>
              <w:jc w:val="both"/>
              <w:rPr>
                <w:rFonts w:ascii="Times New Roman" w:eastAsia="標楷體" w:hAnsi="Times New Roman" w:cs="Times New Roman"/>
                <w:b/>
              </w:rPr>
            </w:pPr>
            <w:r>
              <w:rPr>
                <w:rFonts w:ascii="Times New Roman" w:eastAsia="標楷體" w:hAnsi="Times New Roman" w:cs="Times New Roman" w:hint="eastAsia"/>
              </w:rPr>
              <w:t>5</w:t>
            </w:r>
            <w:r w:rsidR="004A747C" w:rsidRPr="00A21A55">
              <w:rPr>
                <w:rFonts w:ascii="Times New Roman" w:eastAsia="標楷體" w:hAnsi="Times New Roman" w:cs="Times New Roman"/>
              </w:rPr>
              <w:t>.</w:t>
            </w:r>
            <w:r w:rsidR="004A747C" w:rsidRPr="00A21A55">
              <w:rPr>
                <w:rFonts w:ascii="Times New Roman" w:eastAsia="標楷體" w:hAnsi="Times New Roman" w:cs="Times New Roman"/>
              </w:rPr>
              <w:t>是否適時更新及修改</w:t>
            </w:r>
            <w:r w:rsidR="002B2956">
              <w:rPr>
                <w:rFonts w:ascii="Times New Roman" w:eastAsia="標楷體" w:hAnsi="Times New Roman" w:cs="Times New Roman" w:hint="eastAsia"/>
              </w:rPr>
              <w:t>整體</w:t>
            </w:r>
            <w:r w:rsidR="004A747C" w:rsidRPr="00A21A55">
              <w:rPr>
                <w:rFonts w:ascii="Times New Roman" w:eastAsia="標楷體" w:hAnsi="Times New Roman" w:cs="Times New Roman"/>
              </w:rPr>
              <w:t>查核策略及</w:t>
            </w:r>
            <w:r w:rsidR="002B2956">
              <w:rPr>
                <w:rFonts w:ascii="Times New Roman" w:eastAsia="標楷體" w:hAnsi="Times New Roman" w:cs="Times New Roman" w:hint="eastAsia"/>
              </w:rPr>
              <w:t>查核</w:t>
            </w:r>
            <w:r w:rsidR="004A747C" w:rsidRPr="00A21A55">
              <w:rPr>
                <w:rFonts w:ascii="Times New Roman" w:eastAsia="標楷體" w:hAnsi="Times New Roman" w:cs="Times New Roman"/>
              </w:rPr>
              <w:t>計畫，並</w:t>
            </w:r>
            <w:r w:rsidR="00B50A5F">
              <w:rPr>
                <w:rFonts w:ascii="Times New Roman" w:eastAsia="標楷體" w:hAnsi="Times New Roman" w:cs="Times New Roman" w:hint="eastAsia"/>
              </w:rPr>
              <w:t>將整體</w:t>
            </w:r>
            <w:r w:rsidR="00B50A5F" w:rsidRPr="00A21A55">
              <w:rPr>
                <w:rFonts w:ascii="Times New Roman" w:eastAsia="標楷體" w:hAnsi="Times New Roman" w:cs="Times New Roman"/>
              </w:rPr>
              <w:t>查核策略</w:t>
            </w:r>
            <w:r w:rsidR="00B50A5F">
              <w:rPr>
                <w:rFonts w:ascii="標楷體" w:eastAsia="標楷體" w:hAnsi="標楷體" w:cs="Times New Roman" w:hint="eastAsia"/>
              </w:rPr>
              <w:t>、</w:t>
            </w:r>
            <w:r w:rsidR="00B50A5F">
              <w:rPr>
                <w:rFonts w:ascii="Times New Roman" w:eastAsia="標楷體" w:hAnsi="Times New Roman" w:cs="Times New Roman" w:hint="eastAsia"/>
              </w:rPr>
              <w:t>查核</w:t>
            </w:r>
            <w:r w:rsidR="00B50A5F" w:rsidRPr="00A21A55">
              <w:rPr>
                <w:rFonts w:ascii="Times New Roman" w:eastAsia="標楷體" w:hAnsi="Times New Roman" w:cs="Times New Roman"/>
              </w:rPr>
              <w:t>計畫</w:t>
            </w:r>
            <w:r w:rsidR="00B50A5F">
              <w:rPr>
                <w:rFonts w:ascii="Times New Roman" w:eastAsia="標楷體" w:hAnsi="Times New Roman" w:cs="Times New Roman" w:hint="eastAsia"/>
              </w:rPr>
              <w:t>及</w:t>
            </w:r>
            <w:r w:rsidR="004A747C" w:rsidRPr="00A21A55">
              <w:rPr>
                <w:rFonts w:ascii="Times New Roman" w:eastAsia="標楷體" w:hAnsi="Times New Roman" w:cs="Times New Roman"/>
              </w:rPr>
              <w:t>重大改變</w:t>
            </w:r>
            <w:r w:rsidR="00B50A5F">
              <w:rPr>
                <w:rFonts w:ascii="標楷體" w:eastAsia="標楷體" w:hAnsi="標楷體" w:cs="Times New Roman" w:hint="eastAsia"/>
              </w:rPr>
              <w:t>、</w:t>
            </w:r>
            <w:r w:rsidR="004A747C" w:rsidRPr="00A21A55">
              <w:rPr>
                <w:rFonts w:ascii="Times New Roman" w:eastAsia="標楷體" w:hAnsi="Times New Roman" w:cs="Times New Roman"/>
              </w:rPr>
              <w:t>改變之理由</w:t>
            </w:r>
            <w:r w:rsidR="00B50A5F">
              <w:rPr>
                <w:rFonts w:ascii="Times New Roman" w:eastAsia="標楷體" w:hAnsi="Times New Roman" w:cs="Times New Roman" w:hint="eastAsia"/>
              </w:rPr>
              <w:t>，作成書面紀錄</w:t>
            </w:r>
            <w:r w:rsidR="004A747C" w:rsidRPr="00A21A55">
              <w:rPr>
                <w:rFonts w:ascii="Times New Roman" w:eastAsia="標楷體" w:hAnsi="Times New Roman" w:cs="Times New Roman"/>
              </w:rPr>
              <w:t>?</w:t>
            </w:r>
          </w:p>
        </w:tc>
        <w:tc>
          <w:tcPr>
            <w:tcW w:w="1134" w:type="dxa"/>
          </w:tcPr>
          <w:p w14:paraId="2D1927C8" w14:textId="65DBAC25" w:rsidR="004A747C" w:rsidRPr="00A21A55" w:rsidRDefault="00BD1FED" w:rsidP="004A747C">
            <w:pPr>
              <w:pStyle w:val="a5"/>
              <w:spacing w:before="0" w:after="0" w:line="360" w:lineRule="exact"/>
              <w:rPr>
                <w:rFonts w:eastAsia="標楷體"/>
                <w:sz w:val="24"/>
                <w:szCs w:val="24"/>
                <w:lang w:eastAsia="zh-TW"/>
              </w:rPr>
            </w:pPr>
            <w:r w:rsidRPr="00A21A55">
              <w:rPr>
                <w:rFonts w:eastAsia="標楷體"/>
                <w:sz w:val="20"/>
                <w:lang w:eastAsia="zh-TW"/>
              </w:rPr>
              <w:t>TWSA300</w:t>
            </w:r>
            <w:r w:rsidR="00D81581">
              <w:rPr>
                <w:rFonts w:eastAsia="標楷體"/>
                <w:sz w:val="20"/>
                <w:lang w:eastAsia="zh-TW"/>
              </w:rPr>
              <w:t xml:space="preserve"> </w:t>
            </w:r>
            <w:r w:rsidR="004A747C" w:rsidRPr="00A21A55">
              <w:rPr>
                <w:rFonts w:eastAsia="標楷體"/>
                <w:sz w:val="20"/>
                <w:lang w:eastAsia="zh-TW"/>
              </w:rPr>
              <w:t>§</w:t>
            </w:r>
            <w:r w:rsidR="00384E0E" w:rsidRPr="00A21A55">
              <w:rPr>
                <w:rFonts w:eastAsia="標楷體"/>
                <w:sz w:val="20"/>
                <w:lang w:eastAsia="zh-TW"/>
              </w:rPr>
              <w:t>8~</w:t>
            </w:r>
            <w:r w:rsidR="002B2956">
              <w:rPr>
                <w:rFonts w:eastAsia="標楷體" w:hint="eastAsia"/>
                <w:sz w:val="20"/>
                <w:lang w:eastAsia="zh-TW"/>
              </w:rPr>
              <w:t>10</w:t>
            </w:r>
            <w:r w:rsidR="001F0B9F" w:rsidRPr="00A21A55">
              <w:rPr>
                <w:rFonts w:eastAsia="標楷體"/>
                <w:sz w:val="20"/>
                <w:lang w:eastAsia="zh-TW"/>
              </w:rPr>
              <w:t>(</w:t>
            </w:r>
            <w:r w:rsidR="001F0B9F" w:rsidRPr="00A21A55">
              <w:rPr>
                <w:rFonts w:eastAsia="標楷體"/>
                <w:sz w:val="20"/>
                <w:lang w:eastAsia="zh-TW"/>
              </w:rPr>
              <w:t>相關條文：</w:t>
            </w:r>
            <w:r w:rsidR="001F0B9F" w:rsidRPr="00A21A55">
              <w:rPr>
                <w:rFonts w:eastAsia="標楷體"/>
                <w:sz w:val="20"/>
                <w:lang w:eastAsia="zh-TW"/>
              </w:rPr>
              <w:t>§</w:t>
            </w:r>
            <w:r w:rsidR="00C90107" w:rsidRPr="00A21A55">
              <w:rPr>
                <w:rFonts w:eastAsia="標楷體"/>
                <w:sz w:val="20"/>
                <w:lang w:eastAsia="zh-TW"/>
              </w:rPr>
              <w:t>24</w:t>
            </w:r>
            <w:r w:rsidR="001F0B9F" w:rsidRPr="00A21A55">
              <w:rPr>
                <w:rFonts w:eastAsia="標楷體"/>
                <w:sz w:val="20"/>
                <w:lang w:eastAsia="zh-TW"/>
              </w:rPr>
              <w:t>~</w:t>
            </w:r>
            <w:r w:rsidR="00B50A5F">
              <w:rPr>
                <w:rFonts w:eastAsia="標楷體" w:hint="eastAsia"/>
                <w:sz w:val="20"/>
                <w:lang w:eastAsia="zh-TW"/>
              </w:rPr>
              <w:t>31</w:t>
            </w:r>
            <w:r w:rsidR="001F0B9F" w:rsidRPr="00A21A55">
              <w:rPr>
                <w:rFonts w:eastAsia="標楷體"/>
                <w:sz w:val="20"/>
                <w:lang w:eastAsia="zh-TW"/>
              </w:rPr>
              <w:t>)</w:t>
            </w:r>
          </w:p>
        </w:tc>
        <w:tc>
          <w:tcPr>
            <w:tcW w:w="850" w:type="dxa"/>
          </w:tcPr>
          <w:p w14:paraId="3917F10F" w14:textId="77777777" w:rsidR="004A747C" w:rsidRPr="00A21A55" w:rsidRDefault="004A747C" w:rsidP="004A747C">
            <w:pPr>
              <w:pStyle w:val="a5"/>
              <w:spacing w:before="0" w:after="0" w:line="360" w:lineRule="exact"/>
              <w:rPr>
                <w:rFonts w:eastAsia="標楷體"/>
                <w:sz w:val="24"/>
                <w:szCs w:val="24"/>
                <w:lang w:eastAsia="zh-TW"/>
              </w:rPr>
            </w:pPr>
          </w:p>
        </w:tc>
        <w:tc>
          <w:tcPr>
            <w:tcW w:w="1134" w:type="dxa"/>
          </w:tcPr>
          <w:p w14:paraId="66879846" w14:textId="77777777" w:rsidR="004A747C" w:rsidRPr="00A21A55" w:rsidRDefault="004A747C" w:rsidP="004A747C">
            <w:pPr>
              <w:pStyle w:val="a5"/>
              <w:spacing w:before="0" w:after="0" w:line="360" w:lineRule="exact"/>
              <w:rPr>
                <w:rFonts w:eastAsia="標楷體"/>
                <w:sz w:val="24"/>
                <w:szCs w:val="24"/>
                <w:lang w:eastAsia="zh-TW"/>
              </w:rPr>
            </w:pPr>
          </w:p>
        </w:tc>
        <w:tc>
          <w:tcPr>
            <w:tcW w:w="1276" w:type="dxa"/>
          </w:tcPr>
          <w:p w14:paraId="7AE9AEBC" w14:textId="77777777" w:rsidR="004A747C" w:rsidRPr="00A21A55" w:rsidRDefault="004A747C" w:rsidP="004A747C">
            <w:pPr>
              <w:pStyle w:val="af4"/>
              <w:spacing w:line="360" w:lineRule="exact"/>
              <w:rPr>
                <w:rFonts w:ascii="Times New Roman" w:eastAsia="標楷體" w:hAnsi="Times New Roman" w:cs="Times New Roman"/>
                <w:b/>
              </w:rPr>
            </w:pPr>
          </w:p>
        </w:tc>
        <w:tc>
          <w:tcPr>
            <w:tcW w:w="851" w:type="dxa"/>
          </w:tcPr>
          <w:p w14:paraId="71E1656B" w14:textId="77777777" w:rsidR="004A747C" w:rsidRPr="00A21A55" w:rsidRDefault="004A747C" w:rsidP="004A747C">
            <w:pPr>
              <w:pStyle w:val="af4"/>
              <w:spacing w:line="360" w:lineRule="exact"/>
              <w:rPr>
                <w:rFonts w:ascii="Times New Roman" w:eastAsia="標楷體" w:hAnsi="Times New Roman" w:cs="Times New Roman"/>
                <w:b/>
              </w:rPr>
            </w:pPr>
          </w:p>
        </w:tc>
      </w:tr>
      <w:tr w:rsidR="00384E0E" w:rsidRPr="00A21A55" w14:paraId="11A5C483" w14:textId="77777777" w:rsidTr="00CF5F09">
        <w:tc>
          <w:tcPr>
            <w:tcW w:w="5671" w:type="dxa"/>
          </w:tcPr>
          <w:p w14:paraId="6FC344EC" w14:textId="355B4065" w:rsidR="00384E0E" w:rsidRPr="00A21A55" w:rsidRDefault="00384E0E" w:rsidP="00113218">
            <w:pPr>
              <w:spacing w:line="360" w:lineRule="exact"/>
              <w:ind w:leftChars="1" w:left="980" w:hangingChars="407" w:hanging="978"/>
              <w:jc w:val="both"/>
              <w:rPr>
                <w:rFonts w:ascii="Times New Roman" w:eastAsia="標楷體" w:hAnsi="Times New Roman"/>
                <w:b/>
              </w:rPr>
            </w:pPr>
            <w:r w:rsidRPr="00A21A55">
              <w:rPr>
                <w:rFonts w:ascii="Times New Roman" w:eastAsia="標楷體" w:hAnsi="Times New Roman"/>
                <w:b/>
              </w:rPr>
              <w:t>（十一）</w:t>
            </w:r>
            <w:r w:rsidRPr="00CF5F09">
              <w:rPr>
                <w:rFonts w:ascii="Times New Roman" w:eastAsia="標楷體" w:hAnsi="Times New Roman" w:hint="eastAsia"/>
                <w:b/>
                <w:color w:val="0000FF"/>
              </w:rPr>
              <w:t>查核</w:t>
            </w:r>
            <w:r w:rsidR="00163768">
              <w:rPr>
                <w:rFonts w:ascii="Times New Roman" w:eastAsia="標楷體" w:hAnsi="Times New Roman" w:hint="eastAsia"/>
                <w:b/>
                <w:color w:val="0000FF"/>
              </w:rPr>
              <w:t>規劃</w:t>
            </w:r>
            <w:r w:rsidRPr="00A21A55">
              <w:rPr>
                <w:rFonts w:ascii="Times New Roman" w:eastAsia="標楷體" w:hAnsi="Times New Roman"/>
                <w:b/>
              </w:rPr>
              <w:t>是否在執行前已由負責該案件之主辦會計師</w:t>
            </w:r>
            <w:r w:rsidRPr="00CF5F09">
              <w:rPr>
                <w:rFonts w:ascii="Times New Roman" w:eastAsia="標楷體" w:hAnsi="Times New Roman" w:hint="eastAsia"/>
                <w:b/>
                <w:color w:val="0000FF"/>
              </w:rPr>
              <w:t>複核</w:t>
            </w:r>
            <w:r w:rsidRPr="00A21A55">
              <w:rPr>
                <w:rFonts w:ascii="Times New Roman" w:eastAsia="標楷體" w:hAnsi="Times New Roman"/>
                <w:b/>
              </w:rPr>
              <w:t>？</w:t>
            </w:r>
          </w:p>
          <w:p w14:paraId="313813BC" w14:textId="77777777" w:rsidR="00384E0E" w:rsidRPr="00A21A55" w:rsidRDefault="00384E0E" w:rsidP="00384E0E">
            <w:pPr>
              <w:pStyle w:val="af4"/>
              <w:spacing w:line="360" w:lineRule="exact"/>
              <w:ind w:firstLineChars="176" w:firstLine="422"/>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48C59F8F" w14:textId="08C23019" w:rsidR="00384E0E" w:rsidRPr="00A21A55" w:rsidRDefault="00163768" w:rsidP="00CF5F09">
            <w:pPr>
              <w:spacing w:line="360" w:lineRule="exact"/>
              <w:ind w:leftChars="190" w:left="708" w:hangingChars="105" w:hanging="252"/>
              <w:jc w:val="both"/>
              <w:rPr>
                <w:rFonts w:ascii="Times New Roman" w:eastAsia="標楷體" w:hAnsi="Times New Roman"/>
              </w:rPr>
            </w:pPr>
            <w:r>
              <w:rPr>
                <w:rFonts w:ascii="Times New Roman" w:eastAsia="標楷體" w:hAnsi="Times New Roman" w:hint="eastAsia"/>
              </w:rPr>
              <w:t>1.</w:t>
            </w:r>
            <w:r w:rsidRPr="00163768">
              <w:rPr>
                <w:rFonts w:ascii="Times New Roman" w:eastAsia="標楷體" w:hAnsi="Times New Roman" w:hint="eastAsia"/>
              </w:rPr>
              <w:t>主辦會計師</w:t>
            </w:r>
            <w:r>
              <w:rPr>
                <w:rFonts w:ascii="Times New Roman" w:eastAsia="標楷體" w:hAnsi="Times New Roman" w:hint="eastAsia"/>
              </w:rPr>
              <w:t>是否</w:t>
            </w:r>
            <w:r w:rsidRPr="00163768">
              <w:rPr>
                <w:rFonts w:ascii="Times New Roman" w:eastAsia="標楷體" w:hAnsi="Times New Roman" w:hint="eastAsia"/>
              </w:rPr>
              <w:t>考量查核案件之性質與情況，</w:t>
            </w:r>
            <w:r w:rsidRPr="00163768">
              <w:rPr>
                <w:rFonts w:ascii="Times New Roman" w:eastAsia="標楷體" w:hAnsi="Times New Roman" w:hint="eastAsia"/>
              </w:rPr>
              <w:lastRenderedPageBreak/>
              <w:t>並確認用以執行案件之資源是否足夠且適當</w:t>
            </w:r>
            <w:r w:rsidR="00384E0E" w:rsidRPr="00A21A55">
              <w:rPr>
                <w:rFonts w:ascii="Times New Roman" w:eastAsia="標楷體" w:hAnsi="Times New Roman"/>
              </w:rPr>
              <w:t>?</w:t>
            </w:r>
            <w:r w:rsidRPr="00163768">
              <w:rPr>
                <w:rFonts w:ascii="Times New Roman" w:eastAsia="標楷體" w:hAnsi="Times New Roman" w:hint="eastAsia"/>
              </w:rPr>
              <w:t>此確認於決定整體策略中執行查核案件所需資源之性質、時間及範圍時係直接</w:t>
            </w:r>
            <w:proofErr w:type="gramStart"/>
            <w:r w:rsidRPr="00163768">
              <w:rPr>
                <w:rFonts w:ascii="Times New Roman" w:eastAsia="標楷體" w:hAnsi="Times New Roman" w:hint="eastAsia"/>
              </w:rPr>
              <w:t>攸</w:t>
            </w:r>
            <w:proofErr w:type="gramEnd"/>
            <w:r w:rsidRPr="00163768">
              <w:rPr>
                <w:rFonts w:ascii="Times New Roman" w:eastAsia="標楷體" w:hAnsi="Times New Roman" w:hint="eastAsia"/>
              </w:rPr>
              <w:t>關</w:t>
            </w:r>
            <w:r>
              <w:rPr>
                <w:rFonts w:ascii="Times New Roman" w:eastAsia="標楷體" w:hAnsi="Times New Roman" w:hint="eastAsia"/>
              </w:rPr>
              <w:t>。</w:t>
            </w:r>
          </w:p>
        </w:tc>
        <w:tc>
          <w:tcPr>
            <w:tcW w:w="1134" w:type="dxa"/>
          </w:tcPr>
          <w:p w14:paraId="6087040B" w14:textId="376801CD" w:rsidR="00384E0E" w:rsidRPr="00A21A55" w:rsidRDefault="00BD1FED" w:rsidP="00384E0E">
            <w:pPr>
              <w:pStyle w:val="a5"/>
              <w:spacing w:before="0" w:after="0" w:line="360" w:lineRule="exact"/>
              <w:rPr>
                <w:rFonts w:eastAsia="標楷體"/>
                <w:sz w:val="24"/>
                <w:szCs w:val="24"/>
                <w:lang w:eastAsia="zh-TW"/>
              </w:rPr>
            </w:pPr>
            <w:r w:rsidRPr="00A21A55">
              <w:rPr>
                <w:rFonts w:eastAsia="標楷體"/>
                <w:sz w:val="20"/>
                <w:lang w:eastAsia="zh-TW"/>
              </w:rPr>
              <w:lastRenderedPageBreak/>
              <w:t>TWSA300</w:t>
            </w:r>
            <w:r w:rsidR="00D81581">
              <w:rPr>
                <w:rFonts w:eastAsia="標楷體"/>
                <w:sz w:val="20"/>
                <w:lang w:eastAsia="zh-TW"/>
              </w:rPr>
              <w:t xml:space="preserve"> </w:t>
            </w:r>
            <w:r w:rsidR="00384E0E" w:rsidRPr="00A21A55">
              <w:rPr>
                <w:rFonts w:eastAsia="標楷體"/>
                <w:sz w:val="20"/>
                <w:lang w:eastAsia="zh-TW"/>
              </w:rPr>
              <w:t>§1</w:t>
            </w:r>
            <w:r w:rsidR="00B50A5F">
              <w:rPr>
                <w:rFonts w:eastAsia="標楷體" w:hint="eastAsia"/>
                <w:sz w:val="20"/>
                <w:lang w:eastAsia="zh-TW"/>
              </w:rPr>
              <w:t>2</w:t>
            </w:r>
            <w:r w:rsidR="00C90107" w:rsidRPr="00A21A55">
              <w:rPr>
                <w:rFonts w:eastAsia="標楷體"/>
                <w:sz w:val="20"/>
                <w:lang w:eastAsia="zh-TW"/>
              </w:rPr>
              <w:t>(</w:t>
            </w:r>
            <w:r w:rsidR="00C90107" w:rsidRPr="00A21A55">
              <w:rPr>
                <w:rFonts w:eastAsia="標楷體"/>
                <w:sz w:val="20"/>
                <w:lang w:eastAsia="zh-TW"/>
              </w:rPr>
              <w:t>相關條文：</w:t>
            </w:r>
            <w:r w:rsidR="00C90107" w:rsidRPr="00A21A55">
              <w:rPr>
                <w:rFonts w:eastAsia="標楷體"/>
                <w:sz w:val="20"/>
                <w:lang w:eastAsia="zh-TW"/>
              </w:rPr>
              <w:t>§</w:t>
            </w:r>
            <w:r w:rsidR="00163768">
              <w:rPr>
                <w:rFonts w:eastAsia="標楷體" w:hint="eastAsia"/>
                <w:sz w:val="20"/>
                <w:lang w:eastAsia="zh-TW"/>
              </w:rPr>
              <w:t>13</w:t>
            </w:r>
            <w:r w:rsidR="00C90107" w:rsidRPr="00A21A55">
              <w:rPr>
                <w:rFonts w:eastAsia="標楷體"/>
                <w:sz w:val="20"/>
                <w:lang w:eastAsia="zh-TW"/>
              </w:rPr>
              <w:t>~</w:t>
            </w:r>
            <w:r w:rsidR="00163768">
              <w:rPr>
                <w:rFonts w:eastAsia="標楷體" w:hint="eastAsia"/>
                <w:sz w:val="20"/>
                <w:lang w:eastAsia="zh-TW"/>
              </w:rPr>
              <w:t>15</w:t>
            </w:r>
            <w:r w:rsidR="00C90107" w:rsidRPr="00A21A55">
              <w:rPr>
                <w:rFonts w:eastAsia="標楷體"/>
                <w:sz w:val="20"/>
                <w:lang w:eastAsia="zh-TW"/>
              </w:rPr>
              <w:t>)</w:t>
            </w:r>
          </w:p>
        </w:tc>
        <w:tc>
          <w:tcPr>
            <w:tcW w:w="850" w:type="dxa"/>
          </w:tcPr>
          <w:p w14:paraId="36B304B2" w14:textId="77777777" w:rsidR="00384E0E" w:rsidRPr="00A21A55" w:rsidRDefault="00384E0E" w:rsidP="00384E0E">
            <w:pPr>
              <w:pStyle w:val="a5"/>
              <w:spacing w:before="0" w:after="0" w:line="360" w:lineRule="exact"/>
              <w:rPr>
                <w:rFonts w:eastAsia="標楷體"/>
                <w:sz w:val="24"/>
                <w:szCs w:val="24"/>
                <w:lang w:eastAsia="zh-TW"/>
              </w:rPr>
            </w:pPr>
          </w:p>
        </w:tc>
        <w:tc>
          <w:tcPr>
            <w:tcW w:w="1134" w:type="dxa"/>
          </w:tcPr>
          <w:p w14:paraId="0CC7ED52" w14:textId="77777777" w:rsidR="00384E0E" w:rsidRPr="00A21A55" w:rsidRDefault="00384E0E" w:rsidP="00384E0E">
            <w:pPr>
              <w:pStyle w:val="a5"/>
              <w:spacing w:before="0" w:after="0" w:line="360" w:lineRule="exact"/>
              <w:rPr>
                <w:rFonts w:eastAsia="標楷體"/>
                <w:sz w:val="24"/>
                <w:szCs w:val="24"/>
                <w:lang w:eastAsia="zh-TW"/>
              </w:rPr>
            </w:pPr>
          </w:p>
        </w:tc>
        <w:tc>
          <w:tcPr>
            <w:tcW w:w="1276" w:type="dxa"/>
          </w:tcPr>
          <w:p w14:paraId="6CE80F4B" w14:textId="77777777" w:rsidR="00384E0E" w:rsidRPr="00A21A55" w:rsidRDefault="00384E0E" w:rsidP="00384E0E">
            <w:pPr>
              <w:pStyle w:val="af4"/>
              <w:spacing w:line="360" w:lineRule="exact"/>
              <w:rPr>
                <w:rFonts w:ascii="Times New Roman" w:eastAsia="標楷體" w:hAnsi="Times New Roman" w:cs="Times New Roman"/>
              </w:rPr>
            </w:pPr>
          </w:p>
        </w:tc>
        <w:tc>
          <w:tcPr>
            <w:tcW w:w="851" w:type="dxa"/>
          </w:tcPr>
          <w:p w14:paraId="1D9FAC68" w14:textId="77777777" w:rsidR="00384E0E" w:rsidRPr="00A21A55" w:rsidRDefault="00384E0E" w:rsidP="00384E0E">
            <w:pPr>
              <w:pStyle w:val="af4"/>
              <w:spacing w:line="360" w:lineRule="exact"/>
              <w:rPr>
                <w:rFonts w:ascii="Times New Roman" w:eastAsia="標楷體" w:hAnsi="Times New Roman" w:cs="Times New Roman"/>
              </w:rPr>
            </w:pPr>
          </w:p>
        </w:tc>
      </w:tr>
      <w:tr w:rsidR="00384E0E" w:rsidRPr="00A21A55" w14:paraId="579D4616" w14:textId="77777777" w:rsidTr="00CF5F09">
        <w:tc>
          <w:tcPr>
            <w:tcW w:w="5671" w:type="dxa"/>
          </w:tcPr>
          <w:p w14:paraId="1F7087F2" w14:textId="57AEF851" w:rsidR="00384E0E" w:rsidRPr="00A21A55" w:rsidRDefault="00384E0E" w:rsidP="00050EBC">
            <w:pPr>
              <w:spacing w:line="360" w:lineRule="exact"/>
              <w:ind w:leftChars="1" w:left="886" w:hangingChars="368" w:hanging="884"/>
              <w:jc w:val="both"/>
              <w:rPr>
                <w:rFonts w:ascii="Times New Roman" w:eastAsia="標楷體" w:hAnsi="Times New Roman"/>
                <w:b/>
              </w:rPr>
            </w:pPr>
            <w:r w:rsidRPr="00A21A55">
              <w:rPr>
                <w:rFonts w:ascii="Times New Roman" w:eastAsia="標楷體" w:hAnsi="Times New Roman"/>
                <w:b/>
              </w:rPr>
              <w:t>（十二）查核人員是否於訂定整體查核策略時，</w:t>
            </w:r>
            <w:r w:rsidRPr="00CF5F09">
              <w:rPr>
                <w:rFonts w:ascii="Times New Roman" w:eastAsia="標楷體" w:hAnsi="Times New Roman" w:hint="eastAsia"/>
                <w:b/>
                <w:color w:val="0000FF"/>
              </w:rPr>
              <w:t>決定財務報表整體重大性</w:t>
            </w:r>
            <w:r w:rsidRPr="00A21A55">
              <w:rPr>
                <w:rFonts w:ascii="Times New Roman" w:eastAsia="標楷體" w:hAnsi="Times New Roman"/>
                <w:b/>
              </w:rPr>
              <w:t>？</w:t>
            </w:r>
          </w:p>
          <w:p w14:paraId="3B1C04CA" w14:textId="77777777" w:rsidR="00384E0E" w:rsidRPr="00A21A55" w:rsidRDefault="00384E0E" w:rsidP="00384E0E">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3CF083DD" w14:textId="77777777" w:rsidR="00384E0E" w:rsidRPr="00A21A55" w:rsidRDefault="00384E0E" w:rsidP="00384E0E">
            <w:pPr>
              <w:spacing w:line="360" w:lineRule="exact"/>
              <w:ind w:leftChars="190" w:left="708" w:hangingChars="105" w:hanging="252"/>
              <w:jc w:val="both"/>
              <w:rPr>
                <w:rFonts w:ascii="Times New Roman" w:eastAsia="標楷體" w:hAnsi="Times New Roman"/>
              </w:rPr>
            </w:pPr>
            <w:r w:rsidRPr="00A21A55">
              <w:rPr>
                <w:rFonts w:ascii="Times New Roman" w:eastAsia="標楷體" w:hAnsi="Times New Roman"/>
              </w:rPr>
              <w:t>1.</w:t>
            </w:r>
            <w:r w:rsidRPr="00A21A55">
              <w:rPr>
                <w:rFonts w:ascii="Times New Roman" w:eastAsia="標楷體" w:hAnsi="Times New Roman"/>
              </w:rPr>
              <w:t>查核人員是否以所選用基準之某一百分比，決定財務報表整體重大性？</w:t>
            </w:r>
          </w:p>
          <w:p w14:paraId="71FF7DE3" w14:textId="1CBBD48C" w:rsidR="00384E0E" w:rsidRPr="00A21A55" w:rsidRDefault="00384E0E" w:rsidP="00384E0E">
            <w:pPr>
              <w:spacing w:line="360" w:lineRule="exact"/>
              <w:ind w:leftChars="191" w:left="739" w:hangingChars="117" w:hanging="281"/>
              <w:jc w:val="both"/>
              <w:rPr>
                <w:rFonts w:ascii="Times New Roman" w:eastAsia="標楷體" w:hAnsi="Times New Roman"/>
              </w:rPr>
            </w:pPr>
            <w:r w:rsidRPr="00A21A55">
              <w:rPr>
                <w:rFonts w:ascii="Times New Roman" w:eastAsia="標楷體" w:hAnsi="Times New Roman"/>
              </w:rPr>
              <w:t>2.</w:t>
            </w:r>
            <w:r w:rsidRPr="00A21A55">
              <w:rPr>
                <w:rFonts w:ascii="Times New Roman" w:eastAsia="標楷體" w:hAnsi="Times New Roman"/>
              </w:rPr>
              <w:t>查核人員是否依受查者之不同情況，選擇適當之基準？</w:t>
            </w:r>
            <w:proofErr w:type="gramStart"/>
            <w:r w:rsidRPr="00A21A55">
              <w:rPr>
                <w:rFonts w:ascii="Times New Roman" w:eastAsia="標楷體" w:hAnsi="Times New Roman"/>
              </w:rPr>
              <w:t>（</w:t>
            </w:r>
            <w:proofErr w:type="gramEnd"/>
            <w:r w:rsidRPr="00A21A55">
              <w:rPr>
                <w:rFonts w:ascii="Times New Roman" w:eastAsia="標楷體" w:hAnsi="Times New Roman"/>
              </w:rPr>
              <w:t>適當基準辨認時可能影響之因素：財務報表要素；受查者財務報表之使用者較為注重之項目；受查者之性質、所處之生命週期階段，以及所處產業與經濟環境；受查者之股權結構及籌資方式；基準之相對波動性。）</w:t>
            </w:r>
          </w:p>
          <w:p w14:paraId="718D6E0A" w14:textId="77777777" w:rsidR="00384E0E" w:rsidRPr="00A21A55" w:rsidRDefault="00384E0E" w:rsidP="00384E0E">
            <w:pPr>
              <w:spacing w:line="360" w:lineRule="exact"/>
              <w:ind w:leftChars="191" w:left="739" w:hangingChars="117" w:hanging="281"/>
              <w:jc w:val="both"/>
              <w:rPr>
                <w:rFonts w:ascii="Times New Roman" w:eastAsia="標楷體" w:hAnsi="Times New Roman"/>
                <w:b/>
              </w:rPr>
            </w:pPr>
            <w:r w:rsidRPr="00A21A55">
              <w:rPr>
                <w:rFonts w:ascii="Times New Roman" w:eastAsia="標楷體" w:hAnsi="Times New Roman"/>
              </w:rPr>
              <w:t>3.</w:t>
            </w:r>
            <w:r w:rsidRPr="00A21A55">
              <w:rPr>
                <w:rFonts w:ascii="Times New Roman" w:eastAsia="標楷體" w:hAnsi="Times New Roman"/>
              </w:rPr>
              <w:t>查核人員是否於為所選用之基準決定</w:t>
            </w:r>
            <w:proofErr w:type="gramStart"/>
            <w:r w:rsidRPr="00A21A55">
              <w:rPr>
                <w:rFonts w:ascii="Times New Roman" w:eastAsia="標楷體" w:hAnsi="Times New Roman"/>
              </w:rPr>
              <w:t>一</w:t>
            </w:r>
            <w:proofErr w:type="gramEnd"/>
            <w:r w:rsidRPr="00A21A55">
              <w:rPr>
                <w:rFonts w:ascii="Times New Roman" w:eastAsia="標楷體" w:hAnsi="Times New Roman"/>
              </w:rPr>
              <w:t>適當之百分比時，已因不同之基準而選定合適之百分比？</w:t>
            </w:r>
          </w:p>
        </w:tc>
        <w:tc>
          <w:tcPr>
            <w:tcW w:w="1134" w:type="dxa"/>
          </w:tcPr>
          <w:p w14:paraId="59C36A25" w14:textId="2C19E0B4" w:rsidR="00384E0E" w:rsidRPr="00A21A55" w:rsidRDefault="00BD1FED" w:rsidP="00B17959">
            <w:pPr>
              <w:pStyle w:val="a5"/>
              <w:spacing w:before="0" w:after="0" w:line="360" w:lineRule="exact"/>
              <w:rPr>
                <w:rFonts w:eastAsia="標楷體"/>
                <w:sz w:val="24"/>
                <w:szCs w:val="24"/>
                <w:lang w:eastAsia="zh-TW"/>
              </w:rPr>
            </w:pPr>
            <w:r w:rsidRPr="00A21A55">
              <w:rPr>
                <w:rFonts w:eastAsia="標楷體"/>
                <w:sz w:val="20"/>
                <w:lang w:eastAsia="zh-TW"/>
              </w:rPr>
              <w:t>TWSA320</w:t>
            </w:r>
            <w:r w:rsidR="00D81581">
              <w:rPr>
                <w:rFonts w:eastAsia="標楷體"/>
                <w:sz w:val="20"/>
                <w:lang w:eastAsia="zh-TW"/>
              </w:rPr>
              <w:t xml:space="preserve"> </w:t>
            </w:r>
            <w:r w:rsidR="00384E0E" w:rsidRPr="00A21A55">
              <w:rPr>
                <w:rFonts w:eastAsia="標楷體"/>
                <w:sz w:val="20"/>
                <w:lang w:eastAsia="zh-TW"/>
              </w:rPr>
              <w:t>§9</w:t>
            </w:r>
            <w:r w:rsidR="00985BA7" w:rsidRPr="00A21A55">
              <w:rPr>
                <w:rFonts w:eastAsia="標楷體"/>
                <w:sz w:val="20"/>
                <w:lang w:eastAsia="zh-TW"/>
              </w:rPr>
              <w:t>、</w:t>
            </w:r>
            <w:r w:rsidR="00985BA7" w:rsidRPr="00A21A55">
              <w:rPr>
                <w:rFonts w:eastAsia="標楷體"/>
                <w:sz w:val="20"/>
                <w:lang w:eastAsia="zh-TW"/>
              </w:rPr>
              <w:t>15</w:t>
            </w:r>
            <w:r w:rsidR="00985BA7" w:rsidRPr="00A21A55">
              <w:rPr>
                <w:rFonts w:eastAsia="標楷體"/>
                <w:sz w:val="20"/>
                <w:lang w:eastAsia="zh-TW"/>
              </w:rPr>
              <w:t>、</w:t>
            </w:r>
            <w:r w:rsidRPr="00A21A55">
              <w:rPr>
                <w:rFonts w:eastAsia="標楷體"/>
                <w:sz w:val="20"/>
                <w:lang w:eastAsia="zh-TW"/>
              </w:rPr>
              <w:t>16</w:t>
            </w:r>
            <w:r w:rsidRPr="00A21A55">
              <w:rPr>
                <w:rFonts w:eastAsia="標楷體"/>
                <w:sz w:val="20"/>
                <w:lang w:eastAsia="zh-TW"/>
              </w:rPr>
              <w:t>、</w:t>
            </w:r>
            <w:r w:rsidR="00985BA7" w:rsidRPr="00A21A55">
              <w:rPr>
                <w:rFonts w:eastAsia="標楷體"/>
                <w:sz w:val="20"/>
                <w:lang w:eastAsia="zh-TW"/>
              </w:rPr>
              <w:t>19(</w:t>
            </w:r>
            <w:r w:rsidR="00985BA7" w:rsidRPr="00A21A55">
              <w:rPr>
                <w:rFonts w:eastAsia="標楷體"/>
                <w:bCs/>
                <w:sz w:val="20"/>
                <w:lang w:eastAsia="zh-TW"/>
              </w:rPr>
              <w:t>相關條文：</w:t>
            </w:r>
            <w:r w:rsidR="00985BA7" w:rsidRPr="00A21A55">
              <w:rPr>
                <w:rFonts w:eastAsia="標楷體"/>
                <w:bCs/>
                <w:sz w:val="20"/>
                <w:lang w:eastAsia="zh-TW"/>
              </w:rPr>
              <w:t>§1</w:t>
            </w:r>
            <w:r w:rsidR="00B17959" w:rsidRPr="00A21A55">
              <w:rPr>
                <w:rFonts w:eastAsia="標楷體"/>
                <w:bCs/>
                <w:sz w:val="20"/>
                <w:lang w:eastAsia="zh-TW"/>
              </w:rPr>
              <w:t>5</w:t>
            </w:r>
            <w:r w:rsidR="00985BA7" w:rsidRPr="00A21A55">
              <w:rPr>
                <w:rFonts w:eastAsia="標楷體"/>
                <w:bCs/>
                <w:sz w:val="20"/>
                <w:lang w:eastAsia="zh-TW"/>
              </w:rPr>
              <w:t>~22</w:t>
            </w:r>
            <w:r w:rsidR="00985BA7" w:rsidRPr="00A21A55">
              <w:rPr>
                <w:rFonts w:eastAsia="標楷體"/>
                <w:sz w:val="20"/>
                <w:lang w:eastAsia="zh-TW"/>
              </w:rPr>
              <w:t>)</w:t>
            </w:r>
          </w:p>
        </w:tc>
        <w:tc>
          <w:tcPr>
            <w:tcW w:w="850" w:type="dxa"/>
          </w:tcPr>
          <w:p w14:paraId="38CBF8AA" w14:textId="77777777" w:rsidR="00384E0E" w:rsidRPr="00A21A55" w:rsidRDefault="00384E0E" w:rsidP="00384E0E">
            <w:pPr>
              <w:pStyle w:val="a5"/>
              <w:spacing w:before="0" w:after="0" w:line="360" w:lineRule="exact"/>
              <w:rPr>
                <w:rFonts w:eastAsia="標楷體"/>
                <w:sz w:val="24"/>
                <w:szCs w:val="24"/>
                <w:lang w:eastAsia="zh-TW"/>
              </w:rPr>
            </w:pPr>
          </w:p>
        </w:tc>
        <w:tc>
          <w:tcPr>
            <w:tcW w:w="1134" w:type="dxa"/>
          </w:tcPr>
          <w:p w14:paraId="040F68D4" w14:textId="77777777" w:rsidR="00384E0E" w:rsidRPr="00A21A55" w:rsidRDefault="00384E0E" w:rsidP="00384E0E">
            <w:pPr>
              <w:pStyle w:val="a5"/>
              <w:spacing w:before="0" w:after="0" w:line="360" w:lineRule="exact"/>
              <w:rPr>
                <w:rFonts w:eastAsia="標楷體"/>
                <w:sz w:val="24"/>
                <w:szCs w:val="24"/>
                <w:lang w:eastAsia="zh-TW"/>
              </w:rPr>
            </w:pPr>
          </w:p>
        </w:tc>
        <w:tc>
          <w:tcPr>
            <w:tcW w:w="1276" w:type="dxa"/>
          </w:tcPr>
          <w:p w14:paraId="5E35430A" w14:textId="77777777" w:rsidR="00384E0E" w:rsidRPr="00A21A55" w:rsidRDefault="00384E0E" w:rsidP="00384E0E">
            <w:pPr>
              <w:spacing w:line="360" w:lineRule="exact"/>
              <w:rPr>
                <w:rFonts w:ascii="Times New Roman" w:eastAsia="標楷體" w:hAnsi="Times New Roman"/>
                <w:b/>
              </w:rPr>
            </w:pPr>
          </w:p>
        </w:tc>
        <w:tc>
          <w:tcPr>
            <w:tcW w:w="851" w:type="dxa"/>
          </w:tcPr>
          <w:p w14:paraId="3C59AF0C" w14:textId="77777777" w:rsidR="00384E0E" w:rsidRPr="00A21A55" w:rsidRDefault="00384E0E" w:rsidP="00384E0E">
            <w:pPr>
              <w:spacing w:line="360" w:lineRule="exact"/>
              <w:rPr>
                <w:rFonts w:ascii="Times New Roman" w:eastAsia="標楷體" w:hAnsi="Times New Roman"/>
                <w:b/>
              </w:rPr>
            </w:pPr>
          </w:p>
        </w:tc>
      </w:tr>
      <w:tr w:rsidR="00384E0E" w:rsidRPr="00A21A55" w14:paraId="4B32F6CF" w14:textId="77777777" w:rsidTr="00CF5F09">
        <w:tc>
          <w:tcPr>
            <w:tcW w:w="5671" w:type="dxa"/>
          </w:tcPr>
          <w:p w14:paraId="479694F4" w14:textId="6E792C0A" w:rsidR="00384E0E" w:rsidRPr="00A21A55" w:rsidRDefault="00384E0E" w:rsidP="00050EBC">
            <w:pPr>
              <w:spacing w:line="360" w:lineRule="exact"/>
              <w:ind w:leftChars="1" w:left="886" w:hangingChars="368" w:hanging="884"/>
              <w:jc w:val="both"/>
              <w:rPr>
                <w:rFonts w:ascii="Times New Roman" w:eastAsia="標楷體" w:hAnsi="Times New Roman"/>
                <w:b/>
              </w:rPr>
            </w:pPr>
            <w:r w:rsidRPr="00A21A55">
              <w:rPr>
                <w:rFonts w:ascii="Times New Roman" w:eastAsia="標楷體" w:hAnsi="Times New Roman"/>
                <w:b/>
              </w:rPr>
              <w:t>（十三）查核人員是否已決定</w:t>
            </w:r>
            <w:r w:rsidRPr="00CF5F09">
              <w:rPr>
                <w:rFonts w:ascii="Times New Roman" w:eastAsia="標楷體" w:hAnsi="Times New Roman" w:hint="eastAsia"/>
                <w:b/>
                <w:color w:val="0000FF"/>
              </w:rPr>
              <w:t>執行重大性</w:t>
            </w:r>
            <w:r w:rsidRPr="00A21A55">
              <w:rPr>
                <w:rFonts w:ascii="Times New Roman" w:eastAsia="標楷體" w:hAnsi="Times New Roman"/>
                <w:b/>
              </w:rPr>
              <w:t>，以評估重大不實表達風險及決定進一步查核程序之性質、時間及範圍</w:t>
            </w:r>
            <w:r w:rsidRPr="00A21A55">
              <w:rPr>
                <w:rFonts w:ascii="Times New Roman" w:eastAsia="標楷體" w:hAnsi="Times New Roman"/>
                <w:b/>
              </w:rPr>
              <w:t>?</w:t>
            </w:r>
          </w:p>
          <w:p w14:paraId="76DD421C" w14:textId="77777777" w:rsidR="00384E0E" w:rsidRPr="00A21A55" w:rsidRDefault="00384E0E" w:rsidP="00384E0E">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213E1479" w14:textId="77777777" w:rsidR="00384E0E" w:rsidRPr="00A21A55" w:rsidRDefault="00384E0E" w:rsidP="00384E0E">
            <w:pPr>
              <w:pStyle w:val="af4"/>
              <w:spacing w:line="360" w:lineRule="exact"/>
              <w:ind w:leftChars="191" w:left="705" w:hangingChars="103" w:hanging="247"/>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查核人員是否已決定執行重大性，</w:t>
            </w:r>
            <w:proofErr w:type="gramStart"/>
            <w:r w:rsidRPr="00A21A55">
              <w:rPr>
                <w:rFonts w:ascii="Times New Roman" w:eastAsia="標楷體" w:hAnsi="Times New Roman" w:cs="Times New Roman"/>
              </w:rPr>
              <w:t>俾</w:t>
            </w:r>
            <w:proofErr w:type="gramEnd"/>
            <w:r w:rsidRPr="00A21A55">
              <w:rPr>
                <w:rFonts w:ascii="Times New Roman" w:eastAsia="標楷體" w:hAnsi="Times New Roman" w:cs="Times New Roman"/>
              </w:rPr>
              <w:t>使財務報表之未更正及未</w:t>
            </w:r>
            <w:proofErr w:type="gramStart"/>
            <w:r w:rsidRPr="00A21A55">
              <w:rPr>
                <w:rFonts w:ascii="Times New Roman" w:eastAsia="標楷體" w:hAnsi="Times New Roman" w:cs="Times New Roman"/>
              </w:rPr>
              <w:t>偵</w:t>
            </w:r>
            <w:proofErr w:type="gramEnd"/>
            <w:r w:rsidRPr="00A21A55">
              <w:rPr>
                <w:rFonts w:ascii="Times New Roman" w:eastAsia="標楷體" w:hAnsi="Times New Roman" w:cs="Times New Roman"/>
              </w:rPr>
              <w:t>出不實表達之彙總數超過財務報表整體重大性之可能性降低至</w:t>
            </w:r>
            <w:proofErr w:type="gramStart"/>
            <w:r w:rsidRPr="00A21A55">
              <w:rPr>
                <w:rFonts w:ascii="Times New Roman" w:eastAsia="標楷體" w:hAnsi="Times New Roman" w:cs="Times New Roman"/>
              </w:rPr>
              <w:t>一</w:t>
            </w:r>
            <w:proofErr w:type="gramEnd"/>
            <w:r w:rsidRPr="00A21A55">
              <w:rPr>
                <w:rFonts w:ascii="Times New Roman" w:eastAsia="標楷體" w:hAnsi="Times New Roman" w:cs="Times New Roman"/>
              </w:rPr>
              <w:t>適當水準？</w:t>
            </w:r>
          </w:p>
          <w:p w14:paraId="65A439CD" w14:textId="77777777" w:rsidR="00384E0E" w:rsidRPr="00A21A55" w:rsidRDefault="00384E0E" w:rsidP="00384E0E">
            <w:pPr>
              <w:pStyle w:val="af4"/>
              <w:spacing w:line="360" w:lineRule="exact"/>
              <w:ind w:leftChars="191" w:left="705" w:hangingChars="103" w:hanging="247"/>
              <w:jc w:val="both"/>
              <w:rPr>
                <w:rFonts w:ascii="Times New Roman" w:eastAsia="標楷體" w:hAnsi="Times New Roman" w:cs="Times New Roman"/>
                <w:b/>
              </w:rPr>
            </w:pPr>
            <w:r w:rsidRPr="00A21A55">
              <w:rPr>
                <w:rFonts w:ascii="Times New Roman" w:eastAsia="標楷體" w:hAnsi="Times New Roman" w:cs="Times New Roman"/>
              </w:rPr>
              <w:t>2.</w:t>
            </w:r>
            <w:r w:rsidRPr="00A21A55">
              <w:rPr>
                <w:rFonts w:ascii="Times New Roman" w:eastAsia="標楷體" w:hAnsi="Times New Roman" w:cs="Times New Roman"/>
              </w:rPr>
              <w:t>查核人員於決定執行</w:t>
            </w:r>
            <w:proofErr w:type="gramStart"/>
            <w:r w:rsidRPr="00A21A55">
              <w:rPr>
                <w:rFonts w:ascii="Times New Roman" w:eastAsia="標楷體" w:hAnsi="Times New Roman" w:cs="Times New Roman"/>
              </w:rPr>
              <w:t>重大性時</w:t>
            </w:r>
            <w:proofErr w:type="gramEnd"/>
            <w:r w:rsidRPr="00A21A55">
              <w:rPr>
                <w:rFonts w:ascii="Times New Roman" w:eastAsia="標楷體" w:hAnsi="Times New Roman" w:cs="Times New Roman"/>
              </w:rPr>
              <w:t>，是否已就對受查者之瞭解、以往查核所辨認不實表達之性質與範圍，以及查核人員對當期不實表達之預期加以考量？</w:t>
            </w:r>
          </w:p>
        </w:tc>
        <w:tc>
          <w:tcPr>
            <w:tcW w:w="1134" w:type="dxa"/>
          </w:tcPr>
          <w:p w14:paraId="684A5120" w14:textId="77CE1AF3" w:rsidR="00384E0E" w:rsidRPr="00A21A55" w:rsidRDefault="00BD1FED" w:rsidP="00384E0E">
            <w:pPr>
              <w:pStyle w:val="a5"/>
              <w:spacing w:before="0" w:after="0" w:line="360" w:lineRule="exact"/>
              <w:rPr>
                <w:rFonts w:eastAsia="標楷體"/>
                <w:sz w:val="24"/>
                <w:szCs w:val="24"/>
                <w:lang w:eastAsia="zh-TW"/>
              </w:rPr>
            </w:pPr>
            <w:r w:rsidRPr="00A21A55">
              <w:rPr>
                <w:rFonts w:eastAsia="標楷體"/>
                <w:sz w:val="20"/>
                <w:lang w:eastAsia="zh-TW"/>
              </w:rPr>
              <w:t>TWSA320</w:t>
            </w:r>
            <w:r w:rsidR="00D81581">
              <w:rPr>
                <w:rFonts w:eastAsia="標楷體"/>
                <w:sz w:val="20"/>
                <w:lang w:eastAsia="zh-TW"/>
              </w:rPr>
              <w:t xml:space="preserve"> </w:t>
            </w:r>
            <w:r w:rsidR="00985BA7" w:rsidRPr="00A21A55">
              <w:rPr>
                <w:rFonts w:eastAsia="標楷體"/>
                <w:sz w:val="20"/>
                <w:lang w:eastAsia="zh-TW"/>
              </w:rPr>
              <w:t>§10</w:t>
            </w:r>
            <w:r w:rsidR="00985BA7" w:rsidRPr="00A21A55">
              <w:rPr>
                <w:rFonts w:eastAsia="標楷體"/>
                <w:sz w:val="20"/>
                <w:lang w:eastAsia="zh-TW"/>
              </w:rPr>
              <w:t>、</w:t>
            </w:r>
            <w:r w:rsidR="00985BA7" w:rsidRPr="00A21A55">
              <w:rPr>
                <w:rFonts w:eastAsia="標楷體"/>
                <w:sz w:val="20"/>
                <w:lang w:eastAsia="zh-TW"/>
              </w:rPr>
              <w:t>23</w:t>
            </w:r>
          </w:p>
        </w:tc>
        <w:tc>
          <w:tcPr>
            <w:tcW w:w="850" w:type="dxa"/>
          </w:tcPr>
          <w:p w14:paraId="061728CC" w14:textId="77777777" w:rsidR="00384E0E" w:rsidRPr="00A21A55" w:rsidRDefault="00384E0E" w:rsidP="00384E0E">
            <w:pPr>
              <w:pStyle w:val="a5"/>
              <w:spacing w:before="0" w:after="0" w:line="360" w:lineRule="exact"/>
              <w:rPr>
                <w:rFonts w:eastAsia="標楷體"/>
                <w:sz w:val="24"/>
                <w:szCs w:val="24"/>
                <w:lang w:eastAsia="zh-TW"/>
              </w:rPr>
            </w:pPr>
          </w:p>
        </w:tc>
        <w:tc>
          <w:tcPr>
            <w:tcW w:w="1134" w:type="dxa"/>
          </w:tcPr>
          <w:p w14:paraId="4184CA5D" w14:textId="77777777" w:rsidR="00384E0E" w:rsidRPr="00A21A55" w:rsidRDefault="00384E0E" w:rsidP="00384E0E">
            <w:pPr>
              <w:pStyle w:val="a5"/>
              <w:spacing w:before="0" w:after="0" w:line="360" w:lineRule="exact"/>
              <w:rPr>
                <w:rFonts w:eastAsia="標楷體"/>
                <w:sz w:val="24"/>
                <w:szCs w:val="24"/>
                <w:lang w:eastAsia="zh-TW"/>
              </w:rPr>
            </w:pPr>
          </w:p>
        </w:tc>
        <w:tc>
          <w:tcPr>
            <w:tcW w:w="1276" w:type="dxa"/>
          </w:tcPr>
          <w:p w14:paraId="1E542ABA" w14:textId="77777777" w:rsidR="00384E0E" w:rsidRPr="00A21A55" w:rsidRDefault="00384E0E" w:rsidP="00384E0E">
            <w:pPr>
              <w:pStyle w:val="af4"/>
              <w:spacing w:line="360" w:lineRule="exact"/>
              <w:rPr>
                <w:rFonts w:ascii="Times New Roman" w:eastAsia="標楷體" w:hAnsi="Times New Roman" w:cs="Times New Roman"/>
                <w:b/>
              </w:rPr>
            </w:pPr>
          </w:p>
        </w:tc>
        <w:tc>
          <w:tcPr>
            <w:tcW w:w="851" w:type="dxa"/>
          </w:tcPr>
          <w:p w14:paraId="1DF7EC5A" w14:textId="77777777" w:rsidR="00384E0E" w:rsidRPr="00A21A55" w:rsidRDefault="00384E0E" w:rsidP="00384E0E">
            <w:pPr>
              <w:pStyle w:val="af4"/>
              <w:spacing w:line="360" w:lineRule="exact"/>
              <w:rPr>
                <w:rFonts w:ascii="Times New Roman" w:eastAsia="標楷體" w:hAnsi="Times New Roman" w:cs="Times New Roman"/>
                <w:b/>
              </w:rPr>
            </w:pPr>
          </w:p>
        </w:tc>
      </w:tr>
      <w:tr w:rsidR="00384E0E" w:rsidRPr="00A21A55" w14:paraId="2346B554" w14:textId="77777777" w:rsidTr="0004631E">
        <w:tc>
          <w:tcPr>
            <w:tcW w:w="10916" w:type="dxa"/>
            <w:gridSpan w:val="6"/>
          </w:tcPr>
          <w:p w14:paraId="350F33E5" w14:textId="25B5012F" w:rsidR="00384E0E" w:rsidRPr="00A21A55" w:rsidRDefault="00384E0E" w:rsidP="0047320B">
            <w:pPr>
              <w:pStyle w:val="a5"/>
              <w:spacing w:before="0" w:after="0" w:line="360" w:lineRule="exact"/>
              <w:outlineLvl w:val="2"/>
              <w:rPr>
                <w:rFonts w:eastAsia="標楷體"/>
                <w:b/>
                <w:sz w:val="24"/>
                <w:szCs w:val="24"/>
                <w:lang w:eastAsia="zh-TW"/>
              </w:rPr>
            </w:pPr>
            <w:bookmarkStart w:id="3" w:name="_Toc123127100"/>
            <w:r w:rsidRPr="00A21A55">
              <w:rPr>
                <w:rFonts w:eastAsia="標楷體"/>
                <w:b/>
                <w:sz w:val="24"/>
                <w:szCs w:val="24"/>
                <w:lang w:eastAsia="zh-TW"/>
              </w:rPr>
              <w:t>二、重大不實表達之辨認、評估及因應</w:t>
            </w:r>
            <w:bookmarkEnd w:id="3"/>
          </w:p>
        </w:tc>
      </w:tr>
      <w:tr w:rsidR="00384E0E" w:rsidRPr="00A21A55" w14:paraId="508E1463" w14:textId="77777777" w:rsidTr="00CF5F09">
        <w:tc>
          <w:tcPr>
            <w:tcW w:w="5671" w:type="dxa"/>
            <w:shd w:val="clear" w:color="auto" w:fill="auto"/>
          </w:tcPr>
          <w:p w14:paraId="6AA728E3" w14:textId="550BA1BD" w:rsidR="00384E0E" w:rsidRPr="00A21A55" w:rsidRDefault="00384E0E" w:rsidP="00384E0E">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（一）查核人員是否</w:t>
            </w:r>
            <w:r w:rsidR="005D2C0D" w:rsidRPr="00050EBC">
              <w:rPr>
                <w:rFonts w:ascii="Times New Roman" w:eastAsia="標楷體" w:hAnsi="Times New Roman"/>
                <w:b/>
                <w:color w:val="0000FF"/>
              </w:rPr>
              <w:t>辨認重大不實表達風險</w:t>
            </w:r>
            <w:r w:rsidR="005D2C0D" w:rsidRPr="00A21A55">
              <w:rPr>
                <w:rFonts w:ascii="Times New Roman" w:eastAsia="標楷體" w:hAnsi="Times New Roman"/>
                <w:b/>
              </w:rPr>
              <w:t>，以決定進一步查核程序之性質、時間及範圍</w:t>
            </w:r>
            <w:r w:rsidR="007A74FD" w:rsidRPr="00A21A55">
              <w:rPr>
                <w:rFonts w:ascii="Times New Roman" w:eastAsia="標楷體" w:hAnsi="Times New Roman"/>
                <w:b/>
              </w:rPr>
              <w:t>？</w:t>
            </w:r>
          </w:p>
          <w:p w14:paraId="000A1D93" w14:textId="3689634D" w:rsidR="003C143C" w:rsidRPr="00A21A55" w:rsidRDefault="00384E0E" w:rsidP="000927FE">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2D6CA95A" w14:textId="03F7E6A9" w:rsidR="003A0CB1" w:rsidRPr="00A21A55" w:rsidRDefault="003A0CB1" w:rsidP="00113218">
            <w:pPr>
              <w:pStyle w:val="af4"/>
              <w:numPr>
                <w:ilvl w:val="0"/>
                <w:numId w:val="73"/>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查核人員是否辨認重大不實表達風險，並決定其是否存在於下列層級：</w:t>
            </w:r>
          </w:p>
          <w:p w14:paraId="3DAF2A55" w14:textId="556B822A" w:rsidR="003A0CB1" w:rsidRPr="00A21A55" w:rsidRDefault="003A0CB1" w:rsidP="00113218">
            <w:pPr>
              <w:pStyle w:val="af4"/>
              <w:numPr>
                <w:ilvl w:val="0"/>
                <w:numId w:val="7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lastRenderedPageBreak/>
              <w:t>整體財務報表。</w:t>
            </w:r>
          </w:p>
          <w:p w14:paraId="186D5F53" w14:textId="0ABFF280" w:rsidR="003A0CB1" w:rsidRPr="00A21A55" w:rsidRDefault="003A0CB1" w:rsidP="00113218">
            <w:pPr>
              <w:pStyle w:val="af4"/>
              <w:numPr>
                <w:ilvl w:val="0"/>
                <w:numId w:val="7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交易類別、科目餘額及揭露事項之個別項目聲明。</w:t>
            </w:r>
          </w:p>
          <w:p w14:paraId="141CD1B2" w14:textId="38ECDA02" w:rsidR="00384E0E" w:rsidRPr="00D81581" w:rsidRDefault="005D2C0D" w:rsidP="00D81581">
            <w:pPr>
              <w:pStyle w:val="af4"/>
              <w:numPr>
                <w:ilvl w:val="0"/>
                <w:numId w:val="73"/>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是否決定</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關聲明及相關之主要交易類別、科目餘額及揭露事項？</w:t>
            </w:r>
          </w:p>
        </w:tc>
        <w:tc>
          <w:tcPr>
            <w:tcW w:w="1134" w:type="dxa"/>
            <w:shd w:val="clear" w:color="auto" w:fill="auto"/>
          </w:tcPr>
          <w:p w14:paraId="30A562B8" w14:textId="717450C5" w:rsidR="00384E0E" w:rsidRPr="00A21A55" w:rsidRDefault="00047885" w:rsidP="00384E0E">
            <w:pPr>
              <w:pStyle w:val="a5"/>
              <w:spacing w:before="0" w:after="0" w:line="360" w:lineRule="exact"/>
              <w:rPr>
                <w:rFonts w:eastAsia="標楷體"/>
                <w:sz w:val="24"/>
                <w:szCs w:val="24"/>
                <w:lang w:eastAsia="zh-TW"/>
              </w:rPr>
            </w:pPr>
            <w:r w:rsidRPr="00A21A55">
              <w:rPr>
                <w:rFonts w:eastAsia="標楷體"/>
                <w:bCs/>
                <w:sz w:val="20"/>
                <w:lang w:eastAsia="zh-TW"/>
              </w:rPr>
              <w:lastRenderedPageBreak/>
              <w:t>TWSA315</w:t>
            </w:r>
            <w:r w:rsidR="00D81581">
              <w:rPr>
                <w:rFonts w:eastAsia="標楷體"/>
                <w:bCs/>
                <w:sz w:val="20"/>
                <w:lang w:eastAsia="zh-TW"/>
              </w:rPr>
              <w:t xml:space="preserve"> </w:t>
            </w:r>
            <w:r w:rsidR="00985BA7" w:rsidRPr="00A21A55">
              <w:rPr>
                <w:rFonts w:eastAsia="標楷體"/>
                <w:sz w:val="20"/>
                <w:lang w:eastAsia="zh-TW"/>
              </w:rPr>
              <w:t>§</w:t>
            </w:r>
            <w:r w:rsidR="000927FE" w:rsidRPr="00A21A55">
              <w:rPr>
                <w:rFonts w:eastAsia="標楷體"/>
                <w:sz w:val="20"/>
                <w:lang w:eastAsia="zh-TW"/>
              </w:rPr>
              <w:t>27</w:t>
            </w:r>
            <w:r w:rsidR="000927FE" w:rsidRPr="00A21A55">
              <w:rPr>
                <w:rFonts w:eastAsia="標楷體"/>
                <w:sz w:val="20"/>
                <w:lang w:eastAsia="zh-TW"/>
              </w:rPr>
              <w:t>、</w:t>
            </w:r>
            <w:r w:rsidR="005D2C0D" w:rsidRPr="00A21A55">
              <w:rPr>
                <w:rFonts w:eastAsia="標楷體"/>
                <w:sz w:val="20"/>
                <w:lang w:eastAsia="zh-TW"/>
              </w:rPr>
              <w:t>28</w:t>
            </w:r>
            <w:r w:rsidR="005D2C0D" w:rsidRPr="00A21A55">
              <w:rPr>
                <w:rFonts w:eastAsia="標楷體"/>
                <w:sz w:val="20"/>
                <w:lang w:eastAsia="zh-TW"/>
              </w:rPr>
              <w:t>、</w:t>
            </w:r>
            <w:r w:rsidR="005D2C0D" w:rsidRPr="00A21A55">
              <w:rPr>
                <w:rFonts w:eastAsia="標楷體"/>
                <w:sz w:val="20"/>
                <w:lang w:eastAsia="zh-TW"/>
              </w:rPr>
              <w:t>210</w:t>
            </w:r>
            <w:r w:rsidR="005423C2" w:rsidRPr="00A21A55">
              <w:rPr>
                <w:rFonts w:eastAsia="標楷體"/>
                <w:sz w:val="20"/>
                <w:lang w:eastAsia="zh-TW"/>
              </w:rPr>
              <w:t>(</w:t>
            </w:r>
            <w:r w:rsidR="005423C2" w:rsidRPr="00A21A55">
              <w:rPr>
                <w:rFonts w:eastAsia="標楷體"/>
                <w:sz w:val="20"/>
                <w:lang w:eastAsia="zh-TW"/>
              </w:rPr>
              <w:t>相關條文：</w:t>
            </w:r>
            <w:r w:rsidR="00B30E61" w:rsidRPr="00A21A55">
              <w:rPr>
                <w:rFonts w:eastAsia="標楷體"/>
                <w:sz w:val="20"/>
                <w:lang w:eastAsia="zh-TW"/>
              </w:rPr>
              <w:t>210~211</w:t>
            </w:r>
            <w:r w:rsidR="00B30E61" w:rsidRPr="00A21A55">
              <w:rPr>
                <w:rFonts w:eastAsia="標楷體"/>
                <w:sz w:val="20"/>
                <w:lang w:eastAsia="zh-TW"/>
              </w:rPr>
              <w:t>、</w:t>
            </w:r>
            <w:r w:rsidR="005423C2" w:rsidRPr="00A21A55">
              <w:rPr>
                <w:rFonts w:eastAsia="標楷體"/>
                <w:sz w:val="20"/>
                <w:lang w:eastAsia="zh-TW"/>
              </w:rPr>
              <w:lastRenderedPageBreak/>
              <w:t>212~2</w:t>
            </w:r>
            <w:r w:rsidR="002319F6" w:rsidRPr="00A21A55">
              <w:rPr>
                <w:rFonts w:eastAsia="標楷體"/>
                <w:sz w:val="20"/>
                <w:lang w:eastAsia="zh-TW"/>
              </w:rPr>
              <w:t>24</w:t>
            </w:r>
            <w:r w:rsidR="00E275A4" w:rsidRPr="00A21A55">
              <w:rPr>
                <w:rFonts w:eastAsia="標楷體"/>
                <w:sz w:val="20"/>
                <w:lang w:eastAsia="zh-TW"/>
              </w:rPr>
              <w:t>、</w:t>
            </w:r>
            <w:r w:rsidR="00E275A4" w:rsidRPr="00A21A55">
              <w:rPr>
                <w:rFonts w:eastAsia="標楷體"/>
                <w:sz w:val="20"/>
                <w:lang w:eastAsia="zh-TW"/>
              </w:rPr>
              <w:t>226~228</w:t>
            </w:r>
            <w:r w:rsidR="005423C2" w:rsidRPr="00A21A55">
              <w:rPr>
                <w:rFonts w:eastAsia="標楷體"/>
                <w:sz w:val="20"/>
                <w:lang w:eastAsia="zh-TW"/>
              </w:rPr>
              <w:t>)</w:t>
            </w:r>
          </w:p>
        </w:tc>
        <w:tc>
          <w:tcPr>
            <w:tcW w:w="850" w:type="dxa"/>
          </w:tcPr>
          <w:p w14:paraId="53C90A81" w14:textId="77777777" w:rsidR="00384E0E" w:rsidRPr="00A21A55" w:rsidRDefault="00384E0E" w:rsidP="00384E0E">
            <w:pPr>
              <w:pStyle w:val="a5"/>
              <w:spacing w:before="0" w:after="0" w:line="360" w:lineRule="exact"/>
              <w:rPr>
                <w:rFonts w:eastAsia="標楷體"/>
                <w:sz w:val="24"/>
                <w:szCs w:val="24"/>
                <w:lang w:eastAsia="zh-TW"/>
              </w:rPr>
            </w:pPr>
          </w:p>
        </w:tc>
        <w:tc>
          <w:tcPr>
            <w:tcW w:w="1134" w:type="dxa"/>
          </w:tcPr>
          <w:p w14:paraId="62A4D2A6" w14:textId="77777777" w:rsidR="00384E0E" w:rsidRPr="00A21A55" w:rsidRDefault="00384E0E" w:rsidP="00384E0E">
            <w:pPr>
              <w:pStyle w:val="a5"/>
              <w:spacing w:before="0" w:after="0" w:line="360" w:lineRule="exact"/>
              <w:rPr>
                <w:rFonts w:eastAsia="標楷體"/>
                <w:sz w:val="24"/>
                <w:szCs w:val="24"/>
                <w:lang w:eastAsia="zh-TW"/>
              </w:rPr>
            </w:pPr>
          </w:p>
        </w:tc>
        <w:tc>
          <w:tcPr>
            <w:tcW w:w="1276" w:type="dxa"/>
          </w:tcPr>
          <w:p w14:paraId="683217B3" w14:textId="77777777" w:rsidR="00384E0E" w:rsidRPr="00A21A55" w:rsidRDefault="00384E0E" w:rsidP="00384E0E">
            <w:pPr>
              <w:pStyle w:val="af4"/>
              <w:spacing w:line="360" w:lineRule="exact"/>
              <w:rPr>
                <w:rFonts w:ascii="Times New Roman" w:eastAsia="標楷體" w:hAnsi="Times New Roman" w:cs="Times New Roman"/>
                <w:b/>
              </w:rPr>
            </w:pPr>
          </w:p>
        </w:tc>
        <w:tc>
          <w:tcPr>
            <w:tcW w:w="851" w:type="dxa"/>
          </w:tcPr>
          <w:p w14:paraId="64C40F5B" w14:textId="77777777" w:rsidR="00384E0E" w:rsidRPr="00A21A55" w:rsidRDefault="00384E0E" w:rsidP="00384E0E">
            <w:pPr>
              <w:pStyle w:val="af4"/>
              <w:spacing w:line="360" w:lineRule="exact"/>
              <w:rPr>
                <w:rFonts w:ascii="Times New Roman" w:eastAsia="標楷體" w:hAnsi="Times New Roman" w:cs="Times New Roman"/>
                <w:b/>
              </w:rPr>
            </w:pPr>
          </w:p>
        </w:tc>
      </w:tr>
      <w:tr w:rsidR="00657317" w:rsidRPr="00A21A55" w14:paraId="18D73737" w14:textId="77777777" w:rsidTr="00CF5F09">
        <w:tc>
          <w:tcPr>
            <w:tcW w:w="5671" w:type="dxa"/>
          </w:tcPr>
          <w:p w14:paraId="5518662A" w14:textId="0E1A9E2E" w:rsidR="00A864FD" w:rsidRPr="00A21A55" w:rsidRDefault="00657317" w:rsidP="004D4160">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（二）查核人員</w:t>
            </w:r>
            <w:r w:rsidR="00C25EA7" w:rsidRPr="00A21A55">
              <w:rPr>
                <w:rFonts w:ascii="Times New Roman" w:eastAsia="標楷體" w:hAnsi="Times New Roman"/>
                <w:b/>
              </w:rPr>
              <w:t>是否</w:t>
            </w:r>
            <w:r w:rsidR="00C25EA7" w:rsidRPr="00A21A55">
              <w:rPr>
                <w:rFonts w:ascii="Times New Roman" w:eastAsia="標楷體" w:hAnsi="Times New Roman"/>
                <w:b/>
                <w:color w:val="0000FF"/>
              </w:rPr>
              <w:t>評估整體財務報表之重大不實表達風險</w:t>
            </w:r>
            <w:r w:rsidR="002319F6" w:rsidRPr="00A21A55">
              <w:rPr>
                <w:rFonts w:ascii="Times New Roman" w:eastAsia="標楷體" w:hAnsi="Times New Roman"/>
                <w:b/>
              </w:rPr>
              <w:t>，</w:t>
            </w:r>
            <w:r w:rsidR="002319F6" w:rsidRPr="00FC3E11">
              <w:rPr>
                <w:rFonts w:ascii="Times New Roman" w:eastAsia="標楷體" w:hAnsi="Times New Roman"/>
                <w:b/>
                <w:color w:val="0000FF"/>
              </w:rPr>
              <w:t>並</w:t>
            </w:r>
            <w:r w:rsidRPr="00FC3E11">
              <w:rPr>
                <w:rFonts w:ascii="Times New Roman" w:eastAsia="標楷體" w:hAnsi="Times New Roman"/>
                <w:b/>
                <w:color w:val="0000FF"/>
              </w:rPr>
              <w:t>設計及執行整體查核對策</w:t>
            </w:r>
            <w:r w:rsidRPr="00A21A55">
              <w:rPr>
                <w:rFonts w:ascii="Times New Roman" w:eastAsia="標楷體" w:hAnsi="Times New Roman"/>
                <w:b/>
              </w:rPr>
              <w:t>，以因應所評估整體財務報表之重大不實表達風險？</w:t>
            </w:r>
          </w:p>
          <w:p w14:paraId="44FBC594" w14:textId="72948881" w:rsidR="00657317" w:rsidRPr="00A21A55" w:rsidRDefault="00657317" w:rsidP="00657317">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2F202635" w14:textId="77777777" w:rsidR="00B13680" w:rsidRPr="00A21A55" w:rsidRDefault="00B13680" w:rsidP="00113218">
            <w:pPr>
              <w:pStyle w:val="af4"/>
              <w:numPr>
                <w:ilvl w:val="0"/>
                <w:numId w:val="6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對所辨認之整體財務報表之重大不實表達風險，是否評估該等風險並：</w:t>
            </w:r>
          </w:p>
          <w:p w14:paraId="4CE843FF" w14:textId="55C3958A" w:rsidR="00657317" w:rsidRPr="00A21A55" w:rsidRDefault="00657317" w:rsidP="00113218">
            <w:pPr>
              <w:pStyle w:val="af4"/>
              <w:numPr>
                <w:ilvl w:val="0"/>
                <w:numId w:val="66"/>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決定其是否影響個別項目聲明風險之評估</w:t>
            </w:r>
            <w:r w:rsidR="00B13680" w:rsidRPr="00A21A55">
              <w:rPr>
                <w:rFonts w:ascii="Times New Roman" w:eastAsia="標楷體" w:hAnsi="Times New Roman" w:cs="Times New Roman"/>
              </w:rPr>
              <w:t>？</w:t>
            </w:r>
          </w:p>
          <w:p w14:paraId="26327A6D" w14:textId="117BDD1B" w:rsidR="00B13680" w:rsidRPr="00A21A55" w:rsidRDefault="00B13680" w:rsidP="00113218">
            <w:pPr>
              <w:pStyle w:val="af4"/>
              <w:numPr>
                <w:ilvl w:val="0"/>
                <w:numId w:val="66"/>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評估其對財務報表具有廣泛影響之性質及範圍？</w:t>
            </w:r>
          </w:p>
          <w:p w14:paraId="6A2CA8BB" w14:textId="73FA1421" w:rsidR="00657317" w:rsidRPr="00A21A55" w:rsidRDefault="002574D7" w:rsidP="00113218">
            <w:pPr>
              <w:pStyle w:val="af4"/>
              <w:numPr>
                <w:ilvl w:val="0"/>
                <w:numId w:val="6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是否設計及執行</w:t>
            </w:r>
            <w:r w:rsidR="005E6852" w:rsidRPr="00A21A55">
              <w:rPr>
                <w:rFonts w:ascii="Times New Roman" w:eastAsia="標楷體" w:hAnsi="Times New Roman" w:cs="Times New Roman"/>
              </w:rPr>
              <w:t>適</w:t>
            </w:r>
            <w:r w:rsidRPr="00A21A55">
              <w:rPr>
                <w:rFonts w:ascii="Times New Roman" w:eastAsia="標楷體" w:hAnsi="Times New Roman" w:cs="Times New Roman"/>
              </w:rPr>
              <w:t>當之整體查核對策</w:t>
            </w:r>
            <w:r w:rsidR="003D6579" w:rsidRPr="00A21A55">
              <w:rPr>
                <w:rFonts w:ascii="Times New Roman" w:eastAsia="標楷體" w:hAnsi="Times New Roman" w:cs="Times New Roman"/>
              </w:rPr>
              <w:t>，</w:t>
            </w:r>
            <w:r w:rsidR="005E6852" w:rsidRPr="00A21A55">
              <w:rPr>
                <w:rFonts w:ascii="Times New Roman" w:eastAsia="標楷體" w:hAnsi="Times New Roman" w:cs="Times New Roman"/>
                <w:smallCaps/>
              </w:rPr>
              <w:t>可能包括：</w:t>
            </w:r>
          </w:p>
          <w:p w14:paraId="09D789FF" w14:textId="59DE728E" w:rsidR="00657317" w:rsidRPr="00A21A55" w:rsidRDefault="00657317" w:rsidP="00113218">
            <w:pPr>
              <w:pStyle w:val="af4"/>
              <w:numPr>
                <w:ilvl w:val="0"/>
                <w:numId w:val="67"/>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向查核團隊強調應</w:t>
            </w:r>
            <w:r w:rsidR="00F5052C">
              <w:rPr>
                <w:rFonts w:ascii="Times New Roman" w:eastAsia="標楷體" w:hAnsi="Times New Roman" w:cs="Times New Roman" w:hint="eastAsia"/>
              </w:rPr>
              <w:t>運用</w:t>
            </w:r>
            <w:r w:rsidRPr="00A21A55">
              <w:rPr>
                <w:rFonts w:ascii="Times New Roman" w:eastAsia="標楷體" w:hAnsi="Times New Roman" w:cs="Times New Roman"/>
              </w:rPr>
              <w:t>專業懷疑？</w:t>
            </w:r>
          </w:p>
          <w:p w14:paraId="2CD5BD33" w14:textId="616B2D0D" w:rsidR="00657317" w:rsidRPr="00A21A55" w:rsidRDefault="00657317" w:rsidP="00113218">
            <w:pPr>
              <w:pStyle w:val="af4"/>
              <w:numPr>
                <w:ilvl w:val="0"/>
                <w:numId w:val="67"/>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指派較具經驗或具特殊技能之人員，或聘用專家？</w:t>
            </w:r>
          </w:p>
          <w:p w14:paraId="1EC824E5" w14:textId="35F00AA4" w:rsidR="00657317" w:rsidRPr="00A21A55" w:rsidRDefault="00F84490" w:rsidP="00113218">
            <w:pPr>
              <w:pStyle w:val="af4"/>
              <w:numPr>
                <w:ilvl w:val="0"/>
                <w:numId w:val="67"/>
              </w:numPr>
              <w:spacing w:line="360" w:lineRule="exact"/>
              <w:jc w:val="both"/>
              <w:rPr>
                <w:rFonts w:ascii="Times New Roman" w:eastAsia="標楷體" w:hAnsi="Times New Roman" w:cs="Times New Roman"/>
              </w:rPr>
            </w:pPr>
            <w:r w:rsidRPr="00F84490">
              <w:rPr>
                <w:rFonts w:ascii="Times New Roman" w:eastAsia="標楷體" w:hAnsi="Times New Roman" w:cs="Times New Roman" w:hint="eastAsia"/>
              </w:rPr>
              <w:t>改變對查核團隊成員指導、監督及複核其工作之性質、時間及範圍</w:t>
            </w:r>
            <w:r w:rsidR="00657317" w:rsidRPr="00A21A55">
              <w:rPr>
                <w:rFonts w:ascii="Times New Roman" w:eastAsia="標楷體" w:hAnsi="Times New Roman" w:cs="Times New Roman"/>
              </w:rPr>
              <w:t>？</w:t>
            </w:r>
          </w:p>
          <w:p w14:paraId="7F3C3716" w14:textId="0C2D9403" w:rsidR="00657317" w:rsidRPr="00A21A55" w:rsidRDefault="00657317" w:rsidP="00113218">
            <w:pPr>
              <w:pStyle w:val="af4"/>
              <w:numPr>
                <w:ilvl w:val="0"/>
                <w:numId w:val="67"/>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選擇進一步查核程序時，融入更多受查者無法預期之因素？</w:t>
            </w:r>
          </w:p>
          <w:p w14:paraId="1CC81863" w14:textId="7AEFE19A" w:rsidR="00657317" w:rsidRPr="00CF5F09" w:rsidRDefault="00F84490" w:rsidP="00113218">
            <w:pPr>
              <w:pStyle w:val="af4"/>
              <w:numPr>
                <w:ilvl w:val="0"/>
                <w:numId w:val="67"/>
              </w:numPr>
              <w:spacing w:line="360" w:lineRule="exact"/>
              <w:jc w:val="both"/>
              <w:rPr>
                <w:rFonts w:ascii="Times New Roman" w:eastAsia="標楷體" w:hAnsi="Times New Roman" w:cs="Times New Roman"/>
                <w:b/>
              </w:rPr>
            </w:pPr>
            <w:r w:rsidRPr="00F84490">
              <w:rPr>
                <w:rFonts w:ascii="Times New Roman" w:eastAsia="標楷體" w:hAnsi="Times New Roman" w:cs="Times New Roman" w:hint="eastAsia"/>
              </w:rPr>
              <w:t>改變依</w:t>
            </w:r>
            <w:r w:rsidR="00F5052C">
              <w:rPr>
                <w:rFonts w:ascii="Times New Roman" w:eastAsia="標楷體" w:hAnsi="Times New Roman" w:cs="Times New Roman" w:hint="eastAsia"/>
              </w:rPr>
              <w:t>TWSA300</w:t>
            </w:r>
            <w:r w:rsidRPr="00F84490">
              <w:rPr>
                <w:rFonts w:ascii="Times New Roman" w:eastAsia="標楷體" w:hAnsi="Times New Roman" w:cs="Times New Roman" w:hint="eastAsia"/>
              </w:rPr>
              <w:t>「財務報表查核之規劃」所訂定之整體查核策略或查核計畫，且可能包括改變下列事項：</w:t>
            </w:r>
          </w:p>
          <w:p w14:paraId="671E1076" w14:textId="3738414D" w:rsidR="00F84490" w:rsidRDefault="00F84490" w:rsidP="00F84490">
            <w:pPr>
              <w:pStyle w:val="af4"/>
              <w:numPr>
                <w:ilvl w:val="0"/>
                <w:numId w:val="101"/>
              </w:numPr>
              <w:spacing w:line="360" w:lineRule="exact"/>
              <w:ind w:left="1305" w:hanging="338"/>
              <w:jc w:val="both"/>
              <w:rPr>
                <w:rFonts w:ascii="Times New Roman" w:eastAsia="標楷體" w:hAnsi="Times New Roman" w:cs="Times New Roman"/>
                <w:bCs/>
              </w:rPr>
            </w:pPr>
            <w:r w:rsidRPr="00CF5F09">
              <w:rPr>
                <w:rFonts w:ascii="Times New Roman" w:eastAsia="標楷體" w:hAnsi="Times New Roman" w:cs="Times New Roman" w:hint="eastAsia"/>
                <w:bCs/>
              </w:rPr>
              <w:t>查核人員依</w:t>
            </w:r>
            <w:r w:rsidR="00F5052C">
              <w:rPr>
                <w:rFonts w:ascii="Times New Roman" w:eastAsia="標楷體" w:hAnsi="Times New Roman" w:cs="Times New Roman" w:hint="eastAsia"/>
              </w:rPr>
              <w:t>TWSA320</w:t>
            </w:r>
            <w:r w:rsidRPr="00CF5F09">
              <w:rPr>
                <w:rFonts w:ascii="Times New Roman" w:eastAsia="標楷體" w:hAnsi="Times New Roman" w:cs="Times New Roman" w:hint="eastAsia"/>
                <w:bCs/>
              </w:rPr>
              <w:t>「查核規</w:t>
            </w:r>
            <w:r w:rsidRPr="00F84490">
              <w:rPr>
                <w:rFonts w:ascii="Times New Roman" w:eastAsia="標楷體" w:hAnsi="Times New Roman" w:cs="Times New Roman" w:hint="eastAsia"/>
                <w:bCs/>
              </w:rPr>
              <w:t>劃及執行之重大性」之規定，所決定之執行重大性。</w:t>
            </w:r>
          </w:p>
          <w:p w14:paraId="1CC2FB46" w14:textId="77777777" w:rsidR="00F84490" w:rsidRDefault="00F84490" w:rsidP="00F84490">
            <w:pPr>
              <w:pStyle w:val="af4"/>
              <w:numPr>
                <w:ilvl w:val="0"/>
                <w:numId w:val="101"/>
              </w:numPr>
              <w:spacing w:line="360" w:lineRule="exact"/>
              <w:ind w:left="1305" w:hanging="338"/>
              <w:jc w:val="both"/>
              <w:rPr>
                <w:rFonts w:ascii="Times New Roman" w:eastAsia="標楷體" w:hAnsi="Times New Roman" w:cs="Times New Roman"/>
                <w:bCs/>
              </w:rPr>
            </w:pPr>
            <w:r w:rsidRPr="00F84490">
              <w:rPr>
                <w:rFonts w:ascii="Times New Roman" w:eastAsia="標楷體" w:hAnsi="Times New Roman" w:cs="Times New Roman" w:hint="eastAsia"/>
                <w:bCs/>
              </w:rPr>
              <w:t>查核人員測試控制執行有效性之計畫，以及支持擬信賴控制執行有效性所需查核證據之說服力，特別是當辨認出受查者控制環境或監督內部控制制度之流程之缺失時。</w:t>
            </w:r>
          </w:p>
          <w:p w14:paraId="441A3549" w14:textId="1D2030D0" w:rsidR="00F84490" w:rsidRPr="00CF5F09" w:rsidRDefault="00F84490" w:rsidP="00CF5F09">
            <w:pPr>
              <w:pStyle w:val="af4"/>
              <w:numPr>
                <w:ilvl w:val="0"/>
                <w:numId w:val="101"/>
              </w:numPr>
              <w:spacing w:line="360" w:lineRule="exact"/>
              <w:ind w:left="1305" w:hanging="338"/>
              <w:jc w:val="both"/>
              <w:rPr>
                <w:rFonts w:ascii="Times New Roman" w:eastAsia="標楷體" w:hAnsi="Times New Roman" w:cs="Times New Roman"/>
                <w:bCs/>
              </w:rPr>
            </w:pPr>
            <w:r w:rsidRPr="00F84490">
              <w:rPr>
                <w:rFonts w:ascii="Times New Roman" w:eastAsia="標楷體" w:hAnsi="Times New Roman" w:cs="Times New Roman" w:hint="eastAsia"/>
                <w:bCs/>
              </w:rPr>
              <w:lastRenderedPageBreak/>
              <w:t>證實程序之性質、時間及範圍。</w:t>
            </w:r>
          </w:p>
        </w:tc>
        <w:tc>
          <w:tcPr>
            <w:tcW w:w="1134" w:type="dxa"/>
          </w:tcPr>
          <w:p w14:paraId="1D3EEA26" w14:textId="03CADADC" w:rsidR="005423C2" w:rsidRPr="00A21A55" w:rsidRDefault="00047885" w:rsidP="00657317">
            <w:pPr>
              <w:pStyle w:val="a5"/>
              <w:spacing w:before="0" w:after="0" w:line="360" w:lineRule="exact"/>
              <w:rPr>
                <w:rFonts w:eastAsia="標楷體"/>
                <w:sz w:val="20"/>
                <w:lang w:eastAsia="zh-TW"/>
              </w:rPr>
            </w:pPr>
            <w:r w:rsidRPr="00A21A55">
              <w:rPr>
                <w:rFonts w:eastAsia="標楷體"/>
                <w:bCs/>
                <w:sz w:val="20"/>
                <w:lang w:eastAsia="zh-TW"/>
              </w:rPr>
              <w:lastRenderedPageBreak/>
              <w:t>TWSA315</w:t>
            </w:r>
            <w:r w:rsidR="00D81581">
              <w:rPr>
                <w:rFonts w:eastAsia="標楷體"/>
                <w:bCs/>
                <w:sz w:val="20"/>
                <w:lang w:eastAsia="zh-TW"/>
              </w:rPr>
              <w:t xml:space="preserve"> </w:t>
            </w:r>
            <w:r w:rsidR="00657317" w:rsidRPr="00A21A55">
              <w:rPr>
                <w:rFonts w:eastAsia="標楷體"/>
                <w:sz w:val="20"/>
                <w:lang w:eastAsia="zh-TW"/>
              </w:rPr>
              <w:t>§29(</w:t>
            </w:r>
            <w:r w:rsidR="00657317" w:rsidRPr="00A21A55">
              <w:rPr>
                <w:rFonts w:eastAsia="標楷體"/>
                <w:sz w:val="20"/>
                <w:lang w:eastAsia="zh-TW"/>
              </w:rPr>
              <w:t>相關條文：</w:t>
            </w:r>
            <w:r w:rsidR="005423C2" w:rsidRPr="00A21A55">
              <w:rPr>
                <w:rFonts w:eastAsia="標楷體"/>
                <w:sz w:val="20"/>
                <w:lang w:eastAsia="zh-TW"/>
              </w:rPr>
              <w:t xml:space="preserve"> </w:t>
            </w:r>
            <w:r w:rsidR="002574D7" w:rsidRPr="00A21A55">
              <w:rPr>
                <w:rFonts w:eastAsia="標楷體"/>
                <w:sz w:val="20"/>
                <w:lang w:eastAsia="zh-TW"/>
              </w:rPr>
              <w:t>220~224</w:t>
            </w:r>
            <w:r w:rsidR="00657317" w:rsidRPr="00A21A55">
              <w:rPr>
                <w:rFonts w:eastAsia="標楷體"/>
                <w:sz w:val="20"/>
                <w:lang w:eastAsia="zh-TW"/>
              </w:rPr>
              <w:t>)</w:t>
            </w:r>
          </w:p>
          <w:p w14:paraId="3C7B19BF" w14:textId="17B37BEE" w:rsidR="00657317" w:rsidRPr="00A21A55" w:rsidRDefault="005423C2" w:rsidP="00657317">
            <w:pPr>
              <w:pStyle w:val="a5"/>
              <w:spacing w:before="0" w:after="0" w:line="360" w:lineRule="exact"/>
              <w:rPr>
                <w:rFonts w:eastAsia="標楷體"/>
                <w:sz w:val="24"/>
                <w:szCs w:val="24"/>
                <w:lang w:eastAsia="zh-TW"/>
              </w:rPr>
            </w:pPr>
            <w:r w:rsidRPr="00A21A55">
              <w:rPr>
                <w:rFonts w:eastAsia="標楷體"/>
                <w:bCs/>
                <w:sz w:val="20"/>
                <w:lang w:eastAsia="zh-TW"/>
              </w:rPr>
              <w:t>TWSA 330</w:t>
            </w:r>
            <w:r w:rsidR="005E6852" w:rsidRPr="00A21A55">
              <w:rPr>
                <w:rFonts w:eastAsia="標楷體"/>
                <w:sz w:val="20"/>
                <w:lang w:eastAsia="zh-TW"/>
              </w:rPr>
              <w:t>§4</w:t>
            </w:r>
            <w:r w:rsidR="005E6852" w:rsidRPr="00A21A55">
              <w:rPr>
                <w:rFonts w:eastAsia="標楷體"/>
                <w:sz w:val="20"/>
                <w:lang w:eastAsia="zh-TW"/>
              </w:rPr>
              <w:t>、</w:t>
            </w:r>
            <w:r w:rsidR="005E6852" w:rsidRPr="00A21A55">
              <w:rPr>
                <w:rFonts w:eastAsia="標楷體"/>
                <w:sz w:val="20"/>
                <w:lang w:eastAsia="zh-TW"/>
              </w:rPr>
              <w:t>30(</w:t>
            </w:r>
            <w:r w:rsidR="005E6852" w:rsidRPr="00A21A55">
              <w:rPr>
                <w:rFonts w:eastAsia="標楷體"/>
                <w:sz w:val="20"/>
                <w:lang w:eastAsia="zh-TW"/>
              </w:rPr>
              <w:t>相關條文：</w:t>
            </w:r>
            <w:r w:rsidR="005E6852" w:rsidRPr="00A21A55">
              <w:rPr>
                <w:rFonts w:eastAsia="標楷體"/>
                <w:sz w:val="20"/>
                <w:lang w:eastAsia="zh-TW"/>
              </w:rPr>
              <w:t xml:space="preserve"> 3</w:t>
            </w:r>
            <w:r w:rsidR="002319F6" w:rsidRPr="00A21A55">
              <w:rPr>
                <w:rFonts w:eastAsia="標楷體"/>
                <w:sz w:val="20"/>
                <w:lang w:eastAsia="zh-TW"/>
              </w:rPr>
              <w:t>0</w:t>
            </w:r>
            <w:r w:rsidR="005E6852" w:rsidRPr="00A21A55">
              <w:rPr>
                <w:rFonts w:eastAsia="標楷體"/>
                <w:sz w:val="20"/>
                <w:lang w:eastAsia="zh-TW"/>
              </w:rPr>
              <w:t>~32)</w:t>
            </w:r>
          </w:p>
        </w:tc>
        <w:tc>
          <w:tcPr>
            <w:tcW w:w="850" w:type="dxa"/>
          </w:tcPr>
          <w:p w14:paraId="59978143" w14:textId="77777777" w:rsidR="00657317" w:rsidRPr="00A21A55" w:rsidRDefault="00657317" w:rsidP="00657317">
            <w:pPr>
              <w:pStyle w:val="a5"/>
              <w:spacing w:before="0" w:after="0" w:line="360" w:lineRule="exact"/>
              <w:rPr>
                <w:rFonts w:eastAsia="標楷體"/>
                <w:sz w:val="24"/>
                <w:szCs w:val="24"/>
                <w:lang w:eastAsia="zh-TW"/>
              </w:rPr>
            </w:pPr>
          </w:p>
        </w:tc>
        <w:tc>
          <w:tcPr>
            <w:tcW w:w="1134" w:type="dxa"/>
          </w:tcPr>
          <w:p w14:paraId="2446CF1E" w14:textId="77777777" w:rsidR="00657317" w:rsidRPr="00A21A55" w:rsidRDefault="00657317" w:rsidP="00657317">
            <w:pPr>
              <w:pStyle w:val="a5"/>
              <w:spacing w:before="0" w:after="0" w:line="360" w:lineRule="exact"/>
              <w:rPr>
                <w:rFonts w:eastAsia="標楷體"/>
                <w:sz w:val="24"/>
                <w:szCs w:val="24"/>
                <w:lang w:eastAsia="zh-TW"/>
              </w:rPr>
            </w:pPr>
          </w:p>
        </w:tc>
        <w:tc>
          <w:tcPr>
            <w:tcW w:w="1276" w:type="dxa"/>
          </w:tcPr>
          <w:p w14:paraId="4B847B54" w14:textId="77777777" w:rsidR="00657317" w:rsidRPr="00A21A55" w:rsidRDefault="00657317" w:rsidP="00657317">
            <w:pPr>
              <w:pStyle w:val="af4"/>
              <w:spacing w:line="360" w:lineRule="exact"/>
              <w:rPr>
                <w:rFonts w:ascii="Times New Roman" w:eastAsia="標楷體" w:hAnsi="Times New Roman" w:cs="Times New Roman"/>
              </w:rPr>
            </w:pPr>
          </w:p>
        </w:tc>
        <w:tc>
          <w:tcPr>
            <w:tcW w:w="851" w:type="dxa"/>
          </w:tcPr>
          <w:p w14:paraId="347C1FA8" w14:textId="77777777" w:rsidR="00657317" w:rsidRPr="00A21A55" w:rsidRDefault="00657317" w:rsidP="00657317">
            <w:pPr>
              <w:pStyle w:val="af4"/>
              <w:spacing w:line="360" w:lineRule="exact"/>
              <w:rPr>
                <w:rFonts w:ascii="Times New Roman" w:eastAsia="標楷體" w:hAnsi="Times New Roman" w:cs="Times New Roman"/>
              </w:rPr>
            </w:pPr>
          </w:p>
        </w:tc>
      </w:tr>
      <w:tr w:rsidR="005E6852" w:rsidRPr="00A21A55" w14:paraId="3957DC65" w14:textId="77777777" w:rsidTr="00CF5F09">
        <w:tc>
          <w:tcPr>
            <w:tcW w:w="5671" w:type="dxa"/>
            <w:shd w:val="clear" w:color="auto" w:fill="auto"/>
          </w:tcPr>
          <w:p w14:paraId="136E01E4" w14:textId="3E9CB007" w:rsidR="005E6852" w:rsidRPr="00A21A55" w:rsidRDefault="005E6852" w:rsidP="005E6852">
            <w:pPr>
              <w:tabs>
                <w:tab w:val="left" w:pos="1260"/>
              </w:tabs>
              <w:spacing w:line="360" w:lineRule="exact"/>
              <w:ind w:leftChars="-4" w:left="689" w:hangingChars="291" w:hanging="699"/>
              <w:jc w:val="both"/>
              <w:rPr>
                <w:rFonts w:ascii="Times New Roman" w:eastAsia="標楷體" w:hAnsi="Times New Roman"/>
              </w:rPr>
            </w:pPr>
            <w:r w:rsidRPr="00A21A55">
              <w:rPr>
                <w:rFonts w:ascii="Times New Roman" w:eastAsia="標楷體" w:hAnsi="Times New Roman"/>
                <w:b/>
              </w:rPr>
              <w:t>（三）查核人員</w:t>
            </w:r>
            <w:r w:rsidR="00086BDA" w:rsidRPr="00A21A55">
              <w:rPr>
                <w:rFonts w:ascii="Times New Roman" w:eastAsia="標楷體" w:hAnsi="Times New Roman"/>
                <w:b/>
              </w:rPr>
              <w:t>是否</w:t>
            </w:r>
            <w:r w:rsidR="00086BDA" w:rsidRPr="00A21A55">
              <w:rPr>
                <w:rFonts w:ascii="Times New Roman" w:eastAsia="標楷體" w:hAnsi="Times New Roman"/>
                <w:b/>
                <w:color w:val="0000FF"/>
              </w:rPr>
              <w:t>評估個別項目聲明之重大不實表達風險</w:t>
            </w:r>
            <w:r w:rsidR="00086BDA" w:rsidRPr="00A21A55">
              <w:rPr>
                <w:rFonts w:ascii="Times New Roman" w:eastAsia="標楷體" w:hAnsi="Times New Roman"/>
                <w:b/>
              </w:rPr>
              <w:t>，</w:t>
            </w:r>
            <w:r w:rsidR="003D6579" w:rsidRPr="00A21A55">
              <w:rPr>
                <w:rFonts w:ascii="Times New Roman" w:eastAsia="標楷體" w:hAnsi="Times New Roman"/>
                <w:b/>
              </w:rPr>
              <w:t>並</w:t>
            </w:r>
            <w:r w:rsidRPr="00FC3E11">
              <w:rPr>
                <w:rFonts w:ascii="Times New Roman" w:eastAsia="標楷體" w:hAnsi="Times New Roman"/>
                <w:b/>
                <w:color w:val="0000FF"/>
              </w:rPr>
              <w:t>設計及執行進一步查核程序</w:t>
            </w:r>
            <w:r w:rsidRPr="00A21A55">
              <w:rPr>
                <w:rFonts w:ascii="Times New Roman" w:eastAsia="標楷體" w:hAnsi="Times New Roman"/>
                <w:b/>
              </w:rPr>
              <w:t>，其性質、時間及範圍是否足以因應所評估個別項目之重大不實表達風險？</w:t>
            </w:r>
          </w:p>
          <w:p w14:paraId="7E4B312F" w14:textId="08D59EB9" w:rsidR="005E6852" w:rsidRPr="00A21A55" w:rsidRDefault="005E6852" w:rsidP="005E6852">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20DF865D" w14:textId="2701442B" w:rsidR="00910283" w:rsidRPr="00A21A55" w:rsidRDefault="00236BEC" w:rsidP="00113218">
            <w:pPr>
              <w:pStyle w:val="af4"/>
              <w:numPr>
                <w:ilvl w:val="0"/>
                <w:numId w:val="65"/>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對所辨認之個別項目聲明之重大不實表達風險，是否藉由評估不實表達發生之可能性及重大程度以評估固有風險</w:t>
            </w:r>
            <w:r w:rsidR="00236A55" w:rsidRPr="00A21A55">
              <w:rPr>
                <w:rFonts w:ascii="Times New Roman" w:eastAsia="標楷體" w:hAnsi="Times New Roman" w:cs="Times New Roman"/>
              </w:rPr>
              <w:t>？</w:t>
            </w:r>
            <w:r w:rsidRPr="00A21A55">
              <w:rPr>
                <w:rFonts w:ascii="Times New Roman" w:eastAsia="標楷體" w:hAnsi="Times New Roman" w:cs="Times New Roman"/>
              </w:rPr>
              <w:t>考量事項包括：</w:t>
            </w:r>
          </w:p>
          <w:p w14:paraId="0636DE9A" w14:textId="622AD94F" w:rsidR="005E6852" w:rsidRPr="00A21A55" w:rsidRDefault="005E6852" w:rsidP="00113218">
            <w:pPr>
              <w:pStyle w:val="af4"/>
              <w:numPr>
                <w:ilvl w:val="0"/>
                <w:numId w:val="68"/>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固有風險因子如何影響</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關聲明易發生不實表達之可能性及其影響程度。</w:t>
            </w:r>
          </w:p>
          <w:p w14:paraId="78AE410E" w14:textId="2E2DA9BC" w:rsidR="005E6852" w:rsidRPr="00A21A55" w:rsidRDefault="005E6852" w:rsidP="00113218">
            <w:pPr>
              <w:pStyle w:val="af4"/>
              <w:numPr>
                <w:ilvl w:val="0"/>
                <w:numId w:val="68"/>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整體財務報表之重大不實表達風險如何影響個別項目聲明重大不實表達風險之固有風險評估及</w:t>
            </w:r>
            <w:r w:rsidR="00236A55" w:rsidRPr="00A21A55">
              <w:rPr>
                <w:rFonts w:ascii="Times New Roman" w:eastAsia="標楷體" w:hAnsi="Times New Roman" w:cs="Times New Roman"/>
              </w:rPr>
              <w:t>其影響程度。</w:t>
            </w:r>
          </w:p>
          <w:p w14:paraId="101EDE48" w14:textId="372398A2" w:rsidR="005A514E" w:rsidRPr="00CF5F09" w:rsidRDefault="00236A55" w:rsidP="00CF5F09">
            <w:pPr>
              <w:pStyle w:val="af4"/>
              <w:numPr>
                <w:ilvl w:val="0"/>
                <w:numId w:val="65"/>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是否決定所評估之重大不實表達風險是否為顯著風險？</w:t>
            </w:r>
          </w:p>
          <w:p w14:paraId="5853F51C" w14:textId="4FB8D021" w:rsidR="00236A55" w:rsidRPr="00A21A55" w:rsidRDefault="00236A55" w:rsidP="00113218">
            <w:pPr>
              <w:pStyle w:val="af4"/>
              <w:numPr>
                <w:ilvl w:val="0"/>
                <w:numId w:val="65"/>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對所有個別項目聲明之重大不實表達風險，是否決定僅執行證實程序是否無法取得足夠及適切查核證據？</w:t>
            </w:r>
          </w:p>
          <w:p w14:paraId="22F93E3E" w14:textId="1632CFAC" w:rsidR="00236A55" w:rsidRPr="00A21A55" w:rsidRDefault="00236A55" w:rsidP="00113218">
            <w:pPr>
              <w:pStyle w:val="af4"/>
              <w:numPr>
                <w:ilvl w:val="0"/>
                <w:numId w:val="65"/>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查核人員如規劃測試控制執行之有效性，是否評估控制風險。如未規劃測試控制執行之有效性，查核人員之控制風險評估將致使重大不實表達風險之評估等同於固有風險之評估。</w:t>
            </w:r>
          </w:p>
          <w:p w14:paraId="25AAE278" w14:textId="1C19DCD4" w:rsidR="005E6852" w:rsidRPr="00A21A55" w:rsidRDefault="005E6852" w:rsidP="00113218">
            <w:pPr>
              <w:pStyle w:val="af4"/>
              <w:numPr>
                <w:ilvl w:val="0"/>
                <w:numId w:val="65"/>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查核人員於設計進一步查核程序時，是否對每一</w:t>
            </w:r>
            <w:r w:rsidR="00E053A3">
              <w:rPr>
                <w:rFonts w:ascii="Times New Roman" w:eastAsia="標楷體" w:hAnsi="Times New Roman" w:cs="Times New Roman" w:hint="eastAsia"/>
              </w:rPr>
              <w:t>主要</w:t>
            </w:r>
            <w:r w:rsidRPr="00A21A55">
              <w:rPr>
                <w:rFonts w:ascii="Times New Roman" w:eastAsia="標楷體" w:hAnsi="Times New Roman" w:cs="Times New Roman"/>
              </w:rPr>
              <w:t>交易類別、科目餘額及揭露事項之個別項目聲明重大不實表達風險作評估結論所依據之理由加以考量？</w:t>
            </w:r>
          </w:p>
          <w:p w14:paraId="27BEDBF4" w14:textId="27397427" w:rsidR="005E6852" w:rsidRPr="00A21A55" w:rsidRDefault="005E6852" w:rsidP="00113218">
            <w:pPr>
              <w:pStyle w:val="af4"/>
              <w:numPr>
                <w:ilvl w:val="0"/>
                <w:numId w:val="65"/>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若所評估之風險愈高，查核人員是否取得更具說服力之查核證據？</w:t>
            </w:r>
          </w:p>
          <w:p w14:paraId="5DE52324" w14:textId="6229CC6A" w:rsidR="005E6852" w:rsidRPr="00A21A55" w:rsidRDefault="005E6852" w:rsidP="00113218">
            <w:pPr>
              <w:pStyle w:val="af4"/>
              <w:numPr>
                <w:ilvl w:val="0"/>
                <w:numId w:val="65"/>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查核人員是否評估控制測試、證實程序或兩者</w:t>
            </w:r>
            <w:proofErr w:type="gramStart"/>
            <w:r w:rsidRPr="00A21A55">
              <w:rPr>
                <w:rFonts w:ascii="Times New Roman" w:eastAsia="標楷體" w:hAnsi="Times New Roman" w:cs="Times New Roman"/>
              </w:rPr>
              <w:t>併</w:t>
            </w:r>
            <w:proofErr w:type="gramEnd"/>
            <w:r w:rsidRPr="00A21A55">
              <w:rPr>
                <w:rFonts w:ascii="Times New Roman" w:eastAsia="標楷體" w:hAnsi="Times New Roman" w:cs="Times New Roman"/>
              </w:rPr>
              <w:t>用作為進一步之查核程序之合適性？</w:t>
            </w:r>
          </w:p>
          <w:p w14:paraId="6008E89F" w14:textId="51401941" w:rsidR="0089296F" w:rsidRPr="00A21A55" w:rsidRDefault="0089296F" w:rsidP="00113218">
            <w:pPr>
              <w:pStyle w:val="af4"/>
              <w:numPr>
                <w:ilvl w:val="0"/>
                <w:numId w:val="65"/>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對未被決定為主要交易類別、科目餘額或揭露事項之重大交易類別、科目餘額或揭露事項，是否評估其決定是否仍屬適當？</w:t>
            </w:r>
          </w:p>
        </w:tc>
        <w:tc>
          <w:tcPr>
            <w:tcW w:w="1134" w:type="dxa"/>
          </w:tcPr>
          <w:p w14:paraId="197A5AD5" w14:textId="183AC9FE" w:rsidR="005423C2" w:rsidRPr="00A21A55" w:rsidRDefault="00047885" w:rsidP="005E6852">
            <w:pPr>
              <w:pStyle w:val="a5"/>
              <w:spacing w:before="0" w:after="0" w:line="360" w:lineRule="exact"/>
              <w:rPr>
                <w:rFonts w:eastAsia="標楷體"/>
                <w:bCs/>
                <w:sz w:val="20"/>
                <w:lang w:eastAsia="zh-TW"/>
              </w:rPr>
            </w:pPr>
            <w:r w:rsidRPr="00A21A55">
              <w:rPr>
                <w:rFonts w:eastAsia="標楷體"/>
                <w:bCs/>
                <w:sz w:val="20"/>
                <w:lang w:eastAsia="zh-TW"/>
              </w:rPr>
              <w:t>TWSA315</w:t>
            </w:r>
            <w:r w:rsidR="00D81581">
              <w:rPr>
                <w:rFonts w:eastAsia="標楷體"/>
                <w:bCs/>
                <w:sz w:val="20"/>
                <w:lang w:eastAsia="zh-TW"/>
              </w:rPr>
              <w:t xml:space="preserve"> </w:t>
            </w:r>
            <w:r w:rsidR="005E6852" w:rsidRPr="00A21A55">
              <w:rPr>
                <w:rFonts w:eastAsia="標楷體"/>
                <w:bCs/>
                <w:sz w:val="20"/>
                <w:lang w:eastAsia="zh-TW"/>
              </w:rPr>
              <w:t>§30</w:t>
            </w:r>
            <w:r w:rsidR="00236A55" w:rsidRPr="00A21A55">
              <w:rPr>
                <w:rFonts w:eastAsia="標楷體"/>
                <w:bCs/>
                <w:sz w:val="20"/>
                <w:lang w:eastAsia="zh-TW"/>
              </w:rPr>
              <w:t>~33</w:t>
            </w:r>
            <w:r w:rsidR="005E6852" w:rsidRPr="00A21A55">
              <w:rPr>
                <w:rFonts w:eastAsia="標楷體"/>
                <w:bCs/>
                <w:sz w:val="20"/>
                <w:lang w:eastAsia="zh-TW"/>
              </w:rPr>
              <w:t>、</w:t>
            </w:r>
            <w:r w:rsidR="0089296F" w:rsidRPr="00A21A55">
              <w:rPr>
                <w:rFonts w:eastAsia="標楷體"/>
                <w:bCs/>
                <w:sz w:val="20"/>
                <w:lang w:eastAsia="zh-TW"/>
              </w:rPr>
              <w:t>35</w:t>
            </w:r>
            <w:r w:rsidR="00D81581">
              <w:rPr>
                <w:rFonts w:eastAsia="標楷體"/>
                <w:bCs/>
                <w:sz w:val="20"/>
                <w:lang w:eastAsia="zh-TW"/>
              </w:rPr>
              <w:t xml:space="preserve"> </w:t>
            </w:r>
            <w:r w:rsidR="005E6852" w:rsidRPr="00A21A55">
              <w:rPr>
                <w:rFonts w:eastAsia="標楷體"/>
                <w:bCs/>
                <w:sz w:val="20"/>
                <w:lang w:eastAsia="zh-TW"/>
              </w:rPr>
              <w:t>(</w:t>
            </w:r>
            <w:r w:rsidR="005E6852" w:rsidRPr="00A21A55">
              <w:rPr>
                <w:rFonts w:eastAsia="標楷體"/>
                <w:bCs/>
                <w:sz w:val="20"/>
                <w:lang w:eastAsia="zh-TW"/>
              </w:rPr>
              <w:t>相關條文：</w:t>
            </w:r>
            <w:r w:rsidR="001D7CA4" w:rsidRPr="00A21A55">
              <w:rPr>
                <w:rFonts w:eastAsia="標楷體"/>
                <w:bCs/>
                <w:sz w:val="20"/>
                <w:lang w:eastAsia="zh-TW"/>
              </w:rPr>
              <w:t>22</w:t>
            </w:r>
            <w:r w:rsidR="003D6579" w:rsidRPr="00A21A55">
              <w:rPr>
                <w:rFonts w:eastAsia="標楷體"/>
                <w:bCs/>
                <w:sz w:val="20"/>
                <w:lang w:eastAsia="zh-TW"/>
              </w:rPr>
              <w:t>9</w:t>
            </w:r>
            <w:r w:rsidR="00DF37B8" w:rsidRPr="00A21A55">
              <w:rPr>
                <w:rFonts w:eastAsia="標楷體"/>
                <w:bCs/>
                <w:sz w:val="20"/>
                <w:lang w:eastAsia="zh-TW"/>
              </w:rPr>
              <w:t>~252</w:t>
            </w:r>
            <w:r w:rsidR="0089296F" w:rsidRPr="00A21A55">
              <w:rPr>
                <w:rFonts w:eastAsia="標楷體"/>
                <w:bCs/>
                <w:sz w:val="20"/>
                <w:lang w:eastAsia="zh-TW"/>
              </w:rPr>
              <w:t>、</w:t>
            </w:r>
            <w:r w:rsidR="0089296F" w:rsidRPr="00A21A55">
              <w:rPr>
                <w:rFonts w:eastAsia="標楷體"/>
                <w:bCs/>
                <w:sz w:val="20"/>
                <w:lang w:eastAsia="zh-TW"/>
              </w:rPr>
              <w:t>256~258</w:t>
            </w:r>
            <w:r w:rsidR="005E6852" w:rsidRPr="00A21A55">
              <w:rPr>
                <w:rFonts w:eastAsia="標楷體"/>
                <w:bCs/>
                <w:sz w:val="20"/>
                <w:lang w:eastAsia="zh-TW"/>
              </w:rPr>
              <w:t>)</w:t>
            </w:r>
          </w:p>
          <w:p w14:paraId="50D0F274" w14:textId="2263E539" w:rsidR="005E6852" w:rsidRPr="00A21A55" w:rsidRDefault="00C30BA8" w:rsidP="005E6852">
            <w:pPr>
              <w:pStyle w:val="a5"/>
              <w:spacing w:before="0" w:after="0" w:line="360" w:lineRule="exact"/>
              <w:rPr>
                <w:rFonts w:eastAsia="標楷體"/>
                <w:bCs/>
                <w:sz w:val="20"/>
                <w:lang w:eastAsia="zh-TW"/>
              </w:rPr>
            </w:pPr>
            <w:r w:rsidRPr="00A21A55">
              <w:rPr>
                <w:rFonts w:eastAsia="標楷體"/>
                <w:bCs/>
                <w:sz w:val="20"/>
                <w:lang w:eastAsia="zh-TW"/>
              </w:rPr>
              <w:t>TWSA330</w:t>
            </w:r>
            <w:r w:rsidR="00D81581">
              <w:rPr>
                <w:rFonts w:eastAsia="標楷體"/>
                <w:bCs/>
                <w:sz w:val="20"/>
                <w:lang w:eastAsia="zh-TW"/>
              </w:rPr>
              <w:t xml:space="preserve"> </w:t>
            </w:r>
            <w:r w:rsidR="005E6852" w:rsidRPr="00A21A55">
              <w:rPr>
                <w:rFonts w:eastAsia="標楷體"/>
                <w:bCs/>
                <w:sz w:val="20"/>
                <w:lang w:eastAsia="zh-TW"/>
              </w:rPr>
              <w:t>§</w:t>
            </w:r>
            <w:r w:rsidR="001D7CA4" w:rsidRPr="00A21A55">
              <w:rPr>
                <w:rFonts w:eastAsia="標楷體"/>
                <w:bCs/>
                <w:sz w:val="20"/>
                <w:lang w:eastAsia="zh-TW"/>
              </w:rPr>
              <w:t>5</w:t>
            </w:r>
            <w:r w:rsidR="001D7CA4" w:rsidRPr="00A21A55">
              <w:rPr>
                <w:rFonts w:eastAsia="標楷體"/>
                <w:bCs/>
                <w:sz w:val="20"/>
                <w:lang w:eastAsia="zh-TW"/>
              </w:rPr>
              <w:t>、</w:t>
            </w:r>
            <w:r w:rsidR="001D7CA4" w:rsidRPr="00A21A55">
              <w:rPr>
                <w:rFonts w:eastAsia="標楷體"/>
                <w:bCs/>
                <w:sz w:val="20"/>
                <w:lang w:eastAsia="zh-TW"/>
              </w:rPr>
              <w:t>6</w:t>
            </w:r>
            <w:r w:rsidR="00AC699F" w:rsidRPr="00A21A55">
              <w:rPr>
                <w:rFonts w:eastAsia="標楷體"/>
                <w:bCs/>
                <w:sz w:val="20"/>
                <w:lang w:eastAsia="zh-TW"/>
              </w:rPr>
              <w:t>、</w:t>
            </w:r>
            <w:r w:rsidR="00AC699F">
              <w:rPr>
                <w:rFonts w:eastAsia="標楷體" w:hint="eastAsia"/>
                <w:bCs/>
                <w:sz w:val="20"/>
                <w:lang w:eastAsia="zh-TW"/>
              </w:rPr>
              <w:t>3</w:t>
            </w:r>
            <w:r w:rsidR="00AC699F">
              <w:rPr>
                <w:rFonts w:eastAsia="標楷體"/>
                <w:bCs/>
                <w:sz w:val="20"/>
                <w:lang w:eastAsia="zh-TW"/>
              </w:rPr>
              <w:t>3</w:t>
            </w:r>
            <w:r w:rsidR="00D81581">
              <w:rPr>
                <w:rFonts w:eastAsia="標楷體"/>
                <w:bCs/>
                <w:sz w:val="20"/>
                <w:lang w:eastAsia="zh-TW"/>
              </w:rPr>
              <w:t xml:space="preserve"> </w:t>
            </w:r>
            <w:r w:rsidR="005E6852" w:rsidRPr="00A21A55">
              <w:rPr>
                <w:rFonts w:eastAsia="標楷體"/>
                <w:bCs/>
                <w:sz w:val="20"/>
                <w:lang w:eastAsia="zh-TW"/>
              </w:rPr>
              <w:t>(</w:t>
            </w:r>
            <w:r w:rsidR="005E6852" w:rsidRPr="00A21A55">
              <w:rPr>
                <w:rFonts w:eastAsia="標楷體"/>
                <w:bCs/>
                <w:sz w:val="20"/>
                <w:lang w:eastAsia="zh-TW"/>
              </w:rPr>
              <w:t>相關條文：</w:t>
            </w:r>
            <w:r w:rsidR="001D7CA4" w:rsidRPr="00A21A55">
              <w:rPr>
                <w:rFonts w:eastAsia="標楷體"/>
                <w:bCs/>
                <w:sz w:val="20"/>
                <w:lang w:eastAsia="zh-TW"/>
              </w:rPr>
              <w:t>33~46</w:t>
            </w:r>
            <w:r w:rsidR="005E6852" w:rsidRPr="00A21A55">
              <w:rPr>
                <w:rFonts w:eastAsia="標楷體"/>
                <w:bCs/>
                <w:sz w:val="20"/>
                <w:lang w:eastAsia="zh-TW"/>
              </w:rPr>
              <w:t>)</w:t>
            </w:r>
          </w:p>
        </w:tc>
        <w:tc>
          <w:tcPr>
            <w:tcW w:w="850" w:type="dxa"/>
          </w:tcPr>
          <w:p w14:paraId="7AF22C0C" w14:textId="77777777" w:rsidR="005E6852" w:rsidRPr="00AC699F" w:rsidRDefault="005E6852" w:rsidP="005E6852">
            <w:pPr>
              <w:pStyle w:val="a5"/>
              <w:spacing w:before="0" w:after="0" w:line="360" w:lineRule="exact"/>
              <w:rPr>
                <w:rFonts w:eastAsia="標楷體"/>
                <w:sz w:val="24"/>
                <w:szCs w:val="24"/>
                <w:lang w:eastAsia="zh-TW"/>
              </w:rPr>
            </w:pPr>
          </w:p>
        </w:tc>
        <w:tc>
          <w:tcPr>
            <w:tcW w:w="1134" w:type="dxa"/>
          </w:tcPr>
          <w:p w14:paraId="3790B562" w14:textId="77777777" w:rsidR="005E6852" w:rsidRPr="00A21A55" w:rsidRDefault="005E6852" w:rsidP="005E6852">
            <w:pPr>
              <w:pStyle w:val="a5"/>
              <w:spacing w:before="0" w:after="0" w:line="360" w:lineRule="exact"/>
              <w:rPr>
                <w:rFonts w:eastAsia="標楷體"/>
                <w:sz w:val="24"/>
                <w:szCs w:val="24"/>
                <w:lang w:eastAsia="zh-TW"/>
              </w:rPr>
            </w:pPr>
          </w:p>
        </w:tc>
        <w:tc>
          <w:tcPr>
            <w:tcW w:w="1276" w:type="dxa"/>
          </w:tcPr>
          <w:p w14:paraId="458B2F2B" w14:textId="77777777" w:rsidR="005E6852" w:rsidRPr="00A21A55" w:rsidRDefault="005E6852" w:rsidP="005E6852">
            <w:pPr>
              <w:pStyle w:val="af4"/>
              <w:spacing w:line="360" w:lineRule="exact"/>
              <w:jc w:val="both"/>
              <w:rPr>
                <w:rFonts w:ascii="Times New Roman" w:eastAsia="標楷體" w:hAnsi="Times New Roman" w:cs="Times New Roman"/>
              </w:rPr>
            </w:pPr>
          </w:p>
        </w:tc>
        <w:tc>
          <w:tcPr>
            <w:tcW w:w="851" w:type="dxa"/>
          </w:tcPr>
          <w:p w14:paraId="079D51CD" w14:textId="77777777" w:rsidR="005E6852" w:rsidRPr="00A21A55" w:rsidRDefault="005E6852" w:rsidP="005E6852">
            <w:pPr>
              <w:pStyle w:val="af4"/>
              <w:spacing w:line="360" w:lineRule="exact"/>
              <w:jc w:val="both"/>
              <w:rPr>
                <w:rFonts w:ascii="Times New Roman" w:eastAsia="標楷體" w:hAnsi="Times New Roman" w:cs="Times New Roman"/>
              </w:rPr>
            </w:pPr>
          </w:p>
        </w:tc>
      </w:tr>
      <w:tr w:rsidR="002E358C" w:rsidRPr="00A21A55" w14:paraId="0D769926" w14:textId="77777777" w:rsidTr="00CF5F09">
        <w:tc>
          <w:tcPr>
            <w:tcW w:w="5671" w:type="dxa"/>
            <w:shd w:val="clear" w:color="auto" w:fill="auto"/>
          </w:tcPr>
          <w:p w14:paraId="09D24249" w14:textId="50B05C25" w:rsidR="002E358C" w:rsidRPr="00A21A55" w:rsidRDefault="002E358C" w:rsidP="002E358C">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lastRenderedPageBreak/>
              <w:t>（四）查核人員</w:t>
            </w:r>
            <w:r w:rsidR="00DB1598">
              <w:rPr>
                <w:rFonts w:ascii="Times New Roman" w:eastAsia="標楷體" w:hAnsi="Times New Roman" w:hint="eastAsia"/>
                <w:b/>
              </w:rPr>
              <w:t>自</w:t>
            </w:r>
            <w:r w:rsidRPr="00A21A55">
              <w:rPr>
                <w:rFonts w:ascii="Times New Roman" w:eastAsia="標楷體" w:hAnsi="Times New Roman"/>
                <w:b/>
                <w:color w:val="0000FF"/>
              </w:rPr>
              <w:t>風險評估程序所取得之查核證據</w:t>
            </w:r>
            <w:r w:rsidRPr="00A21A55">
              <w:rPr>
                <w:rFonts w:ascii="Times New Roman" w:eastAsia="標楷體" w:hAnsi="Times New Roman"/>
                <w:b/>
              </w:rPr>
              <w:t>，</w:t>
            </w:r>
            <w:r w:rsidR="00DB1598">
              <w:rPr>
                <w:rFonts w:ascii="Times New Roman" w:eastAsia="標楷體" w:hAnsi="Times New Roman" w:hint="eastAsia"/>
                <w:b/>
              </w:rPr>
              <w:t>是否</w:t>
            </w:r>
            <w:r w:rsidRPr="00A21A55">
              <w:rPr>
                <w:rFonts w:ascii="Times New Roman" w:eastAsia="標楷體" w:hAnsi="Times New Roman"/>
                <w:b/>
              </w:rPr>
              <w:t>作為辨認並評估導因於舞弊或錯誤之整體財務報表及個別項目聲明重大不實表達風險之</w:t>
            </w:r>
            <w:r w:rsidR="00DB1598">
              <w:rPr>
                <w:rFonts w:ascii="Times New Roman" w:eastAsia="標楷體" w:hAnsi="Times New Roman" w:hint="eastAsia"/>
                <w:b/>
              </w:rPr>
              <w:t>適當</w:t>
            </w:r>
            <w:r w:rsidRPr="00A21A55">
              <w:rPr>
                <w:rFonts w:ascii="Times New Roman" w:eastAsia="標楷體" w:hAnsi="Times New Roman"/>
                <w:b/>
              </w:rPr>
              <w:t>基礎？</w:t>
            </w:r>
          </w:p>
          <w:p w14:paraId="1CD193C4" w14:textId="77777777" w:rsidR="002E358C" w:rsidRPr="00A21A55" w:rsidRDefault="002E358C" w:rsidP="002E358C">
            <w:pPr>
              <w:pStyle w:val="af4"/>
              <w:spacing w:line="360" w:lineRule="exact"/>
              <w:ind w:firstLineChars="5" w:firstLine="12"/>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47D89080" w14:textId="51D23E9C" w:rsidR="00566FF2" w:rsidRPr="00A21A55" w:rsidRDefault="002E358C" w:rsidP="00113218">
            <w:pPr>
              <w:pStyle w:val="af4"/>
              <w:numPr>
                <w:ilvl w:val="0"/>
                <w:numId w:val="69"/>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查核人員</w:t>
            </w:r>
            <w:r w:rsidR="00566FF2" w:rsidRPr="00A21A55">
              <w:rPr>
                <w:rFonts w:ascii="Times New Roman" w:eastAsia="標楷體" w:hAnsi="Times New Roman" w:cs="Times New Roman"/>
              </w:rPr>
              <w:t>是否</w:t>
            </w:r>
            <w:r w:rsidRPr="00A21A55">
              <w:rPr>
                <w:rFonts w:ascii="Times New Roman" w:eastAsia="標楷體" w:hAnsi="Times New Roman" w:cs="Times New Roman"/>
              </w:rPr>
              <w:t>評估自風險評估程序所取得之查核證據，</w:t>
            </w:r>
            <w:r w:rsidR="00566FF2" w:rsidRPr="00A21A55">
              <w:rPr>
                <w:rFonts w:ascii="Times New Roman" w:eastAsia="標楷體" w:hAnsi="Times New Roman" w:cs="Times New Roman"/>
              </w:rPr>
              <w:t>作為</w:t>
            </w:r>
            <w:r w:rsidRPr="00A21A55">
              <w:rPr>
                <w:rFonts w:ascii="Times New Roman" w:eastAsia="標楷體" w:hAnsi="Times New Roman" w:cs="Times New Roman"/>
              </w:rPr>
              <w:t>對重大不實表達風險之辨認及評估</w:t>
            </w:r>
            <w:r w:rsidR="00302F7E">
              <w:rPr>
                <w:rFonts w:ascii="Times New Roman" w:eastAsia="標楷體" w:hAnsi="Times New Roman" w:cs="Times New Roman" w:hint="eastAsia"/>
              </w:rPr>
              <w:t>，是否</w:t>
            </w:r>
            <w:r w:rsidRPr="00A21A55">
              <w:rPr>
                <w:rFonts w:ascii="Times New Roman" w:eastAsia="標楷體" w:hAnsi="Times New Roman" w:cs="Times New Roman"/>
              </w:rPr>
              <w:t>提供適當基礎</w:t>
            </w:r>
            <w:r w:rsidR="00566FF2" w:rsidRPr="00A21A55">
              <w:rPr>
                <w:rFonts w:ascii="Times New Roman" w:eastAsia="標楷體" w:hAnsi="Times New Roman" w:cs="Times New Roman"/>
              </w:rPr>
              <w:t>？</w:t>
            </w:r>
          </w:p>
          <w:p w14:paraId="4EDBE220" w14:textId="77777777" w:rsidR="00566FF2" w:rsidRPr="00A21A55" w:rsidRDefault="002E358C" w:rsidP="00113218">
            <w:pPr>
              <w:pStyle w:val="af4"/>
              <w:numPr>
                <w:ilvl w:val="0"/>
                <w:numId w:val="69"/>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如</w:t>
            </w:r>
            <w:r w:rsidR="00566FF2" w:rsidRPr="00A21A55">
              <w:rPr>
                <w:rFonts w:ascii="Times New Roman" w:eastAsia="標楷體" w:hAnsi="Times New Roman" w:cs="Times New Roman"/>
              </w:rPr>
              <w:t>所取得之查核證據</w:t>
            </w:r>
            <w:r w:rsidRPr="00A21A55">
              <w:rPr>
                <w:rFonts w:ascii="Times New Roman" w:eastAsia="標楷體" w:hAnsi="Times New Roman" w:cs="Times New Roman"/>
              </w:rPr>
              <w:t>無法提供適當基礎，查核人員</w:t>
            </w:r>
            <w:r w:rsidR="00566FF2" w:rsidRPr="00A21A55">
              <w:rPr>
                <w:rFonts w:ascii="Times New Roman" w:eastAsia="標楷體" w:hAnsi="Times New Roman" w:cs="Times New Roman"/>
              </w:rPr>
              <w:t>是否</w:t>
            </w:r>
            <w:r w:rsidRPr="00A21A55">
              <w:rPr>
                <w:rFonts w:ascii="Times New Roman" w:eastAsia="標楷體" w:hAnsi="Times New Roman" w:cs="Times New Roman"/>
              </w:rPr>
              <w:t>執行額外風險評估程序，直至所取得之查核證據可提供該基礎</w:t>
            </w:r>
            <w:r w:rsidR="00566FF2" w:rsidRPr="00A21A55">
              <w:rPr>
                <w:rFonts w:ascii="Times New Roman" w:eastAsia="標楷體" w:hAnsi="Times New Roman" w:cs="Times New Roman"/>
              </w:rPr>
              <w:t>？</w:t>
            </w:r>
          </w:p>
          <w:p w14:paraId="3FF7289C" w14:textId="1FDD20A2" w:rsidR="002E358C" w:rsidRPr="00A21A55" w:rsidRDefault="002E358C" w:rsidP="00113218">
            <w:pPr>
              <w:pStyle w:val="af4"/>
              <w:numPr>
                <w:ilvl w:val="0"/>
                <w:numId w:val="69"/>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查核人員於辨認並評估重大不實表達風險時，</w:t>
            </w:r>
            <w:r w:rsidR="00566FF2" w:rsidRPr="00A21A55">
              <w:rPr>
                <w:rFonts w:ascii="Times New Roman" w:eastAsia="標楷體" w:hAnsi="Times New Roman" w:cs="Times New Roman"/>
              </w:rPr>
              <w:t>是否</w:t>
            </w:r>
            <w:r w:rsidRPr="00A21A55">
              <w:rPr>
                <w:rFonts w:ascii="Times New Roman" w:eastAsia="標楷體" w:hAnsi="Times New Roman" w:cs="Times New Roman"/>
              </w:rPr>
              <w:t>考量所有自風險評估程序所取得之查核證據，無論該等查核證據係可驗證或可反駁管理階層所作之聲明</w:t>
            </w:r>
            <w:r w:rsidR="00566FF2" w:rsidRPr="00A21A55">
              <w:rPr>
                <w:rFonts w:ascii="Times New Roman" w:eastAsia="標楷體" w:hAnsi="Times New Roman" w:cs="Times New Roman"/>
              </w:rPr>
              <w:t>？</w:t>
            </w:r>
          </w:p>
        </w:tc>
        <w:tc>
          <w:tcPr>
            <w:tcW w:w="1134" w:type="dxa"/>
          </w:tcPr>
          <w:p w14:paraId="07DDC6C9" w14:textId="6D5D8E47" w:rsidR="002E358C" w:rsidRPr="00A21A55" w:rsidRDefault="00047885" w:rsidP="002E358C">
            <w:pPr>
              <w:pStyle w:val="a5"/>
              <w:spacing w:before="0" w:after="0" w:line="360" w:lineRule="exact"/>
              <w:rPr>
                <w:rFonts w:eastAsia="標楷體"/>
                <w:sz w:val="20"/>
                <w:lang w:eastAsia="zh-TW"/>
              </w:rPr>
            </w:pPr>
            <w:r w:rsidRPr="00A21A55">
              <w:rPr>
                <w:rFonts w:eastAsia="標楷體"/>
                <w:bCs/>
                <w:sz w:val="20"/>
                <w:lang w:eastAsia="zh-TW"/>
              </w:rPr>
              <w:t>TWSA315</w:t>
            </w:r>
            <w:r w:rsidR="00D81581">
              <w:rPr>
                <w:rFonts w:eastAsia="標楷體"/>
                <w:bCs/>
                <w:sz w:val="20"/>
                <w:lang w:eastAsia="zh-TW"/>
              </w:rPr>
              <w:t xml:space="preserve"> </w:t>
            </w:r>
            <w:r w:rsidR="002E358C" w:rsidRPr="00A21A55">
              <w:rPr>
                <w:rFonts w:eastAsia="標楷體"/>
                <w:bCs/>
                <w:sz w:val="20"/>
                <w:lang w:eastAsia="zh-TW"/>
              </w:rPr>
              <w:t>§34</w:t>
            </w:r>
            <w:r w:rsidR="002E358C" w:rsidRPr="00A21A55">
              <w:rPr>
                <w:rFonts w:eastAsia="標楷體"/>
                <w:bCs/>
                <w:sz w:val="20"/>
                <w:lang w:eastAsia="zh-TW"/>
              </w:rPr>
              <w:t>、</w:t>
            </w:r>
            <w:r w:rsidR="002E358C" w:rsidRPr="00A21A55">
              <w:rPr>
                <w:rFonts w:eastAsia="標楷體"/>
                <w:bCs/>
                <w:sz w:val="20"/>
                <w:lang w:eastAsia="zh-TW"/>
              </w:rPr>
              <w:t>253</w:t>
            </w:r>
            <w:r w:rsidR="00D81581">
              <w:rPr>
                <w:rFonts w:eastAsia="標楷體"/>
                <w:bCs/>
                <w:sz w:val="20"/>
                <w:lang w:eastAsia="zh-TW"/>
              </w:rPr>
              <w:t xml:space="preserve"> </w:t>
            </w:r>
            <w:r w:rsidR="002E358C" w:rsidRPr="00A21A55">
              <w:rPr>
                <w:rFonts w:eastAsia="標楷體"/>
                <w:bCs/>
                <w:sz w:val="20"/>
                <w:lang w:eastAsia="zh-TW"/>
              </w:rPr>
              <w:t>(</w:t>
            </w:r>
            <w:r w:rsidR="002E358C" w:rsidRPr="00A21A55">
              <w:rPr>
                <w:rFonts w:eastAsia="標楷體"/>
                <w:bCs/>
                <w:sz w:val="20"/>
                <w:lang w:eastAsia="zh-TW"/>
              </w:rPr>
              <w:t>相關條文：</w:t>
            </w:r>
            <w:r w:rsidR="002E358C" w:rsidRPr="00A21A55">
              <w:rPr>
                <w:rFonts w:eastAsia="標楷體"/>
                <w:bCs/>
                <w:sz w:val="20"/>
                <w:lang w:eastAsia="zh-TW"/>
              </w:rPr>
              <w:t>§25</w:t>
            </w:r>
            <w:r w:rsidR="00DB1598">
              <w:rPr>
                <w:rFonts w:eastAsia="標楷體"/>
                <w:bCs/>
                <w:sz w:val="20"/>
                <w:lang w:eastAsia="zh-TW"/>
              </w:rPr>
              <w:t>3</w:t>
            </w:r>
            <w:r w:rsidR="002E358C" w:rsidRPr="00A21A55">
              <w:rPr>
                <w:rFonts w:eastAsia="標楷體"/>
                <w:bCs/>
                <w:sz w:val="20"/>
                <w:lang w:eastAsia="zh-TW"/>
              </w:rPr>
              <w:t>~255)</w:t>
            </w:r>
          </w:p>
        </w:tc>
        <w:tc>
          <w:tcPr>
            <w:tcW w:w="850" w:type="dxa"/>
          </w:tcPr>
          <w:p w14:paraId="621FD15A" w14:textId="77777777" w:rsidR="002E358C" w:rsidRPr="00A21A55" w:rsidRDefault="002E358C" w:rsidP="002E358C">
            <w:pPr>
              <w:pStyle w:val="a5"/>
              <w:spacing w:before="0" w:after="0" w:line="360" w:lineRule="exact"/>
              <w:rPr>
                <w:rFonts w:eastAsia="標楷體"/>
                <w:sz w:val="24"/>
                <w:szCs w:val="24"/>
                <w:lang w:eastAsia="zh-TW"/>
              </w:rPr>
            </w:pPr>
          </w:p>
        </w:tc>
        <w:tc>
          <w:tcPr>
            <w:tcW w:w="1134" w:type="dxa"/>
          </w:tcPr>
          <w:p w14:paraId="79AF5CB5" w14:textId="77777777" w:rsidR="002E358C" w:rsidRPr="00A21A55" w:rsidRDefault="002E358C" w:rsidP="002E358C">
            <w:pPr>
              <w:pStyle w:val="a5"/>
              <w:spacing w:before="0" w:after="0" w:line="360" w:lineRule="exact"/>
              <w:rPr>
                <w:rFonts w:eastAsia="標楷體"/>
                <w:sz w:val="24"/>
                <w:szCs w:val="24"/>
                <w:lang w:eastAsia="zh-TW"/>
              </w:rPr>
            </w:pPr>
          </w:p>
        </w:tc>
        <w:tc>
          <w:tcPr>
            <w:tcW w:w="1276" w:type="dxa"/>
          </w:tcPr>
          <w:p w14:paraId="578484FD" w14:textId="77777777" w:rsidR="002E358C" w:rsidRPr="00A21A55" w:rsidRDefault="002E358C" w:rsidP="002E358C">
            <w:pPr>
              <w:pStyle w:val="af4"/>
              <w:spacing w:line="360" w:lineRule="exact"/>
              <w:jc w:val="both"/>
              <w:rPr>
                <w:rFonts w:ascii="Times New Roman" w:eastAsia="標楷體" w:hAnsi="Times New Roman" w:cs="Times New Roman"/>
              </w:rPr>
            </w:pPr>
          </w:p>
        </w:tc>
        <w:tc>
          <w:tcPr>
            <w:tcW w:w="851" w:type="dxa"/>
          </w:tcPr>
          <w:p w14:paraId="11EEB3DB" w14:textId="77777777" w:rsidR="002E358C" w:rsidRPr="00A21A55" w:rsidRDefault="002E358C" w:rsidP="002E358C">
            <w:pPr>
              <w:pStyle w:val="af4"/>
              <w:spacing w:line="360" w:lineRule="exact"/>
              <w:jc w:val="both"/>
              <w:rPr>
                <w:rFonts w:ascii="Times New Roman" w:eastAsia="標楷體" w:hAnsi="Times New Roman" w:cs="Times New Roman"/>
              </w:rPr>
            </w:pPr>
          </w:p>
        </w:tc>
      </w:tr>
      <w:tr w:rsidR="002161BC" w:rsidRPr="00A21A55" w14:paraId="39BAB4A3" w14:textId="77777777" w:rsidTr="00CF5F09">
        <w:tc>
          <w:tcPr>
            <w:tcW w:w="5671" w:type="dxa"/>
            <w:shd w:val="clear" w:color="auto" w:fill="auto"/>
          </w:tcPr>
          <w:p w14:paraId="06FBF4F5" w14:textId="48832C0D" w:rsidR="002161BC" w:rsidRPr="00A21A55" w:rsidRDefault="002161BC" w:rsidP="006B44FA">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（五）</w:t>
            </w:r>
            <w:r w:rsidR="00213C2D" w:rsidRPr="00A21A55">
              <w:rPr>
                <w:rFonts w:ascii="Times New Roman" w:eastAsia="標楷體" w:hAnsi="Times New Roman"/>
                <w:b/>
              </w:rPr>
              <w:t>查核人員於於查核過程中，如察覺某些新資訊或其他資訊與原先據以評估風險之資訊有重大差異時，</w:t>
            </w:r>
            <w:r w:rsidR="00213C2D" w:rsidRPr="00A21A55">
              <w:rPr>
                <w:rFonts w:ascii="Times New Roman" w:eastAsia="標楷體" w:hAnsi="Times New Roman"/>
                <w:b/>
                <w:color w:val="0000FF"/>
              </w:rPr>
              <w:t>風險評估</w:t>
            </w:r>
            <w:r w:rsidR="00213C2D" w:rsidRPr="00A21A55">
              <w:rPr>
                <w:rFonts w:ascii="Times New Roman" w:eastAsia="標楷體" w:hAnsi="Times New Roman"/>
                <w:b/>
              </w:rPr>
              <w:t>是否</w:t>
            </w:r>
            <w:r w:rsidR="00213C2D" w:rsidRPr="00A21A55">
              <w:rPr>
                <w:rFonts w:ascii="Times New Roman" w:eastAsia="標楷體" w:hAnsi="Times New Roman"/>
                <w:b/>
                <w:color w:val="0000FF"/>
              </w:rPr>
              <w:t>修正</w:t>
            </w:r>
            <w:r w:rsidR="00213C2D" w:rsidRPr="00A21A55">
              <w:rPr>
                <w:rFonts w:ascii="Times New Roman" w:eastAsia="標楷體" w:hAnsi="Times New Roman"/>
                <w:b/>
              </w:rPr>
              <w:t>？</w:t>
            </w:r>
          </w:p>
          <w:p w14:paraId="0AF102A5" w14:textId="77777777" w:rsidR="002161BC" w:rsidRPr="00A21A55" w:rsidRDefault="002161BC" w:rsidP="002161BC">
            <w:pPr>
              <w:pStyle w:val="af4"/>
              <w:spacing w:line="360" w:lineRule="exact"/>
              <w:ind w:firstLineChars="5" w:firstLine="12"/>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7D9B9EB4" w14:textId="6645D7B2" w:rsidR="0089296F" w:rsidRPr="00A21A55" w:rsidRDefault="0089296F" w:rsidP="00113218">
            <w:pPr>
              <w:pStyle w:val="af4"/>
              <w:numPr>
                <w:ilvl w:val="0"/>
                <w:numId w:val="70"/>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如取得之新資訊與其原先據以辨認或評估重大不實表達風險之查核證據不一致，是否修正對重大不實表達風險之辨認或評估？</w:t>
            </w:r>
          </w:p>
        </w:tc>
        <w:tc>
          <w:tcPr>
            <w:tcW w:w="1134" w:type="dxa"/>
          </w:tcPr>
          <w:p w14:paraId="56246211" w14:textId="39281A14" w:rsidR="002161BC" w:rsidRPr="00A21A55" w:rsidRDefault="00047885" w:rsidP="002161BC">
            <w:pPr>
              <w:pStyle w:val="a5"/>
              <w:spacing w:before="0" w:after="0" w:line="360" w:lineRule="exact"/>
              <w:rPr>
                <w:rFonts w:eastAsia="標楷體"/>
                <w:bCs/>
                <w:sz w:val="20"/>
                <w:lang w:eastAsia="zh-TW"/>
              </w:rPr>
            </w:pPr>
            <w:r w:rsidRPr="00A21A55">
              <w:rPr>
                <w:rFonts w:eastAsia="標楷體"/>
                <w:bCs/>
                <w:sz w:val="20"/>
                <w:lang w:eastAsia="zh-TW"/>
              </w:rPr>
              <w:t>TWSA315</w:t>
            </w:r>
            <w:r w:rsidR="00D81581">
              <w:rPr>
                <w:rFonts w:eastAsia="標楷體"/>
                <w:bCs/>
                <w:sz w:val="20"/>
                <w:lang w:eastAsia="zh-TW"/>
              </w:rPr>
              <w:t xml:space="preserve"> </w:t>
            </w:r>
            <w:r w:rsidR="002161BC" w:rsidRPr="00A21A55">
              <w:rPr>
                <w:rFonts w:eastAsia="標楷體"/>
                <w:bCs/>
                <w:sz w:val="20"/>
                <w:lang w:eastAsia="zh-TW"/>
              </w:rPr>
              <w:t>§3</w:t>
            </w:r>
            <w:r w:rsidR="0089296F" w:rsidRPr="00A21A55">
              <w:rPr>
                <w:rFonts w:eastAsia="標楷體"/>
                <w:bCs/>
                <w:sz w:val="20"/>
                <w:lang w:eastAsia="zh-TW"/>
              </w:rPr>
              <w:t>6</w:t>
            </w:r>
            <w:r w:rsidR="002161BC" w:rsidRPr="00A21A55">
              <w:rPr>
                <w:rFonts w:eastAsia="標楷體"/>
                <w:bCs/>
                <w:sz w:val="20"/>
                <w:lang w:eastAsia="zh-TW"/>
              </w:rPr>
              <w:t>、</w:t>
            </w:r>
            <w:r w:rsidR="0089296F" w:rsidRPr="00A21A55">
              <w:rPr>
                <w:rFonts w:eastAsia="標楷體"/>
                <w:bCs/>
                <w:sz w:val="20"/>
                <w:lang w:eastAsia="zh-TW"/>
              </w:rPr>
              <w:t>259</w:t>
            </w:r>
          </w:p>
        </w:tc>
        <w:tc>
          <w:tcPr>
            <w:tcW w:w="850" w:type="dxa"/>
          </w:tcPr>
          <w:p w14:paraId="4CD2F79F" w14:textId="77777777" w:rsidR="002161BC" w:rsidRPr="00A21A55" w:rsidRDefault="002161BC" w:rsidP="002161BC">
            <w:pPr>
              <w:pStyle w:val="a5"/>
              <w:spacing w:before="0" w:after="0" w:line="360" w:lineRule="exact"/>
              <w:rPr>
                <w:rFonts w:eastAsia="標楷體"/>
                <w:sz w:val="24"/>
                <w:szCs w:val="24"/>
                <w:lang w:eastAsia="zh-TW"/>
              </w:rPr>
            </w:pPr>
          </w:p>
        </w:tc>
        <w:tc>
          <w:tcPr>
            <w:tcW w:w="1134" w:type="dxa"/>
          </w:tcPr>
          <w:p w14:paraId="5472799C" w14:textId="77777777" w:rsidR="002161BC" w:rsidRPr="00A21A55" w:rsidRDefault="002161BC" w:rsidP="002161BC">
            <w:pPr>
              <w:pStyle w:val="a5"/>
              <w:spacing w:before="0" w:after="0" w:line="360" w:lineRule="exact"/>
              <w:rPr>
                <w:rFonts w:eastAsia="標楷體"/>
                <w:sz w:val="24"/>
                <w:szCs w:val="24"/>
                <w:lang w:eastAsia="zh-TW"/>
              </w:rPr>
            </w:pPr>
          </w:p>
        </w:tc>
        <w:tc>
          <w:tcPr>
            <w:tcW w:w="1276" w:type="dxa"/>
          </w:tcPr>
          <w:p w14:paraId="46B03043" w14:textId="77777777" w:rsidR="002161BC" w:rsidRPr="00A21A55" w:rsidRDefault="002161BC" w:rsidP="002161BC">
            <w:pPr>
              <w:pStyle w:val="af4"/>
              <w:spacing w:line="360" w:lineRule="exact"/>
              <w:jc w:val="both"/>
              <w:rPr>
                <w:rFonts w:ascii="Times New Roman" w:eastAsia="標楷體" w:hAnsi="Times New Roman" w:cs="Times New Roman"/>
              </w:rPr>
            </w:pPr>
          </w:p>
        </w:tc>
        <w:tc>
          <w:tcPr>
            <w:tcW w:w="851" w:type="dxa"/>
          </w:tcPr>
          <w:p w14:paraId="703844F7" w14:textId="77777777" w:rsidR="002161BC" w:rsidRPr="00A21A55" w:rsidRDefault="002161BC" w:rsidP="002161BC">
            <w:pPr>
              <w:pStyle w:val="af4"/>
              <w:spacing w:line="360" w:lineRule="exact"/>
              <w:jc w:val="both"/>
              <w:rPr>
                <w:rFonts w:ascii="Times New Roman" w:eastAsia="標楷體" w:hAnsi="Times New Roman" w:cs="Times New Roman"/>
              </w:rPr>
            </w:pPr>
          </w:p>
        </w:tc>
      </w:tr>
      <w:tr w:rsidR="002161BC" w:rsidRPr="00A21A55" w14:paraId="022DDB0D" w14:textId="77777777" w:rsidTr="00CF5F09">
        <w:tc>
          <w:tcPr>
            <w:tcW w:w="5671" w:type="dxa"/>
          </w:tcPr>
          <w:p w14:paraId="7AAEEDFF" w14:textId="7FC0CADF" w:rsidR="002161BC" w:rsidRPr="00A21A55" w:rsidRDefault="002161BC" w:rsidP="002161BC">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（六）查核人員對受查者及其環境取得瞭解時，是否亦</w:t>
            </w:r>
            <w:r w:rsidRPr="00FC3E11">
              <w:rPr>
                <w:rFonts w:ascii="Times New Roman" w:eastAsia="標楷體" w:hAnsi="Times New Roman"/>
                <w:b/>
                <w:color w:val="0000FF"/>
              </w:rPr>
              <w:t>對「受查者及其所處產業適用之法令架構」及「受查者如何遵循該架構」取得一般性瞭解</w:t>
            </w:r>
            <w:r w:rsidRPr="00A21A55">
              <w:rPr>
                <w:rFonts w:ascii="Times New Roman" w:eastAsia="標楷體" w:hAnsi="Times New Roman"/>
                <w:b/>
              </w:rPr>
              <w:t>？</w:t>
            </w:r>
            <w:r w:rsidRPr="00A21A55">
              <w:rPr>
                <w:rFonts w:ascii="Times New Roman" w:eastAsia="標楷體" w:hAnsi="Times New Roman"/>
                <w:b/>
              </w:rPr>
              <w:t>(</w:t>
            </w:r>
            <w:r w:rsidRPr="00A21A55">
              <w:rPr>
                <w:rFonts w:ascii="Times New Roman" w:eastAsia="標楷體" w:hAnsi="Times New Roman"/>
                <w:b/>
              </w:rPr>
              <w:t>相關</w:t>
            </w:r>
            <w:r w:rsidR="00DF1374">
              <w:rPr>
                <w:rFonts w:ascii="Times New Roman" w:eastAsia="標楷體" w:hAnsi="Times New Roman" w:hint="eastAsia"/>
                <w:b/>
              </w:rPr>
              <w:t>準則</w:t>
            </w:r>
            <w:r w:rsidRPr="00A21A55">
              <w:rPr>
                <w:rFonts w:ascii="Times New Roman" w:eastAsia="標楷體" w:hAnsi="Times New Roman"/>
                <w:b/>
              </w:rPr>
              <w:t>：</w:t>
            </w:r>
            <w:r w:rsidR="000574D3" w:rsidRPr="00A21A55">
              <w:rPr>
                <w:rFonts w:ascii="Times New Roman" w:eastAsia="標楷體" w:hAnsi="Times New Roman"/>
                <w:b/>
              </w:rPr>
              <w:t>TWSA315</w:t>
            </w:r>
            <w:r w:rsidRPr="00A21A55">
              <w:rPr>
                <w:rFonts w:ascii="Times New Roman" w:eastAsia="標楷體" w:hAnsi="Times New Roman"/>
                <w:b/>
              </w:rPr>
              <w:t>「辨認並評估重大不實表達風險」</w:t>
            </w:r>
            <w:r w:rsidRPr="00A21A55">
              <w:rPr>
                <w:rFonts w:ascii="Times New Roman" w:eastAsia="標楷體" w:hAnsi="Times New Roman"/>
                <w:b/>
              </w:rPr>
              <w:t>)</w:t>
            </w:r>
          </w:p>
          <w:p w14:paraId="23ED51A4" w14:textId="77777777" w:rsidR="002161BC" w:rsidRPr="00A21A55" w:rsidRDefault="002161BC" w:rsidP="002161BC">
            <w:pPr>
              <w:pStyle w:val="af4"/>
              <w:spacing w:line="360" w:lineRule="exact"/>
              <w:ind w:firstLineChars="5" w:firstLine="12"/>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6261B9BF" w14:textId="77777777" w:rsidR="002161BC" w:rsidRPr="00A21A55" w:rsidRDefault="002161BC" w:rsidP="002161BC">
            <w:pPr>
              <w:pStyle w:val="af4"/>
              <w:numPr>
                <w:ilvl w:val="0"/>
                <w:numId w:val="9"/>
              </w:numPr>
              <w:spacing w:line="360" w:lineRule="exact"/>
              <w:ind w:left="606" w:hanging="284"/>
              <w:jc w:val="both"/>
              <w:rPr>
                <w:rFonts w:ascii="Times New Roman" w:eastAsia="標楷體" w:hAnsi="Times New Roman" w:cs="Times New Roman"/>
              </w:rPr>
            </w:pPr>
            <w:r w:rsidRPr="00A21A55">
              <w:rPr>
                <w:rFonts w:ascii="Times New Roman" w:eastAsia="標楷體" w:hAnsi="Times New Roman" w:cs="Times New Roman"/>
              </w:rPr>
              <w:t>查核人員是否運用對受查者產業、規範及其他外部因素之既有瞭解？</w:t>
            </w:r>
          </w:p>
          <w:p w14:paraId="5A1FC4EE" w14:textId="77777777" w:rsidR="002161BC" w:rsidRPr="00A21A55" w:rsidRDefault="002161BC" w:rsidP="002161BC">
            <w:pPr>
              <w:pStyle w:val="af4"/>
              <w:numPr>
                <w:ilvl w:val="0"/>
                <w:numId w:val="9"/>
              </w:numPr>
              <w:spacing w:line="360" w:lineRule="exact"/>
              <w:ind w:left="606" w:hanging="284"/>
              <w:jc w:val="both"/>
              <w:rPr>
                <w:rFonts w:ascii="Times New Roman" w:eastAsia="標楷體" w:hAnsi="Times New Roman" w:cs="Times New Roman"/>
                <w:b/>
              </w:rPr>
            </w:pPr>
            <w:r w:rsidRPr="00A21A55">
              <w:rPr>
                <w:rFonts w:ascii="Times New Roman" w:eastAsia="標楷體" w:hAnsi="Times New Roman" w:cs="Times New Roman"/>
              </w:rPr>
              <w:t>查核人員是否就對財務報表之重大金額及揭露具直接影響之法令之更新，取得瞭解？</w:t>
            </w:r>
          </w:p>
          <w:p w14:paraId="0FD2B18F" w14:textId="77777777" w:rsidR="002161BC" w:rsidRPr="00A21A55" w:rsidRDefault="002161BC" w:rsidP="002161BC">
            <w:pPr>
              <w:pStyle w:val="af4"/>
              <w:numPr>
                <w:ilvl w:val="0"/>
                <w:numId w:val="9"/>
              </w:numPr>
              <w:spacing w:line="360" w:lineRule="exact"/>
              <w:ind w:left="606" w:hanging="284"/>
              <w:jc w:val="both"/>
              <w:rPr>
                <w:rFonts w:ascii="Times New Roman" w:eastAsia="標楷體" w:hAnsi="Times New Roman" w:cs="Times New Roman"/>
                <w:b/>
              </w:rPr>
            </w:pPr>
            <w:r w:rsidRPr="00A21A55">
              <w:rPr>
                <w:rFonts w:ascii="Times New Roman" w:eastAsia="標楷體" w:hAnsi="Times New Roman" w:cs="Times New Roman"/>
              </w:rPr>
              <w:t>查核人員是否向管理階層查詢預期對受查者之業務經營具重大影響之其他法令？</w:t>
            </w:r>
          </w:p>
          <w:p w14:paraId="20F27F49" w14:textId="77777777" w:rsidR="002161BC" w:rsidRPr="00A21A55" w:rsidRDefault="002161BC" w:rsidP="002161BC">
            <w:pPr>
              <w:pStyle w:val="af4"/>
              <w:numPr>
                <w:ilvl w:val="0"/>
                <w:numId w:val="9"/>
              </w:numPr>
              <w:spacing w:line="360" w:lineRule="exact"/>
              <w:ind w:left="606" w:hanging="284"/>
              <w:jc w:val="both"/>
              <w:rPr>
                <w:rFonts w:ascii="Times New Roman" w:eastAsia="標楷體" w:hAnsi="Times New Roman" w:cs="Times New Roman"/>
                <w:b/>
              </w:rPr>
            </w:pPr>
            <w:r w:rsidRPr="00A21A55">
              <w:rPr>
                <w:rFonts w:ascii="Times New Roman" w:eastAsia="標楷體" w:hAnsi="Times New Roman" w:cs="Times New Roman"/>
              </w:rPr>
              <w:t>查核人員是否向管理階層查詢與法令遵循有關</w:t>
            </w:r>
            <w:r w:rsidRPr="00A21A55">
              <w:rPr>
                <w:rFonts w:ascii="Times New Roman" w:eastAsia="標楷體" w:hAnsi="Times New Roman" w:cs="Times New Roman"/>
              </w:rPr>
              <w:lastRenderedPageBreak/>
              <w:t>之政策及程序？</w:t>
            </w:r>
          </w:p>
          <w:p w14:paraId="1209E02D" w14:textId="77777777" w:rsidR="002161BC" w:rsidRPr="00A21A55" w:rsidRDefault="002161BC" w:rsidP="002161BC">
            <w:pPr>
              <w:pStyle w:val="af4"/>
              <w:numPr>
                <w:ilvl w:val="0"/>
                <w:numId w:val="9"/>
              </w:numPr>
              <w:spacing w:line="360" w:lineRule="exact"/>
              <w:ind w:left="606" w:hanging="284"/>
              <w:jc w:val="both"/>
              <w:rPr>
                <w:rFonts w:ascii="Times New Roman" w:eastAsia="標楷體" w:hAnsi="Times New Roman" w:cs="Times New Roman"/>
                <w:b/>
              </w:rPr>
            </w:pPr>
            <w:r w:rsidRPr="00A21A55">
              <w:rPr>
                <w:rFonts w:ascii="Times New Roman" w:eastAsia="標楷體" w:hAnsi="Times New Roman" w:cs="Times New Roman"/>
              </w:rPr>
              <w:t>查核人員是否向管理階層查詢就訴訟索賠之辨認、評估及會計處理所採用之政策及程序？</w:t>
            </w:r>
          </w:p>
        </w:tc>
        <w:tc>
          <w:tcPr>
            <w:tcW w:w="1134" w:type="dxa"/>
          </w:tcPr>
          <w:p w14:paraId="1FE9CADB" w14:textId="527D347A" w:rsidR="002161BC" w:rsidRPr="00A21A55" w:rsidRDefault="00FC11E3" w:rsidP="002161BC">
            <w:pPr>
              <w:pStyle w:val="a5"/>
              <w:spacing w:before="0" w:after="0" w:line="360" w:lineRule="exact"/>
              <w:rPr>
                <w:rFonts w:eastAsia="標楷體"/>
                <w:sz w:val="24"/>
                <w:szCs w:val="24"/>
                <w:lang w:eastAsia="zh-TW"/>
              </w:rPr>
            </w:pPr>
            <w:r w:rsidRPr="00A21A55">
              <w:rPr>
                <w:rFonts w:eastAsia="標楷體"/>
                <w:bCs/>
                <w:sz w:val="20"/>
                <w:lang w:eastAsia="zh-TW"/>
              </w:rPr>
              <w:lastRenderedPageBreak/>
              <w:t>TWSA</w:t>
            </w:r>
            <w:r w:rsidRPr="00A21A55">
              <w:rPr>
                <w:rFonts w:eastAsia="標楷體"/>
                <w:sz w:val="20"/>
                <w:lang w:eastAsia="zh-TW"/>
              </w:rPr>
              <w:t>250</w:t>
            </w:r>
            <w:r w:rsidR="00D81581">
              <w:rPr>
                <w:rFonts w:eastAsia="標楷體"/>
                <w:sz w:val="20"/>
                <w:lang w:eastAsia="zh-TW"/>
              </w:rPr>
              <w:t xml:space="preserve"> </w:t>
            </w:r>
            <w:r w:rsidR="002161BC" w:rsidRPr="00A21A55">
              <w:rPr>
                <w:rFonts w:eastAsia="標楷體"/>
                <w:sz w:val="20"/>
                <w:lang w:eastAsia="zh-TW"/>
              </w:rPr>
              <w:t>§12</w:t>
            </w:r>
            <w:r w:rsidR="002161BC" w:rsidRPr="00A21A55">
              <w:rPr>
                <w:rFonts w:eastAsia="標楷體"/>
                <w:sz w:val="20"/>
                <w:lang w:eastAsia="zh-TW"/>
              </w:rPr>
              <w:t>、</w:t>
            </w:r>
            <w:r w:rsidR="002161BC" w:rsidRPr="00A21A55">
              <w:rPr>
                <w:rFonts w:eastAsia="標楷體"/>
                <w:sz w:val="20"/>
                <w:lang w:eastAsia="zh-TW"/>
              </w:rPr>
              <w:t>36</w:t>
            </w:r>
          </w:p>
        </w:tc>
        <w:tc>
          <w:tcPr>
            <w:tcW w:w="850" w:type="dxa"/>
          </w:tcPr>
          <w:p w14:paraId="67180959" w14:textId="77777777" w:rsidR="002161BC" w:rsidRPr="00A21A55" w:rsidRDefault="002161BC" w:rsidP="002161BC">
            <w:pPr>
              <w:pStyle w:val="a5"/>
              <w:spacing w:before="0" w:after="0" w:line="360" w:lineRule="exact"/>
              <w:rPr>
                <w:rFonts w:eastAsia="標楷體"/>
                <w:sz w:val="24"/>
                <w:szCs w:val="24"/>
                <w:lang w:eastAsia="zh-TW"/>
              </w:rPr>
            </w:pPr>
          </w:p>
        </w:tc>
        <w:tc>
          <w:tcPr>
            <w:tcW w:w="1134" w:type="dxa"/>
          </w:tcPr>
          <w:p w14:paraId="202B9AB6" w14:textId="77777777" w:rsidR="002161BC" w:rsidRPr="00A21A55" w:rsidRDefault="002161BC" w:rsidP="002161BC">
            <w:pPr>
              <w:pStyle w:val="a5"/>
              <w:spacing w:before="0" w:after="0" w:line="360" w:lineRule="exact"/>
              <w:rPr>
                <w:rFonts w:eastAsia="標楷體"/>
                <w:sz w:val="24"/>
                <w:szCs w:val="24"/>
                <w:lang w:eastAsia="zh-TW"/>
              </w:rPr>
            </w:pPr>
          </w:p>
        </w:tc>
        <w:tc>
          <w:tcPr>
            <w:tcW w:w="1276" w:type="dxa"/>
          </w:tcPr>
          <w:p w14:paraId="43DB09DD" w14:textId="77777777" w:rsidR="002161BC" w:rsidRPr="00A21A55" w:rsidRDefault="002161BC" w:rsidP="002161BC">
            <w:pPr>
              <w:pStyle w:val="af4"/>
              <w:spacing w:line="360" w:lineRule="exact"/>
              <w:jc w:val="both"/>
              <w:rPr>
                <w:rFonts w:ascii="Times New Roman" w:eastAsia="標楷體" w:hAnsi="Times New Roman" w:cs="Times New Roman"/>
              </w:rPr>
            </w:pPr>
          </w:p>
        </w:tc>
        <w:tc>
          <w:tcPr>
            <w:tcW w:w="851" w:type="dxa"/>
          </w:tcPr>
          <w:p w14:paraId="451643A5" w14:textId="77777777" w:rsidR="002161BC" w:rsidRPr="00A21A55" w:rsidRDefault="002161BC" w:rsidP="002161BC">
            <w:pPr>
              <w:pStyle w:val="af4"/>
              <w:spacing w:line="360" w:lineRule="exact"/>
              <w:jc w:val="both"/>
              <w:rPr>
                <w:rFonts w:ascii="Times New Roman" w:eastAsia="標楷體" w:hAnsi="Times New Roman" w:cs="Times New Roman"/>
              </w:rPr>
            </w:pPr>
          </w:p>
        </w:tc>
      </w:tr>
      <w:tr w:rsidR="00213C2D" w:rsidRPr="00A21A55" w14:paraId="2445B17E" w14:textId="77777777" w:rsidTr="00CF5F09">
        <w:tc>
          <w:tcPr>
            <w:tcW w:w="5671" w:type="dxa"/>
          </w:tcPr>
          <w:p w14:paraId="0C1652A7" w14:textId="5D32ABCF" w:rsidR="00213C2D" w:rsidRPr="00D81581" w:rsidRDefault="00213C2D" w:rsidP="00213C2D">
            <w:pPr>
              <w:tabs>
                <w:tab w:val="left" w:pos="1260"/>
              </w:tabs>
              <w:spacing w:line="360" w:lineRule="exact"/>
              <w:ind w:leftChars="-4" w:left="689" w:hangingChars="291" w:hanging="699"/>
              <w:jc w:val="both"/>
              <w:rPr>
                <w:rFonts w:ascii="Times New Roman" w:eastAsia="標楷體" w:hAnsi="Times New Roman"/>
                <w:b/>
              </w:rPr>
            </w:pPr>
            <w:r w:rsidRPr="00D81581">
              <w:rPr>
                <w:rFonts w:ascii="Times New Roman" w:eastAsia="標楷體" w:hAnsi="Times New Roman"/>
                <w:b/>
              </w:rPr>
              <w:t>（七）查核人員</w:t>
            </w:r>
            <w:r w:rsidR="00204ED8" w:rsidRPr="00D81581">
              <w:rPr>
                <w:rFonts w:ascii="Times New Roman" w:eastAsia="標楷體" w:hAnsi="Times New Roman"/>
                <w:b/>
              </w:rPr>
              <w:t>是否已</w:t>
            </w:r>
            <w:r w:rsidR="00302F7E" w:rsidRPr="00D81581">
              <w:rPr>
                <w:rFonts w:ascii="Times New Roman" w:eastAsia="標楷體" w:hAnsi="Times New Roman"/>
                <w:b/>
              </w:rPr>
              <w:t>運用專業判斷，</w:t>
            </w:r>
            <w:r w:rsidR="00A67595" w:rsidRPr="00D81581">
              <w:rPr>
                <w:rFonts w:ascii="Times New Roman" w:eastAsia="標楷體" w:hAnsi="Times New Roman"/>
                <w:b/>
              </w:rPr>
              <w:t>將辨認及評估重大不實表達風險之過程予以</w:t>
            </w:r>
            <w:r w:rsidR="00A67595" w:rsidRPr="00D81581">
              <w:rPr>
                <w:rFonts w:ascii="Times New Roman" w:eastAsia="標楷體" w:hAnsi="Times New Roman"/>
                <w:b/>
                <w:color w:val="0000FF"/>
              </w:rPr>
              <w:t>書面</w:t>
            </w:r>
            <w:r w:rsidR="00A864FD" w:rsidRPr="00D81581">
              <w:rPr>
                <w:rFonts w:ascii="Times New Roman" w:eastAsia="標楷體" w:hAnsi="Times New Roman"/>
                <w:b/>
                <w:color w:val="0000FF"/>
              </w:rPr>
              <w:t>紀錄</w:t>
            </w:r>
            <w:r w:rsidR="00A67595" w:rsidRPr="00D81581">
              <w:rPr>
                <w:rFonts w:ascii="Times New Roman" w:eastAsia="標楷體" w:hAnsi="Times New Roman"/>
                <w:b/>
              </w:rPr>
              <w:t>？</w:t>
            </w:r>
          </w:p>
          <w:p w14:paraId="39B5171F" w14:textId="77777777" w:rsidR="00213C2D" w:rsidRPr="00D81581" w:rsidRDefault="00213C2D" w:rsidP="00213C2D">
            <w:pPr>
              <w:pStyle w:val="af4"/>
              <w:spacing w:line="360" w:lineRule="exact"/>
              <w:ind w:firstLineChars="132" w:firstLine="317"/>
              <w:jc w:val="both"/>
              <w:rPr>
                <w:rFonts w:ascii="Times New Roman" w:eastAsia="標楷體" w:hAnsi="Times New Roman" w:cs="Times New Roman"/>
              </w:rPr>
            </w:pPr>
            <w:r w:rsidRPr="00D81581">
              <w:rPr>
                <w:rFonts w:ascii="Times New Roman" w:eastAsia="標楷體" w:hAnsi="Times New Roman" w:cs="Times New Roman"/>
                <w:bdr w:val="single" w:sz="4" w:space="0" w:color="auto"/>
              </w:rPr>
              <w:t>考慮要點</w:t>
            </w:r>
            <w:r w:rsidRPr="00D81581">
              <w:rPr>
                <w:rFonts w:ascii="Times New Roman" w:eastAsia="標楷體" w:hAnsi="Times New Roman" w:cs="Times New Roman"/>
              </w:rPr>
              <w:t>：</w:t>
            </w:r>
          </w:p>
          <w:p w14:paraId="05BB8760" w14:textId="77777777" w:rsidR="00213C2D" w:rsidRPr="00D81581" w:rsidRDefault="00A67595" w:rsidP="00113218">
            <w:pPr>
              <w:pStyle w:val="af4"/>
              <w:numPr>
                <w:ilvl w:val="0"/>
                <w:numId w:val="71"/>
              </w:numPr>
              <w:spacing w:line="360" w:lineRule="exact"/>
              <w:jc w:val="both"/>
              <w:rPr>
                <w:rFonts w:ascii="Times New Roman" w:eastAsia="標楷體" w:hAnsi="Times New Roman" w:cs="Times New Roman"/>
                <w:b/>
              </w:rPr>
            </w:pPr>
            <w:r w:rsidRPr="00D81581">
              <w:rPr>
                <w:rFonts w:ascii="Times New Roman" w:eastAsia="標楷體" w:hAnsi="Times New Roman" w:cs="Times New Roman"/>
              </w:rPr>
              <w:t>是否將下列事項列入查核工作底稿？</w:t>
            </w:r>
          </w:p>
          <w:p w14:paraId="26C8B1A5" w14:textId="77777777" w:rsidR="00A67595" w:rsidRPr="00D81581" w:rsidRDefault="00A67595" w:rsidP="00113218">
            <w:pPr>
              <w:pStyle w:val="af4"/>
              <w:numPr>
                <w:ilvl w:val="0"/>
                <w:numId w:val="72"/>
              </w:numPr>
              <w:spacing w:line="360" w:lineRule="exact"/>
              <w:jc w:val="both"/>
              <w:rPr>
                <w:rFonts w:ascii="Times New Roman" w:eastAsia="標楷體" w:hAnsi="Times New Roman" w:cs="Times New Roman"/>
                <w:bCs/>
              </w:rPr>
            </w:pPr>
            <w:r w:rsidRPr="00D81581">
              <w:rPr>
                <w:rFonts w:ascii="Times New Roman" w:eastAsia="標楷體" w:hAnsi="Times New Roman" w:cs="Times New Roman"/>
                <w:bCs/>
              </w:rPr>
              <w:t>查核團隊所進行之討論及所達成之重大決定。</w:t>
            </w:r>
          </w:p>
          <w:p w14:paraId="16B504D9" w14:textId="56B98D1E" w:rsidR="00A67595" w:rsidRPr="00D81581" w:rsidRDefault="00654C2F" w:rsidP="00113218">
            <w:pPr>
              <w:pStyle w:val="af4"/>
              <w:numPr>
                <w:ilvl w:val="0"/>
                <w:numId w:val="72"/>
              </w:numPr>
              <w:spacing w:line="360" w:lineRule="exact"/>
              <w:jc w:val="both"/>
              <w:rPr>
                <w:rFonts w:ascii="Times New Roman" w:eastAsia="標楷體" w:hAnsi="Times New Roman" w:cs="Times New Roman"/>
                <w:bCs/>
              </w:rPr>
            </w:pPr>
            <w:r w:rsidRPr="00D81581">
              <w:rPr>
                <w:rFonts w:ascii="Times New Roman" w:eastAsia="標楷體" w:hAnsi="Times New Roman" w:cs="Times New Roman"/>
                <w:bCs/>
              </w:rPr>
              <w:t>查核人員依「一、</w:t>
            </w:r>
            <w:r w:rsidRPr="00D81581">
              <w:rPr>
                <w:rFonts w:ascii="Times New Roman" w:eastAsia="標楷體" w:hAnsi="Times New Roman" w:cs="Times New Roman"/>
                <w:bCs/>
              </w:rPr>
              <w:t>(</w:t>
            </w:r>
            <w:r w:rsidRPr="00D81581">
              <w:rPr>
                <w:rFonts w:ascii="Times New Roman" w:eastAsia="標楷體" w:hAnsi="Times New Roman" w:cs="Times New Roman"/>
                <w:bCs/>
              </w:rPr>
              <w:t>二</w:t>
            </w:r>
            <w:r w:rsidRPr="00D81581">
              <w:rPr>
                <w:rFonts w:ascii="Times New Roman" w:eastAsia="標楷體" w:hAnsi="Times New Roman" w:cs="Times New Roman"/>
                <w:bCs/>
              </w:rPr>
              <w:t>)</w:t>
            </w:r>
            <w:r w:rsidRPr="00D81581">
              <w:rPr>
                <w:rFonts w:ascii="Times New Roman" w:eastAsia="標楷體" w:hAnsi="Times New Roman" w:cs="Times New Roman"/>
                <w:bCs/>
              </w:rPr>
              <w:t>考慮要點</w:t>
            </w:r>
            <w:r w:rsidRPr="00D81581">
              <w:rPr>
                <w:rFonts w:ascii="Times New Roman" w:eastAsia="標楷體" w:hAnsi="Times New Roman" w:cs="Times New Roman"/>
                <w:bCs/>
              </w:rPr>
              <w:t>1</w:t>
            </w:r>
            <w:r w:rsidRPr="00D81581">
              <w:rPr>
                <w:rFonts w:ascii="Times New Roman" w:eastAsia="標楷體" w:hAnsi="Times New Roman" w:cs="Times New Roman"/>
                <w:bCs/>
              </w:rPr>
              <w:t>、</w:t>
            </w:r>
            <w:r w:rsidRPr="00D81581">
              <w:rPr>
                <w:rFonts w:ascii="Times New Roman" w:eastAsia="標楷體" w:hAnsi="Times New Roman" w:cs="Times New Roman"/>
                <w:bCs/>
              </w:rPr>
              <w:t>(</w:t>
            </w:r>
            <w:r w:rsidRPr="00D81581">
              <w:rPr>
                <w:rFonts w:ascii="Times New Roman" w:eastAsia="標楷體" w:hAnsi="Times New Roman" w:cs="Times New Roman"/>
                <w:bCs/>
              </w:rPr>
              <w:t>三</w:t>
            </w:r>
            <w:r w:rsidRPr="00D81581">
              <w:rPr>
                <w:rFonts w:ascii="Times New Roman" w:eastAsia="標楷體" w:hAnsi="Times New Roman" w:cs="Times New Roman"/>
                <w:bCs/>
              </w:rPr>
              <w:t>)</w:t>
            </w:r>
            <w:r w:rsidRPr="00D81581">
              <w:rPr>
                <w:rFonts w:ascii="Times New Roman" w:eastAsia="標楷體" w:hAnsi="Times New Roman" w:cs="Times New Roman"/>
                <w:bCs/>
              </w:rPr>
              <w:t>考慮要點</w:t>
            </w:r>
            <w:r w:rsidRPr="00D81581">
              <w:rPr>
                <w:rFonts w:ascii="Times New Roman" w:eastAsia="標楷體" w:hAnsi="Times New Roman" w:cs="Times New Roman"/>
                <w:bCs/>
              </w:rPr>
              <w:t>1~2</w:t>
            </w:r>
            <w:r w:rsidRPr="00D81581">
              <w:rPr>
                <w:rFonts w:ascii="Times New Roman" w:eastAsia="標楷體" w:hAnsi="Times New Roman" w:cs="Times New Roman"/>
                <w:bCs/>
              </w:rPr>
              <w:t>、</w:t>
            </w:r>
            <w:r w:rsidRPr="00D81581">
              <w:rPr>
                <w:rFonts w:ascii="Times New Roman" w:eastAsia="標楷體" w:hAnsi="Times New Roman" w:cs="Times New Roman"/>
                <w:bCs/>
              </w:rPr>
              <w:t>(</w:t>
            </w:r>
            <w:r w:rsidRPr="00D81581">
              <w:rPr>
                <w:rFonts w:ascii="Times New Roman" w:eastAsia="標楷體" w:hAnsi="Times New Roman" w:cs="Times New Roman"/>
                <w:bCs/>
              </w:rPr>
              <w:t>四</w:t>
            </w:r>
            <w:r w:rsidRPr="00D81581">
              <w:rPr>
                <w:rFonts w:ascii="Times New Roman" w:eastAsia="標楷體" w:hAnsi="Times New Roman" w:cs="Times New Roman"/>
                <w:bCs/>
              </w:rPr>
              <w:t>)</w:t>
            </w:r>
            <w:r w:rsidRPr="00D81581">
              <w:rPr>
                <w:rFonts w:ascii="Times New Roman" w:eastAsia="標楷體" w:hAnsi="Times New Roman" w:cs="Times New Roman"/>
                <w:bCs/>
              </w:rPr>
              <w:t>考慮要點</w:t>
            </w:r>
            <w:r w:rsidRPr="00D81581">
              <w:rPr>
                <w:rFonts w:ascii="Times New Roman" w:eastAsia="標楷體" w:hAnsi="Times New Roman" w:cs="Times New Roman"/>
                <w:bCs/>
              </w:rPr>
              <w:t>1~2</w:t>
            </w:r>
            <w:r w:rsidRPr="00D81581">
              <w:rPr>
                <w:rFonts w:ascii="Times New Roman" w:eastAsia="標楷體" w:hAnsi="Times New Roman" w:cs="Times New Roman"/>
                <w:bCs/>
              </w:rPr>
              <w:t>、</w:t>
            </w:r>
            <w:r w:rsidRPr="00D81581">
              <w:rPr>
                <w:rFonts w:ascii="Times New Roman" w:eastAsia="標楷體" w:hAnsi="Times New Roman" w:cs="Times New Roman"/>
                <w:bCs/>
              </w:rPr>
              <w:t>(</w:t>
            </w:r>
            <w:r w:rsidRPr="00D81581">
              <w:rPr>
                <w:rFonts w:ascii="Times New Roman" w:eastAsia="標楷體" w:hAnsi="Times New Roman" w:cs="Times New Roman"/>
                <w:bCs/>
              </w:rPr>
              <w:t>五</w:t>
            </w:r>
            <w:r w:rsidRPr="00D81581">
              <w:rPr>
                <w:rFonts w:ascii="Times New Roman" w:eastAsia="標楷體" w:hAnsi="Times New Roman" w:cs="Times New Roman"/>
                <w:bCs/>
              </w:rPr>
              <w:t>)</w:t>
            </w:r>
            <w:r w:rsidRPr="00D81581">
              <w:rPr>
                <w:rFonts w:ascii="Times New Roman" w:eastAsia="標楷體" w:hAnsi="Times New Roman" w:cs="Times New Roman"/>
                <w:bCs/>
              </w:rPr>
              <w:t>考慮要點</w:t>
            </w:r>
            <w:r w:rsidRPr="00D81581">
              <w:rPr>
                <w:rFonts w:ascii="Times New Roman" w:eastAsia="標楷體" w:hAnsi="Times New Roman" w:cs="Times New Roman"/>
                <w:bCs/>
              </w:rPr>
              <w:t>1~3</w:t>
            </w:r>
            <w:r w:rsidRPr="00D81581">
              <w:rPr>
                <w:rFonts w:ascii="Times New Roman" w:eastAsia="標楷體" w:hAnsi="Times New Roman" w:cs="Times New Roman"/>
                <w:bCs/>
              </w:rPr>
              <w:t>及</w:t>
            </w:r>
            <w:r w:rsidR="002306DF" w:rsidRPr="00D81581">
              <w:rPr>
                <w:rFonts w:ascii="Times New Roman" w:eastAsia="標楷體" w:hAnsi="Times New Roman" w:cs="Times New Roman"/>
                <w:bCs/>
              </w:rPr>
              <w:t>(</w:t>
            </w:r>
            <w:r w:rsidR="002306DF" w:rsidRPr="00D81581">
              <w:rPr>
                <w:rFonts w:ascii="Times New Roman" w:eastAsia="標楷體" w:hAnsi="Times New Roman" w:cs="Times New Roman"/>
                <w:bCs/>
              </w:rPr>
              <w:t>六</w:t>
            </w:r>
            <w:r w:rsidR="002306DF" w:rsidRPr="00D81581">
              <w:rPr>
                <w:rFonts w:ascii="Times New Roman" w:eastAsia="標楷體" w:hAnsi="Times New Roman" w:cs="Times New Roman"/>
                <w:bCs/>
              </w:rPr>
              <w:t>)</w:t>
            </w:r>
            <w:r w:rsidR="002306DF" w:rsidRPr="00D81581">
              <w:rPr>
                <w:rFonts w:ascii="Times New Roman" w:eastAsia="標楷體" w:hAnsi="Times New Roman" w:cs="Times New Roman"/>
                <w:bCs/>
              </w:rPr>
              <w:t>考慮要點</w:t>
            </w:r>
            <w:r w:rsidR="002306DF" w:rsidRPr="00D81581">
              <w:rPr>
                <w:rFonts w:ascii="Times New Roman" w:eastAsia="標楷體" w:hAnsi="Times New Roman" w:cs="Times New Roman"/>
                <w:bCs/>
              </w:rPr>
              <w:t>1~3</w:t>
            </w:r>
            <w:r w:rsidR="002306DF" w:rsidRPr="00D81581">
              <w:rPr>
                <w:rFonts w:ascii="Times New Roman" w:eastAsia="標楷體" w:hAnsi="Times New Roman" w:cs="Times New Roman"/>
                <w:bCs/>
              </w:rPr>
              <w:t>」</w:t>
            </w:r>
            <w:r w:rsidRPr="00D81581">
              <w:rPr>
                <w:rFonts w:ascii="Times New Roman" w:eastAsia="標楷體" w:hAnsi="Times New Roman" w:cs="Times New Roman"/>
                <w:bCs/>
              </w:rPr>
              <w:t>之規定，對所取得瞭解（包含相關評估）之主要內容及其資訊來源，以及所執行之風險評估程序。</w:t>
            </w:r>
          </w:p>
          <w:p w14:paraId="5C3FC172" w14:textId="3AB4AB17" w:rsidR="00654C2F" w:rsidRPr="00D81581" w:rsidRDefault="00654C2F" w:rsidP="00113218">
            <w:pPr>
              <w:pStyle w:val="af4"/>
              <w:numPr>
                <w:ilvl w:val="0"/>
                <w:numId w:val="72"/>
              </w:numPr>
              <w:spacing w:line="360" w:lineRule="exact"/>
              <w:jc w:val="both"/>
              <w:rPr>
                <w:rFonts w:ascii="Times New Roman" w:eastAsia="標楷體" w:hAnsi="Times New Roman" w:cs="Times New Roman"/>
                <w:bCs/>
              </w:rPr>
            </w:pPr>
            <w:r w:rsidRPr="00D81581">
              <w:rPr>
                <w:rFonts w:ascii="Times New Roman" w:eastAsia="標楷體" w:hAnsi="Times New Roman" w:cs="Times New Roman"/>
                <w:bCs/>
              </w:rPr>
              <w:t>查核人員依</w:t>
            </w:r>
            <w:r w:rsidR="002306DF" w:rsidRPr="00D81581">
              <w:rPr>
                <w:rFonts w:ascii="Times New Roman" w:eastAsia="標楷體" w:hAnsi="Times New Roman" w:cs="Times New Roman"/>
                <w:bCs/>
              </w:rPr>
              <w:t>「一、</w:t>
            </w:r>
            <w:r w:rsidR="002306DF" w:rsidRPr="00D81581">
              <w:rPr>
                <w:rFonts w:ascii="Times New Roman" w:eastAsia="標楷體" w:hAnsi="Times New Roman" w:cs="Times New Roman"/>
                <w:bCs/>
              </w:rPr>
              <w:t>(</w:t>
            </w:r>
            <w:r w:rsidR="002306DF" w:rsidRPr="00D81581">
              <w:rPr>
                <w:rFonts w:ascii="Times New Roman" w:eastAsia="標楷體" w:hAnsi="Times New Roman" w:cs="Times New Roman"/>
                <w:bCs/>
              </w:rPr>
              <w:t>七</w:t>
            </w:r>
            <w:r w:rsidR="002306DF" w:rsidRPr="00D81581">
              <w:rPr>
                <w:rFonts w:ascii="Times New Roman" w:eastAsia="標楷體" w:hAnsi="Times New Roman" w:cs="Times New Roman"/>
                <w:bCs/>
              </w:rPr>
              <w:t>)</w:t>
            </w:r>
            <w:r w:rsidR="002306DF" w:rsidRPr="00D81581">
              <w:rPr>
                <w:rFonts w:ascii="Times New Roman" w:eastAsia="標楷體" w:hAnsi="Times New Roman" w:cs="Times New Roman"/>
                <w:bCs/>
              </w:rPr>
              <w:t>考慮要點</w:t>
            </w:r>
            <w:r w:rsidR="002306DF" w:rsidRPr="00D81581">
              <w:rPr>
                <w:rFonts w:ascii="Times New Roman" w:eastAsia="標楷體" w:hAnsi="Times New Roman" w:cs="Times New Roman"/>
                <w:bCs/>
              </w:rPr>
              <w:t>1~4</w:t>
            </w:r>
            <w:r w:rsidR="002306DF" w:rsidRPr="00D81581">
              <w:rPr>
                <w:rFonts w:ascii="Times New Roman" w:eastAsia="標楷體" w:hAnsi="Times New Roman" w:cs="Times New Roman"/>
                <w:bCs/>
              </w:rPr>
              <w:t>」</w:t>
            </w:r>
            <w:r w:rsidRPr="00D81581">
              <w:rPr>
                <w:rFonts w:ascii="Times New Roman" w:eastAsia="標楷體" w:hAnsi="Times New Roman" w:cs="Times New Roman"/>
                <w:bCs/>
              </w:rPr>
              <w:t>之規定，對所辨認控制之設計所作之評估，以及確認該等控制是否付諸實行。</w:t>
            </w:r>
          </w:p>
          <w:p w14:paraId="3B72C7D6" w14:textId="77777777" w:rsidR="00654C2F" w:rsidRPr="00D81581" w:rsidRDefault="00654C2F" w:rsidP="00113218">
            <w:pPr>
              <w:pStyle w:val="af4"/>
              <w:numPr>
                <w:ilvl w:val="0"/>
                <w:numId w:val="72"/>
              </w:numPr>
              <w:spacing w:line="360" w:lineRule="exact"/>
              <w:jc w:val="both"/>
              <w:rPr>
                <w:rFonts w:ascii="Times New Roman" w:eastAsia="標楷體" w:hAnsi="Times New Roman" w:cs="Times New Roman"/>
                <w:b/>
              </w:rPr>
            </w:pPr>
            <w:r w:rsidRPr="00D81581">
              <w:rPr>
                <w:rFonts w:ascii="Times New Roman" w:eastAsia="標楷體" w:hAnsi="Times New Roman" w:cs="Times New Roman"/>
                <w:bCs/>
              </w:rPr>
              <w:t>所辨認及評估之整體財務報表及個別項目聲明之重大不實表達風險，包括顯著風險及僅執行證實程序無法取得足夠及適切查核證據之風險，以及作成該等重大判斷之理由。</w:t>
            </w:r>
          </w:p>
          <w:p w14:paraId="0F47141E" w14:textId="0DAD1F59" w:rsidR="000574D3" w:rsidRPr="00D81581" w:rsidRDefault="000574D3" w:rsidP="00050EBC">
            <w:pPr>
              <w:pStyle w:val="af4"/>
              <w:spacing w:line="360" w:lineRule="exact"/>
              <w:ind w:leftChars="192" w:left="461"/>
              <w:jc w:val="both"/>
              <w:rPr>
                <w:rFonts w:ascii="Times New Roman" w:eastAsia="標楷體" w:hAnsi="Times New Roman" w:cs="Times New Roman"/>
                <w:b/>
              </w:rPr>
            </w:pPr>
            <w:proofErr w:type="gramStart"/>
            <w:r w:rsidRPr="00D81581">
              <w:rPr>
                <w:rFonts w:ascii="Times New Roman" w:eastAsia="標楷體" w:hAnsi="Times New Roman" w:cs="Times New Roman"/>
                <w:b/>
                <w:bdr w:val="single" w:sz="4" w:space="0" w:color="auto"/>
              </w:rPr>
              <w:t>註</w:t>
            </w:r>
            <w:proofErr w:type="gramEnd"/>
            <w:r w:rsidRPr="00D81581">
              <w:rPr>
                <w:rFonts w:ascii="Times New Roman" w:eastAsia="標楷體" w:hAnsi="Times New Roman" w:cs="Times New Roman"/>
                <w:b/>
              </w:rPr>
              <w:t>可</w:t>
            </w:r>
            <w:proofErr w:type="gramStart"/>
            <w:r w:rsidRPr="00D81581">
              <w:rPr>
                <w:rFonts w:ascii="Times New Roman" w:eastAsia="標楷體" w:hAnsi="Times New Roman" w:cs="Times New Roman"/>
                <w:b/>
              </w:rPr>
              <w:t>擴縮性</w:t>
            </w:r>
            <w:proofErr w:type="gramEnd"/>
            <w:r w:rsidRPr="00D81581">
              <w:rPr>
                <w:rFonts w:ascii="Times New Roman" w:eastAsia="標楷體" w:hAnsi="Times New Roman" w:cs="Times New Roman"/>
                <w:bCs/>
              </w:rPr>
              <w:t>：</w:t>
            </w:r>
            <w:r w:rsidR="00A84D9B" w:rsidRPr="00D81581">
              <w:rPr>
                <w:rFonts w:ascii="Times New Roman" w:eastAsia="標楷體" w:hAnsi="Times New Roman" w:cs="Times New Roman"/>
                <w:bCs/>
              </w:rPr>
              <w:t>請參閱第</w:t>
            </w:r>
            <w:r w:rsidR="00304847" w:rsidRPr="00D81581">
              <w:rPr>
                <w:rFonts w:ascii="Times New Roman" w:eastAsia="標楷體" w:hAnsi="Times New Roman" w:cs="Times New Roman"/>
                <w:bCs/>
              </w:rPr>
              <w:t>262</w:t>
            </w:r>
            <w:r w:rsidR="00A84D9B" w:rsidRPr="00D81581">
              <w:rPr>
                <w:rFonts w:ascii="Times New Roman" w:eastAsia="標楷體" w:hAnsi="Times New Roman" w:cs="Times New Roman"/>
                <w:bCs/>
              </w:rPr>
              <w:t>條至第</w:t>
            </w:r>
            <w:r w:rsidR="00304847" w:rsidRPr="00D81581">
              <w:rPr>
                <w:rFonts w:ascii="Times New Roman" w:eastAsia="標楷體" w:hAnsi="Times New Roman" w:cs="Times New Roman"/>
                <w:bCs/>
              </w:rPr>
              <w:t>264</w:t>
            </w:r>
            <w:r w:rsidR="00A84D9B" w:rsidRPr="00D81581">
              <w:rPr>
                <w:rFonts w:ascii="Times New Roman" w:eastAsia="標楷體" w:hAnsi="Times New Roman" w:cs="Times New Roman"/>
                <w:bCs/>
              </w:rPr>
              <w:t>條</w:t>
            </w:r>
            <w:r w:rsidRPr="00D81581">
              <w:rPr>
                <w:rFonts w:ascii="Times New Roman" w:eastAsia="標楷體" w:hAnsi="Times New Roman" w:cs="Times New Roman"/>
                <w:bCs/>
              </w:rPr>
              <w:t>。</w:t>
            </w:r>
          </w:p>
        </w:tc>
        <w:tc>
          <w:tcPr>
            <w:tcW w:w="1134" w:type="dxa"/>
          </w:tcPr>
          <w:p w14:paraId="34DB7C4B" w14:textId="2853038A" w:rsidR="00213C2D" w:rsidRPr="00A21A55" w:rsidRDefault="000574D3" w:rsidP="00213C2D">
            <w:pPr>
              <w:pStyle w:val="a5"/>
              <w:spacing w:before="0" w:after="0" w:line="360" w:lineRule="exact"/>
              <w:rPr>
                <w:rFonts w:eastAsia="標楷體"/>
                <w:sz w:val="20"/>
                <w:lang w:eastAsia="zh-TW"/>
              </w:rPr>
            </w:pPr>
            <w:r w:rsidRPr="00A21A55">
              <w:rPr>
                <w:rFonts w:eastAsia="標楷體"/>
                <w:bCs/>
                <w:sz w:val="20"/>
                <w:lang w:eastAsia="zh-TW"/>
              </w:rPr>
              <w:t xml:space="preserve">TWSA315 </w:t>
            </w:r>
            <w:r w:rsidR="00213C2D" w:rsidRPr="00A21A55">
              <w:rPr>
                <w:rFonts w:eastAsia="標楷體"/>
                <w:bCs/>
                <w:sz w:val="20"/>
                <w:lang w:eastAsia="zh-TW"/>
              </w:rPr>
              <w:t>§3</w:t>
            </w:r>
            <w:r w:rsidR="00A67595" w:rsidRPr="00A21A55">
              <w:rPr>
                <w:rFonts w:eastAsia="標楷體"/>
                <w:bCs/>
                <w:sz w:val="20"/>
                <w:lang w:eastAsia="zh-TW"/>
              </w:rPr>
              <w:t>7</w:t>
            </w:r>
            <w:r w:rsidR="00110CFD" w:rsidRPr="00A21A55" w:rsidDel="00110CFD">
              <w:rPr>
                <w:rFonts w:eastAsia="標楷體"/>
                <w:sz w:val="20"/>
                <w:lang w:eastAsia="zh-TW"/>
              </w:rPr>
              <w:t xml:space="preserve"> </w:t>
            </w:r>
            <w:r w:rsidR="00213C2D" w:rsidRPr="00A21A55">
              <w:rPr>
                <w:rFonts w:eastAsia="標楷體"/>
                <w:bCs/>
                <w:sz w:val="20"/>
                <w:lang w:eastAsia="zh-TW"/>
              </w:rPr>
              <w:t>(</w:t>
            </w:r>
            <w:r w:rsidR="00213C2D" w:rsidRPr="00A21A55">
              <w:rPr>
                <w:rFonts w:eastAsia="標楷體"/>
                <w:bCs/>
                <w:sz w:val="20"/>
                <w:lang w:eastAsia="zh-TW"/>
              </w:rPr>
              <w:t>相關條文：</w:t>
            </w:r>
            <w:r w:rsidR="00213C2D" w:rsidRPr="00A21A55">
              <w:rPr>
                <w:rFonts w:eastAsia="標楷體"/>
                <w:bCs/>
                <w:sz w:val="20"/>
                <w:lang w:eastAsia="zh-TW"/>
              </w:rPr>
              <w:t>§2</w:t>
            </w:r>
            <w:r w:rsidR="00A67595" w:rsidRPr="00A21A55">
              <w:rPr>
                <w:rFonts w:eastAsia="標楷體"/>
                <w:bCs/>
                <w:sz w:val="20"/>
                <w:lang w:eastAsia="zh-TW"/>
              </w:rPr>
              <w:t>60</w:t>
            </w:r>
            <w:r w:rsidR="00213C2D" w:rsidRPr="00A21A55">
              <w:rPr>
                <w:rFonts w:eastAsia="標楷體"/>
                <w:bCs/>
                <w:sz w:val="20"/>
                <w:lang w:eastAsia="zh-TW"/>
              </w:rPr>
              <w:t>~</w:t>
            </w:r>
            <w:r w:rsidR="00A67595" w:rsidRPr="00A21A55">
              <w:rPr>
                <w:rFonts w:eastAsia="標楷體"/>
                <w:bCs/>
                <w:sz w:val="20"/>
                <w:lang w:eastAsia="zh-TW"/>
              </w:rPr>
              <w:t>264</w:t>
            </w:r>
            <w:r w:rsidR="00213C2D" w:rsidRPr="00A21A55">
              <w:rPr>
                <w:rFonts w:eastAsia="標楷體"/>
                <w:bCs/>
                <w:sz w:val="20"/>
                <w:lang w:eastAsia="zh-TW"/>
              </w:rPr>
              <w:t>)</w:t>
            </w:r>
          </w:p>
        </w:tc>
        <w:tc>
          <w:tcPr>
            <w:tcW w:w="850" w:type="dxa"/>
          </w:tcPr>
          <w:p w14:paraId="633C2854" w14:textId="77777777" w:rsidR="00213C2D" w:rsidRPr="00A21A55" w:rsidRDefault="00213C2D" w:rsidP="00213C2D">
            <w:pPr>
              <w:pStyle w:val="a5"/>
              <w:spacing w:before="0" w:after="0" w:line="360" w:lineRule="exact"/>
              <w:rPr>
                <w:rFonts w:eastAsia="標楷體"/>
                <w:sz w:val="24"/>
                <w:szCs w:val="24"/>
                <w:lang w:eastAsia="zh-TW"/>
              </w:rPr>
            </w:pPr>
          </w:p>
        </w:tc>
        <w:tc>
          <w:tcPr>
            <w:tcW w:w="1134" w:type="dxa"/>
          </w:tcPr>
          <w:p w14:paraId="15E40B9D" w14:textId="77777777" w:rsidR="00213C2D" w:rsidRPr="00A21A55" w:rsidRDefault="00213C2D" w:rsidP="00213C2D">
            <w:pPr>
              <w:pStyle w:val="a5"/>
              <w:spacing w:before="0" w:after="0" w:line="360" w:lineRule="exact"/>
              <w:rPr>
                <w:rFonts w:eastAsia="標楷體"/>
                <w:sz w:val="24"/>
                <w:szCs w:val="24"/>
                <w:lang w:eastAsia="zh-TW"/>
              </w:rPr>
            </w:pPr>
          </w:p>
        </w:tc>
        <w:tc>
          <w:tcPr>
            <w:tcW w:w="1276" w:type="dxa"/>
          </w:tcPr>
          <w:p w14:paraId="689E4B7E" w14:textId="77777777" w:rsidR="00213C2D" w:rsidRPr="00A21A55" w:rsidRDefault="00213C2D" w:rsidP="00213C2D">
            <w:pPr>
              <w:pStyle w:val="af4"/>
              <w:spacing w:line="360" w:lineRule="exact"/>
              <w:jc w:val="both"/>
              <w:rPr>
                <w:rFonts w:ascii="Times New Roman" w:eastAsia="標楷體" w:hAnsi="Times New Roman" w:cs="Times New Roman"/>
              </w:rPr>
            </w:pPr>
          </w:p>
        </w:tc>
        <w:tc>
          <w:tcPr>
            <w:tcW w:w="851" w:type="dxa"/>
          </w:tcPr>
          <w:p w14:paraId="1BC3093A" w14:textId="77777777" w:rsidR="00213C2D" w:rsidRPr="00A21A55" w:rsidRDefault="00213C2D" w:rsidP="00213C2D">
            <w:pPr>
              <w:pStyle w:val="af4"/>
              <w:spacing w:line="360" w:lineRule="exact"/>
              <w:jc w:val="both"/>
              <w:rPr>
                <w:rFonts w:ascii="Times New Roman" w:eastAsia="標楷體" w:hAnsi="Times New Roman" w:cs="Times New Roman"/>
              </w:rPr>
            </w:pPr>
          </w:p>
        </w:tc>
      </w:tr>
      <w:tr w:rsidR="00213C2D" w:rsidRPr="00A21A55" w14:paraId="6EBD5DED" w14:textId="77777777" w:rsidTr="00937653">
        <w:tc>
          <w:tcPr>
            <w:tcW w:w="10916" w:type="dxa"/>
            <w:gridSpan w:val="6"/>
          </w:tcPr>
          <w:p w14:paraId="0FACAEDF" w14:textId="782AEFAD" w:rsidR="00213C2D" w:rsidRPr="00A21A55" w:rsidRDefault="00213C2D" w:rsidP="006537E7">
            <w:pPr>
              <w:pStyle w:val="a5"/>
              <w:spacing w:before="0" w:after="0" w:line="360" w:lineRule="exact"/>
              <w:outlineLvl w:val="2"/>
              <w:rPr>
                <w:rFonts w:eastAsia="標楷體"/>
                <w:sz w:val="24"/>
                <w:szCs w:val="24"/>
                <w:lang w:eastAsia="zh-TW"/>
              </w:rPr>
            </w:pPr>
            <w:bookmarkStart w:id="4" w:name="_Toc123127101"/>
            <w:proofErr w:type="spellStart"/>
            <w:r w:rsidRPr="00A21A55">
              <w:rPr>
                <w:rFonts w:eastAsia="標楷體"/>
                <w:b/>
                <w:sz w:val="24"/>
                <w:szCs w:val="24"/>
              </w:rPr>
              <w:t>三、查核程式</w:t>
            </w:r>
            <w:bookmarkEnd w:id="4"/>
            <w:proofErr w:type="spellEnd"/>
          </w:p>
        </w:tc>
      </w:tr>
      <w:tr w:rsidR="00213C2D" w:rsidRPr="00A21A55" w14:paraId="456BA720" w14:textId="77777777" w:rsidTr="00CF5F09">
        <w:tc>
          <w:tcPr>
            <w:tcW w:w="5671" w:type="dxa"/>
            <w:shd w:val="clear" w:color="auto" w:fill="auto"/>
          </w:tcPr>
          <w:p w14:paraId="71C940C9" w14:textId="77777777" w:rsidR="00213C2D" w:rsidRPr="00A21A55" w:rsidRDefault="00213C2D" w:rsidP="00213C2D">
            <w:pPr>
              <w:spacing w:line="360" w:lineRule="exact"/>
              <w:jc w:val="both"/>
              <w:rPr>
                <w:rFonts w:ascii="Times New Roman" w:eastAsia="標楷體" w:hAnsi="Times New Roman"/>
                <w:b/>
              </w:rPr>
            </w:pPr>
            <w:r w:rsidRPr="00A21A55">
              <w:rPr>
                <w:rFonts w:ascii="Times New Roman" w:eastAsia="標楷體" w:hAnsi="Times New Roman"/>
                <w:b/>
              </w:rPr>
              <w:t>（一）是否依據查核計劃擬定查核程式？</w:t>
            </w:r>
          </w:p>
          <w:p w14:paraId="50C74A3E" w14:textId="77777777" w:rsidR="00213C2D" w:rsidRPr="00A21A55" w:rsidRDefault="00213C2D" w:rsidP="00213C2D">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087803AB" w14:textId="77777777" w:rsidR="00213C2D" w:rsidRPr="00A21A55" w:rsidRDefault="00213C2D" w:rsidP="00213C2D">
            <w:pPr>
              <w:pStyle w:val="af4"/>
              <w:spacing w:line="360" w:lineRule="exact"/>
              <w:ind w:leftChars="190" w:left="708" w:hangingChars="105" w:hanging="252"/>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查核程式是否包含控制測試及對各會計科目之證實程序？</w:t>
            </w:r>
            <w:r w:rsidRPr="00A21A55">
              <w:rPr>
                <w:rFonts w:ascii="Times New Roman" w:eastAsia="標楷體" w:hAnsi="Times New Roman" w:cs="Times New Roman"/>
              </w:rPr>
              <w:t xml:space="preserve"> </w:t>
            </w:r>
          </w:p>
          <w:p w14:paraId="7F31741C" w14:textId="77777777" w:rsidR="00213C2D" w:rsidRPr="00A21A55" w:rsidRDefault="00213C2D" w:rsidP="00213C2D">
            <w:pPr>
              <w:pStyle w:val="af4"/>
              <w:spacing w:line="360" w:lineRule="exact"/>
              <w:ind w:firstLineChars="191" w:firstLine="458"/>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查核程式是否特別指明抽樣之方法？</w:t>
            </w:r>
          </w:p>
          <w:p w14:paraId="274050D5" w14:textId="77777777" w:rsidR="00213C2D" w:rsidRPr="00A21A55" w:rsidRDefault="00213C2D" w:rsidP="00213C2D">
            <w:pPr>
              <w:pStyle w:val="af4"/>
              <w:spacing w:line="360" w:lineRule="exact"/>
              <w:ind w:leftChars="190" w:left="708" w:rightChars="-45" w:right="-108" w:hangingChars="105" w:hanging="252"/>
              <w:jc w:val="both"/>
              <w:rPr>
                <w:rFonts w:ascii="Times New Roman" w:eastAsia="標楷體" w:hAnsi="Times New Roman" w:cs="Times New Roman"/>
              </w:rPr>
            </w:pPr>
            <w:r w:rsidRPr="00A21A55">
              <w:rPr>
                <w:rFonts w:ascii="Times New Roman" w:eastAsia="標楷體" w:hAnsi="Times New Roman" w:cs="Times New Roman"/>
              </w:rPr>
              <w:t>3.</w:t>
            </w:r>
            <w:r w:rsidRPr="00A21A55">
              <w:rPr>
                <w:rFonts w:ascii="Times New Roman" w:eastAsia="標楷體" w:hAnsi="Times New Roman" w:cs="Times New Roman"/>
              </w:rPr>
              <w:t>查核程式是否載明測試之性質、時間及方法？</w:t>
            </w:r>
          </w:p>
          <w:p w14:paraId="6969BC31" w14:textId="77777777" w:rsidR="00213C2D" w:rsidRPr="00A21A55" w:rsidRDefault="00213C2D" w:rsidP="00213C2D">
            <w:pPr>
              <w:pStyle w:val="af4"/>
              <w:spacing w:line="360" w:lineRule="exact"/>
              <w:ind w:leftChars="190" w:left="708" w:rightChars="-45" w:right="-108" w:hangingChars="105" w:hanging="252"/>
              <w:jc w:val="both"/>
              <w:rPr>
                <w:rFonts w:ascii="Times New Roman" w:eastAsia="標楷體" w:hAnsi="Times New Roman" w:cs="Times New Roman"/>
              </w:rPr>
            </w:pPr>
            <w:r w:rsidRPr="00A21A55">
              <w:rPr>
                <w:rFonts w:ascii="Times New Roman" w:eastAsia="標楷體" w:hAnsi="Times New Roman" w:cs="Times New Roman"/>
              </w:rPr>
              <w:t>4.</w:t>
            </w:r>
            <w:r w:rsidRPr="00A21A55">
              <w:rPr>
                <w:rFonts w:ascii="Times New Roman" w:eastAsia="標楷體" w:hAnsi="Times New Roman" w:cs="Times New Roman"/>
              </w:rPr>
              <w:t>查核人員於查核過程中，是否於必要時更新及修改整體查核策略、查核計畫及查核程式？</w:t>
            </w:r>
            <w:r w:rsidRPr="00A21A55">
              <w:rPr>
                <w:rFonts w:ascii="Times New Roman" w:eastAsia="標楷體" w:hAnsi="Times New Roman" w:cs="Times New Roman"/>
              </w:rPr>
              <w:t xml:space="preserve"> </w:t>
            </w:r>
          </w:p>
        </w:tc>
        <w:tc>
          <w:tcPr>
            <w:tcW w:w="1134" w:type="dxa"/>
            <w:shd w:val="clear" w:color="auto" w:fill="auto"/>
          </w:tcPr>
          <w:p w14:paraId="43D9F21F" w14:textId="4632A6CF" w:rsidR="00D56831" w:rsidRPr="00CF5F09" w:rsidRDefault="00D56831" w:rsidP="00213C2D">
            <w:pPr>
              <w:pStyle w:val="a5"/>
              <w:spacing w:before="0" w:after="0" w:line="360" w:lineRule="exact"/>
              <w:rPr>
                <w:rFonts w:eastAsia="標楷體"/>
                <w:sz w:val="20"/>
                <w:lang w:eastAsia="zh-TW"/>
              </w:rPr>
            </w:pPr>
            <w:r w:rsidRPr="00CF5F09">
              <w:rPr>
                <w:rFonts w:eastAsia="標楷體"/>
                <w:sz w:val="20"/>
                <w:lang w:eastAsia="zh-TW"/>
              </w:rPr>
              <w:t xml:space="preserve">TWSA300 </w:t>
            </w:r>
            <w:r w:rsidRPr="00D56831">
              <w:rPr>
                <w:rFonts w:eastAsia="標楷體"/>
                <w:sz w:val="20"/>
                <w:lang w:eastAsia="zh-TW"/>
              </w:rPr>
              <w:t>§</w:t>
            </w:r>
            <w:r w:rsidRPr="00CF5F09">
              <w:rPr>
                <w:rFonts w:eastAsia="標楷體"/>
                <w:sz w:val="20"/>
                <w:lang w:eastAsia="zh-TW"/>
              </w:rPr>
              <w:t>8~9</w:t>
            </w:r>
            <w:r w:rsidR="00D81581">
              <w:rPr>
                <w:rFonts w:eastAsia="標楷體"/>
                <w:sz w:val="20"/>
                <w:lang w:eastAsia="zh-TW"/>
              </w:rPr>
              <w:t xml:space="preserve"> </w:t>
            </w:r>
            <w:r w:rsidRPr="00CF5F09">
              <w:rPr>
                <w:rFonts w:eastAsia="標楷體"/>
                <w:sz w:val="20"/>
                <w:lang w:eastAsia="zh-TW"/>
              </w:rPr>
              <w:t>(</w:t>
            </w:r>
            <w:r w:rsidRPr="00CF5F09">
              <w:rPr>
                <w:rFonts w:eastAsia="標楷體" w:hint="eastAsia"/>
                <w:sz w:val="20"/>
                <w:lang w:eastAsia="zh-TW"/>
              </w:rPr>
              <w:t>相關條文</w:t>
            </w:r>
            <w:r w:rsidRPr="00D56831">
              <w:rPr>
                <w:rFonts w:eastAsia="標楷體"/>
                <w:sz w:val="20"/>
                <w:lang w:eastAsia="zh-TW"/>
              </w:rPr>
              <w:t>§</w:t>
            </w:r>
            <w:r w:rsidRPr="00CF5F09">
              <w:rPr>
                <w:rFonts w:eastAsia="標楷體"/>
                <w:sz w:val="20"/>
                <w:lang w:eastAsia="zh-TW"/>
              </w:rPr>
              <w:t>24~25</w:t>
            </w:r>
            <w:proofErr w:type="gramStart"/>
            <w:r w:rsidRPr="00CF5F09">
              <w:rPr>
                <w:rFonts w:eastAsia="標楷體" w:hint="eastAsia"/>
                <w:sz w:val="20"/>
                <w:lang w:eastAsia="zh-TW"/>
              </w:rPr>
              <w:t>）</w:t>
            </w:r>
            <w:proofErr w:type="gramEnd"/>
            <w:r w:rsidR="00FD6BAE" w:rsidRPr="003C644C">
              <w:rPr>
                <w:rFonts w:eastAsia="標楷體" w:hint="eastAsia"/>
                <w:sz w:val="20"/>
                <w:lang w:eastAsia="zh-TW"/>
              </w:rPr>
              <w:t>、</w:t>
            </w:r>
          </w:p>
          <w:p w14:paraId="532342E4" w14:textId="40A29AB4" w:rsidR="00D56831" w:rsidRPr="00CF5F09" w:rsidRDefault="00D56831" w:rsidP="00213C2D">
            <w:pPr>
              <w:pStyle w:val="a5"/>
              <w:spacing w:before="0" w:after="0" w:line="360" w:lineRule="exact"/>
              <w:rPr>
                <w:rFonts w:eastAsia="標楷體"/>
                <w:sz w:val="20"/>
                <w:lang w:eastAsia="zh-TW"/>
              </w:rPr>
            </w:pPr>
            <w:r w:rsidRPr="00CF5F09">
              <w:rPr>
                <w:rFonts w:eastAsia="標楷體"/>
                <w:sz w:val="20"/>
                <w:lang w:eastAsia="zh-TW"/>
              </w:rPr>
              <w:t xml:space="preserve">TWSA330 </w:t>
            </w:r>
            <w:r w:rsidRPr="00D56831">
              <w:rPr>
                <w:rFonts w:eastAsia="標楷體"/>
                <w:sz w:val="20"/>
                <w:lang w:eastAsia="zh-TW"/>
              </w:rPr>
              <w:t>§</w:t>
            </w:r>
            <w:r w:rsidRPr="00CF5F09">
              <w:rPr>
                <w:rFonts w:eastAsia="標楷體"/>
                <w:sz w:val="20"/>
                <w:lang w:eastAsia="zh-TW"/>
              </w:rPr>
              <w:t>5~6</w:t>
            </w:r>
            <w:r w:rsidRPr="00CF5F09">
              <w:rPr>
                <w:rFonts w:eastAsia="標楷體" w:hint="eastAsia"/>
                <w:sz w:val="20"/>
                <w:lang w:eastAsia="zh-TW"/>
              </w:rPr>
              <w:t>、</w:t>
            </w:r>
            <w:r w:rsidRPr="00CF5F09">
              <w:rPr>
                <w:rFonts w:eastAsia="標楷體"/>
                <w:sz w:val="20"/>
                <w:lang w:eastAsia="zh-TW"/>
              </w:rPr>
              <w:t>74(</w:t>
            </w:r>
            <w:r w:rsidRPr="00CF5F09">
              <w:rPr>
                <w:rFonts w:eastAsia="標楷體" w:hint="eastAsia"/>
                <w:sz w:val="20"/>
                <w:lang w:eastAsia="zh-TW"/>
              </w:rPr>
              <w:t>相關條文</w:t>
            </w:r>
            <w:r w:rsidRPr="00D56831">
              <w:rPr>
                <w:rFonts w:eastAsia="標楷體"/>
                <w:sz w:val="20"/>
                <w:lang w:eastAsia="zh-TW"/>
              </w:rPr>
              <w:t>§</w:t>
            </w:r>
            <w:r w:rsidRPr="00CF5F09">
              <w:rPr>
                <w:rFonts w:eastAsia="標楷體"/>
                <w:sz w:val="20"/>
                <w:lang w:eastAsia="zh-TW"/>
              </w:rPr>
              <w:t>33~45</w:t>
            </w:r>
            <w:r w:rsidRPr="00CF5F09">
              <w:rPr>
                <w:rFonts w:eastAsia="標楷體" w:hint="eastAsia"/>
                <w:sz w:val="20"/>
                <w:lang w:eastAsia="zh-TW"/>
              </w:rPr>
              <w:t>、</w:t>
            </w:r>
            <w:r w:rsidRPr="00D56831">
              <w:rPr>
                <w:rFonts w:eastAsia="標楷體"/>
                <w:sz w:val="20"/>
                <w:lang w:eastAsia="zh-TW"/>
              </w:rPr>
              <w:t>§</w:t>
            </w:r>
            <w:r w:rsidRPr="00CF5F09">
              <w:rPr>
                <w:rFonts w:eastAsia="標楷體"/>
                <w:sz w:val="20"/>
                <w:lang w:eastAsia="zh-TW"/>
              </w:rPr>
              <w:t>69~79</w:t>
            </w:r>
            <w:proofErr w:type="gramStart"/>
            <w:r w:rsidRPr="00CF5F09">
              <w:rPr>
                <w:rFonts w:eastAsia="標楷體" w:hint="eastAsia"/>
                <w:sz w:val="20"/>
                <w:lang w:eastAsia="zh-TW"/>
              </w:rPr>
              <w:t>）</w:t>
            </w:r>
            <w:proofErr w:type="gramEnd"/>
            <w:r w:rsidR="00FD6BAE" w:rsidRPr="003C644C">
              <w:rPr>
                <w:rFonts w:eastAsia="標楷體" w:hint="eastAsia"/>
                <w:sz w:val="20"/>
                <w:lang w:eastAsia="zh-TW"/>
              </w:rPr>
              <w:t>、</w:t>
            </w:r>
          </w:p>
          <w:p w14:paraId="18658237" w14:textId="71E089A1" w:rsidR="00036B30" w:rsidRPr="00D56831" w:rsidRDefault="00D56831" w:rsidP="00213C2D">
            <w:pPr>
              <w:pStyle w:val="a5"/>
              <w:spacing w:before="0" w:after="0" w:line="360" w:lineRule="exact"/>
              <w:rPr>
                <w:rFonts w:eastAsia="標楷體"/>
                <w:sz w:val="20"/>
                <w:lang w:eastAsia="zh-TW"/>
              </w:rPr>
            </w:pPr>
            <w:r w:rsidRPr="00CF5F09">
              <w:rPr>
                <w:rFonts w:eastAsia="標楷體"/>
                <w:sz w:val="20"/>
                <w:lang w:eastAsia="zh-TW"/>
              </w:rPr>
              <w:t xml:space="preserve">TWSA531A </w:t>
            </w:r>
            <w:r w:rsidRPr="00D56831">
              <w:rPr>
                <w:rFonts w:eastAsia="標楷體"/>
                <w:sz w:val="20"/>
                <w:lang w:eastAsia="zh-TW"/>
              </w:rPr>
              <w:t>§</w:t>
            </w:r>
            <w:r w:rsidRPr="00CF5F09">
              <w:rPr>
                <w:rFonts w:eastAsia="標楷體"/>
                <w:sz w:val="20"/>
                <w:lang w:eastAsia="zh-TW"/>
              </w:rPr>
              <w:t>21~22</w:t>
            </w:r>
          </w:p>
        </w:tc>
        <w:tc>
          <w:tcPr>
            <w:tcW w:w="850" w:type="dxa"/>
          </w:tcPr>
          <w:p w14:paraId="0941265D" w14:textId="77777777" w:rsidR="00213C2D" w:rsidRPr="00A21A55" w:rsidRDefault="00213C2D" w:rsidP="00213C2D">
            <w:pPr>
              <w:pStyle w:val="a5"/>
              <w:spacing w:before="0" w:after="0" w:line="360" w:lineRule="exact"/>
              <w:rPr>
                <w:rFonts w:eastAsia="標楷體"/>
                <w:sz w:val="24"/>
                <w:szCs w:val="24"/>
                <w:lang w:eastAsia="zh-TW"/>
              </w:rPr>
            </w:pPr>
          </w:p>
        </w:tc>
        <w:tc>
          <w:tcPr>
            <w:tcW w:w="1134" w:type="dxa"/>
          </w:tcPr>
          <w:p w14:paraId="236981F9" w14:textId="77777777" w:rsidR="00213C2D" w:rsidRPr="00A21A55" w:rsidRDefault="00213C2D" w:rsidP="00213C2D">
            <w:pPr>
              <w:pStyle w:val="a5"/>
              <w:spacing w:before="0" w:after="0" w:line="360" w:lineRule="exact"/>
              <w:rPr>
                <w:rFonts w:eastAsia="標楷體"/>
                <w:sz w:val="24"/>
                <w:szCs w:val="24"/>
                <w:lang w:eastAsia="zh-TW"/>
              </w:rPr>
            </w:pPr>
          </w:p>
        </w:tc>
        <w:tc>
          <w:tcPr>
            <w:tcW w:w="1276" w:type="dxa"/>
          </w:tcPr>
          <w:p w14:paraId="21ABEC2D" w14:textId="77777777" w:rsidR="00213C2D" w:rsidRPr="00A21A55" w:rsidRDefault="00213C2D" w:rsidP="00213C2D">
            <w:pPr>
              <w:pStyle w:val="af4"/>
              <w:spacing w:line="360" w:lineRule="exact"/>
              <w:rPr>
                <w:rFonts w:ascii="Times New Roman" w:eastAsia="標楷體" w:hAnsi="Times New Roman" w:cs="Times New Roman"/>
                <w:b/>
              </w:rPr>
            </w:pPr>
          </w:p>
        </w:tc>
        <w:tc>
          <w:tcPr>
            <w:tcW w:w="851" w:type="dxa"/>
          </w:tcPr>
          <w:p w14:paraId="5B902F19" w14:textId="77777777" w:rsidR="00213C2D" w:rsidRPr="00A21A55" w:rsidRDefault="00213C2D" w:rsidP="00213C2D">
            <w:pPr>
              <w:pStyle w:val="af4"/>
              <w:spacing w:line="360" w:lineRule="exact"/>
              <w:rPr>
                <w:rFonts w:ascii="Times New Roman" w:eastAsia="標楷體" w:hAnsi="Times New Roman" w:cs="Times New Roman"/>
                <w:b/>
              </w:rPr>
            </w:pPr>
          </w:p>
        </w:tc>
      </w:tr>
      <w:tr w:rsidR="00213C2D" w:rsidRPr="00A21A55" w14:paraId="43E7E0B0" w14:textId="77777777" w:rsidTr="00CF5F09">
        <w:tc>
          <w:tcPr>
            <w:tcW w:w="5671" w:type="dxa"/>
          </w:tcPr>
          <w:p w14:paraId="4DF756AF" w14:textId="77777777" w:rsidR="00213C2D" w:rsidRPr="00A21A55" w:rsidRDefault="00213C2D" w:rsidP="00213C2D">
            <w:pPr>
              <w:spacing w:line="360" w:lineRule="exact"/>
              <w:ind w:leftChars="17" w:left="709" w:hangingChars="278" w:hanging="668"/>
              <w:jc w:val="both"/>
              <w:rPr>
                <w:rFonts w:ascii="Times New Roman" w:eastAsia="標楷體" w:hAnsi="Times New Roman"/>
                <w:b/>
              </w:rPr>
            </w:pPr>
            <w:r w:rsidRPr="00A21A55">
              <w:rPr>
                <w:rFonts w:ascii="Times New Roman" w:eastAsia="標楷體" w:hAnsi="Times New Roman"/>
                <w:b/>
              </w:rPr>
              <w:lastRenderedPageBreak/>
              <w:t>（二）查核人員於查核過程中獲悉某些資訊，而該等資訊會導致其於查核規劃初始決定之重大性有所不同時，是否修正財務報表整體重大性及特定交易類別，科目餘額或揭露事項之重大性？</w:t>
            </w:r>
          </w:p>
        </w:tc>
        <w:tc>
          <w:tcPr>
            <w:tcW w:w="1134" w:type="dxa"/>
          </w:tcPr>
          <w:p w14:paraId="24C54C2C" w14:textId="362DE9FE" w:rsidR="00213C2D" w:rsidRPr="00A21A55" w:rsidRDefault="000104FB" w:rsidP="00213C2D">
            <w:pPr>
              <w:pStyle w:val="a5"/>
              <w:spacing w:before="0" w:after="0" w:line="360" w:lineRule="exact"/>
              <w:rPr>
                <w:rFonts w:eastAsia="標楷體"/>
                <w:sz w:val="24"/>
                <w:szCs w:val="24"/>
                <w:highlight w:val="yellow"/>
                <w:lang w:eastAsia="zh-TW"/>
              </w:rPr>
            </w:pPr>
            <w:r w:rsidRPr="00A21A55">
              <w:rPr>
                <w:rFonts w:eastAsia="標楷體"/>
                <w:sz w:val="20"/>
                <w:lang w:eastAsia="zh-TW"/>
              </w:rPr>
              <w:t xml:space="preserve">TWSA320 </w:t>
            </w:r>
            <w:r w:rsidR="00036B30" w:rsidRPr="00A21A55">
              <w:rPr>
                <w:rFonts w:eastAsia="標楷體"/>
                <w:sz w:val="20"/>
                <w:lang w:eastAsia="zh-TW"/>
              </w:rPr>
              <w:t>§11</w:t>
            </w:r>
            <w:r w:rsidR="00CA51A0">
              <w:rPr>
                <w:rFonts w:eastAsia="標楷體"/>
                <w:sz w:val="20"/>
                <w:lang w:eastAsia="zh-TW"/>
              </w:rPr>
              <w:t xml:space="preserve"> </w:t>
            </w:r>
            <w:r w:rsidR="00B17959" w:rsidRPr="00A21A55">
              <w:rPr>
                <w:rFonts w:eastAsia="標楷體"/>
                <w:sz w:val="20"/>
                <w:lang w:eastAsia="zh-TW"/>
              </w:rPr>
              <w:t>(</w:t>
            </w:r>
            <w:r w:rsidR="00B17959" w:rsidRPr="00A21A55">
              <w:rPr>
                <w:rFonts w:eastAsia="標楷體"/>
                <w:sz w:val="20"/>
                <w:lang w:eastAsia="zh-TW"/>
              </w:rPr>
              <w:t>相關條文：</w:t>
            </w:r>
            <w:r w:rsidR="00B17959" w:rsidRPr="00A21A55">
              <w:rPr>
                <w:rFonts w:eastAsia="標楷體"/>
                <w:sz w:val="20"/>
                <w:lang w:eastAsia="zh-TW"/>
              </w:rPr>
              <w:t>§24)</w:t>
            </w:r>
          </w:p>
        </w:tc>
        <w:tc>
          <w:tcPr>
            <w:tcW w:w="850" w:type="dxa"/>
          </w:tcPr>
          <w:p w14:paraId="4007EA3C" w14:textId="77777777" w:rsidR="00213C2D" w:rsidRPr="00A21A55" w:rsidRDefault="00213C2D" w:rsidP="00213C2D">
            <w:pPr>
              <w:pStyle w:val="a5"/>
              <w:spacing w:before="0" w:after="0" w:line="360" w:lineRule="exact"/>
              <w:rPr>
                <w:rFonts w:eastAsia="標楷體"/>
                <w:sz w:val="24"/>
                <w:szCs w:val="24"/>
                <w:lang w:eastAsia="zh-TW"/>
              </w:rPr>
            </w:pPr>
          </w:p>
        </w:tc>
        <w:tc>
          <w:tcPr>
            <w:tcW w:w="1134" w:type="dxa"/>
          </w:tcPr>
          <w:p w14:paraId="0AB1C6C2" w14:textId="77777777" w:rsidR="00213C2D" w:rsidRPr="00A21A55" w:rsidRDefault="00213C2D" w:rsidP="00213C2D">
            <w:pPr>
              <w:pStyle w:val="a5"/>
              <w:spacing w:before="0" w:after="0" w:line="360" w:lineRule="exact"/>
              <w:rPr>
                <w:rFonts w:eastAsia="標楷體"/>
                <w:sz w:val="24"/>
                <w:szCs w:val="24"/>
                <w:lang w:eastAsia="zh-TW"/>
              </w:rPr>
            </w:pPr>
          </w:p>
        </w:tc>
        <w:tc>
          <w:tcPr>
            <w:tcW w:w="1276" w:type="dxa"/>
          </w:tcPr>
          <w:p w14:paraId="6122B47A" w14:textId="77777777" w:rsidR="00213C2D" w:rsidRPr="00A21A55" w:rsidRDefault="00213C2D" w:rsidP="00213C2D">
            <w:pPr>
              <w:pStyle w:val="af4"/>
              <w:spacing w:line="360" w:lineRule="exact"/>
              <w:ind w:leftChars="-52" w:left="645" w:hangingChars="321" w:hanging="770"/>
              <w:rPr>
                <w:rFonts w:ascii="Times New Roman" w:eastAsia="標楷體" w:hAnsi="Times New Roman" w:cs="Times New Roman"/>
              </w:rPr>
            </w:pPr>
          </w:p>
        </w:tc>
        <w:tc>
          <w:tcPr>
            <w:tcW w:w="851" w:type="dxa"/>
          </w:tcPr>
          <w:p w14:paraId="0B728869" w14:textId="77777777" w:rsidR="00213C2D" w:rsidRPr="00A21A55" w:rsidRDefault="00213C2D" w:rsidP="00213C2D">
            <w:pPr>
              <w:pStyle w:val="af4"/>
              <w:spacing w:line="360" w:lineRule="exact"/>
              <w:ind w:leftChars="-52" w:left="645" w:hangingChars="321" w:hanging="770"/>
              <w:rPr>
                <w:rFonts w:ascii="Times New Roman" w:eastAsia="標楷體" w:hAnsi="Times New Roman" w:cs="Times New Roman"/>
              </w:rPr>
            </w:pPr>
          </w:p>
        </w:tc>
      </w:tr>
      <w:tr w:rsidR="00036B30" w:rsidRPr="00A21A55" w14:paraId="1BB7F936" w14:textId="77777777" w:rsidTr="00CF5F09">
        <w:trPr>
          <w:trHeight w:val="1583"/>
        </w:trPr>
        <w:tc>
          <w:tcPr>
            <w:tcW w:w="5671" w:type="dxa"/>
          </w:tcPr>
          <w:p w14:paraId="31A390C9" w14:textId="11D8F318" w:rsidR="00036B30" w:rsidRPr="00A21A55" w:rsidRDefault="00036B30" w:rsidP="00036B30">
            <w:pPr>
              <w:pStyle w:val="af4"/>
              <w:spacing w:line="360" w:lineRule="exact"/>
              <w:ind w:leftChars="-52" w:left="588" w:hangingChars="297" w:hanging="713"/>
              <w:jc w:val="both"/>
              <w:rPr>
                <w:rFonts w:ascii="Times New Roman" w:eastAsia="標楷體" w:hAnsi="Times New Roman" w:cs="Times New Roman"/>
                <w:b/>
              </w:rPr>
            </w:pPr>
            <w:r w:rsidRPr="00A21A55">
              <w:rPr>
                <w:rFonts w:ascii="Times New Roman" w:eastAsia="標楷體" w:hAnsi="Times New Roman" w:cs="Times New Roman"/>
                <w:b/>
              </w:rPr>
              <w:t>（三）查核人員於評估未更正重大不實表達對財務報表之影響前，是否重新評估</w:t>
            </w:r>
            <w:r w:rsidR="000104FB" w:rsidRPr="00A21A55">
              <w:rPr>
                <w:rFonts w:ascii="Times New Roman" w:eastAsia="標楷體" w:hAnsi="Times New Roman" w:cs="Times New Roman"/>
                <w:b/>
              </w:rPr>
              <w:t>TWSA320</w:t>
            </w:r>
            <w:r w:rsidRPr="00A21A55">
              <w:rPr>
                <w:rFonts w:ascii="Times New Roman" w:eastAsia="標楷體" w:hAnsi="Times New Roman" w:cs="Times New Roman"/>
                <w:b/>
              </w:rPr>
              <w:t>所決定之重大性，以確定該等</w:t>
            </w:r>
            <w:proofErr w:type="gramStart"/>
            <w:r w:rsidRPr="00A21A55">
              <w:rPr>
                <w:rFonts w:ascii="Times New Roman" w:eastAsia="標楷體" w:hAnsi="Times New Roman" w:cs="Times New Roman"/>
                <w:b/>
              </w:rPr>
              <w:t>重大性於受</w:t>
            </w:r>
            <w:proofErr w:type="gramEnd"/>
            <w:r w:rsidRPr="00A21A55">
              <w:rPr>
                <w:rFonts w:ascii="Times New Roman" w:eastAsia="標楷體" w:hAnsi="Times New Roman" w:cs="Times New Roman"/>
                <w:b/>
              </w:rPr>
              <w:t>查者之實際財務結果下仍然適用？</w:t>
            </w:r>
          </w:p>
          <w:p w14:paraId="6AF6487B" w14:textId="77777777" w:rsidR="00036B30" w:rsidRPr="00A21A55" w:rsidRDefault="00036B30" w:rsidP="00036B30">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0547923F" w14:textId="15B5E049" w:rsidR="00036B30" w:rsidRPr="00A21A55" w:rsidRDefault="00036B30" w:rsidP="00036B30">
            <w:pPr>
              <w:spacing w:line="360" w:lineRule="exact"/>
              <w:ind w:leftChars="217" w:left="521"/>
              <w:jc w:val="both"/>
              <w:rPr>
                <w:rFonts w:ascii="Times New Roman" w:eastAsia="標楷體" w:hAnsi="Times New Roman"/>
                <w:b/>
              </w:rPr>
            </w:pPr>
            <w:r w:rsidRPr="00A21A55">
              <w:rPr>
                <w:rFonts w:ascii="Times New Roman" w:eastAsia="標楷體" w:hAnsi="Times New Roman"/>
              </w:rPr>
              <w:t>若查核人員重新評估重大性，而產生較低之金額（或多個金額）時，是否重新考量執行重大性及進一步查核程序之性質、時間及範圍之適當性，以取得足夠與適切之查核證據，</w:t>
            </w:r>
            <w:proofErr w:type="gramStart"/>
            <w:r w:rsidRPr="00A21A55">
              <w:rPr>
                <w:rFonts w:ascii="Times New Roman" w:eastAsia="標楷體" w:hAnsi="Times New Roman"/>
              </w:rPr>
              <w:t>俾</w:t>
            </w:r>
            <w:proofErr w:type="gramEnd"/>
            <w:r w:rsidRPr="00A21A55">
              <w:rPr>
                <w:rFonts w:ascii="Times New Roman" w:eastAsia="標楷體" w:hAnsi="Times New Roman"/>
              </w:rPr>
              <w:t>對所表示之查核意見提供合理依據？</w:t>
            </w:r>
          </w:p>
        </w:tc>
        <w:tc>
          <w:tcPr>
            <w:tcW w:w="1134" w:type="dxa"/>
          </w:tcPr>
          <w:p w14:paraId="25C21C3B" w14:textId="1A7695EF" w:rsidR="00036B30" w:rsidRPr="00A21A55" w:rsidRDefault="000104FB" w:rsidP="00036B30">
            <w:pPr>
              <w:pStyle w:val="a5"/>
              <w:spacing w:before="0" w:after="0" w:line="360" w:lineRule="exact"/>
              <w:rPr>
                <w:rFonts w:eastAsia="標楷體"/>
                <w:sz w:val="24"/>
                <w:szCs w:val="24"/>
                <w:lang w:eastAsia="zh-TW"/>
              </w:rPr>
            </w:pPr>
            <w:r w:rsidRPr="00A21A55">
              <w:rPr>
                <w:rFonts w:eastAsia="標楷體"/>
                <w:sz w:val="20"/>
                <w:lang w:eastAsia="zh-TW"/>
              </w:rPr>
              <w:t>TWSA450</w:t>
            </w:r>
            <w:r w:rsidR="00036B30" w:rsidRPr="00A21A55">
              <w:rPr>
                <w:rFonts w:eastAsia="標楷體"/>
                <w:sz w:val="20"/>
                <w:lang w:eastAsia="zh-TW"/>
              </w:rPr>
              <w:t>§9</w:t>
            </w:r>
            <w:r w:rsidR="00036B30" w:rsidRPr="00A21A55">
              <w:rPr>
                <w:rFonts w:eastAsia="標楷體"/>
                <w:sz w:val="20"/>
                <w:lang w:eastAsia="zh-TW"/>
              </w:rPr>
              <w:t>、</w:t>
            </w:r>
            <w:r w:rsidR="00036B30" w:rsidRPr="00A21A55">
              <w:rPr>
                <w:rFonts w:eastAsia="標楷體"/>
                <w:sz w:val="20"/>
                <w:lang w:eastAsia="zh-TW"/>
              </w:rPr>
              <w:t>26</w:t>
            </w:r>
            <w:r w:rsidR="00CA51A0">
              <w:rPr>
                <w:rFonts w:eastAsia="標楷體"/>
                <w:sz w:val="20"/>
                <w:lang w:eastAsia="zh-TW"/>
              </w:rPr>
              <w:t xml:space="preserve"> </w:t>
            </w:r>
            <w:r w:rsidR="008A1902" w:rsidRPr="00A21A55">
              <w:rPr>
                <w:rFonts w:eastAsia="標楷體"/>
                <w:sz w:val="20"/>
                <w:lang w:eastAsia="zh-TW"/>
              </w:rPr>
              <w:t>(</w:t>
            </w:r>
            <w:r w:rsidR="008A1902" w:rsidRPr="00A21A55">
              <w:rPr>
                <w:rFonts w:eastAsia="標楷體"/>
                <w:sz w:val="20"/>
                <w:lang w:eastAsia="zh-TW"/>
              </w:rPr>
              <w:t>相關條文：</w:t>
            </w:r>
            <w:r w:rsidR="008A1902" w:rsidRPr="00A21A55">
              <w:rPr>
                <w:rFonts w:eastAsia="標楷體"/>
                <w:sz w:val="20"/>
                <w:lang w:eastAsia="zh-TW"/>
              </w:rPr>
              <w:t>§</w:t>
            </w:r>
            <w:r w:rsidR="008A1902">
              <w:rPr>
                <w:rFonts w:eastAsia="標楷體" w:hint="eastAsia"/>
                <w:sz w:val="20"/>
                <w:lang w:eastAsia="zh-TW"/>
              </w:rPr>
              <w:t>25~</w:t>
            </w:r>
            <w:r w:rsidR="008A1902" w:rsidRPr="00A21A55">
              <w:rPr>
                <w:rFonts w:eastAsia="標楷體"/>
                <w:sz w:val="20"/>
                <w:lang w:eastAsia="zh-TW"/>
              </w:rPr>
              <w:t>2</w:t>
            </w:r>
            <w:r w:rsidR="008A1902">
              <w:rPr>
                <w:rFonts w:eastAsia="標楷體" w:hint="eastAsia"/>
                <w:sz w:val="20"/>
                <w:lang w:eastAsia="zh-TW"/>
              </w:rPr>
              <w:t>6</w:t>
            </w:r>
            <w:r w:rsidR="008A1902" w:rsidRPr="00A21A55">
              <w:rPr>
                <w:rFonts w:eastAsia="標楷體"/>
                <w:sz w:val="20"/>
                <w:lang w:eastAsia="zh-TW"/>
              </w:rPr>
              <w:t>)</w:t>
            </w:r>
          </w:p>
        </w:tc>
        <w:tc>
          <w:tcPr>
            <w:tcW w:w="850" w:type="dxa"/>
          </w:tcPr>
          <w:p w14:paraId="22C1D6C2" w14:textId="77777777" w:rsidR="00036B30" w:rsidRPr="00A21A55" w:rsidRDefault="00036B30" w:rsidP="00036B30">
            <w:pPr>
              <w:pStyle w:val="a5"/>
              <w:spacing w:before="0" w:after="0" w:line="360" w:lineRule="exact"/>
              <w:rPr>
                <w:rFonts w:eastAsia="標楷體"/>
                <w:sz w:val="24"/>
                <w:szCs w:val="24"/>
                <w:lang w:eastAsia="zh-TW"/>
              </w:rPr>
            </w:pPr>
          </w:p>
        </w:tc>
        <w:tc>
          <w:tcPr>
            <w:tcW w:w="1134" w:type="dxa"/>
          </w:tcPr>
          <w:p w14:paraId="0158835B" w14:textId="77777777" w:rsidR="00036B30" w:rsidRPr="00A21A55" w:rsidRDefault="00036B30" w:rsidP="00036B30">
            <w:pPr>
              <w:pStyle w:val="a5"/>
              <w:spacing w:before="0" w:after="0" w:line="360" w:lineRule="exact"/>
              <w:rPr>
                <w:rFonts w:eastAsia="標楷體"/>
                <w:sz w:val="24"/>
                <w:szCs w:val="24"/>
                <w:lang w:eastAsia="zh-TW"/>
              </w:rPr>
            </w:pPr>
          </w:p>
        </w:tc>
        <w:tc>
          <w:tcPr>
            <w:tcW w:w="1276" w:type="dxa"/>
          </w:tcPr>
          <w:p w14:paraId="3BB3FA59" w14:textId="77777777" w:rsidR="00036B30" w:rsidRPr="00A21A55" w:rsidRDefault="00036B30" w:rsidP="00036B30">
            <w:pPr>
              <w:pStyle w:val="af4"/>
              <w:spacing w:line="360" w:lineRule="exact"/>
              <w:ind w:leftChars="-52" w:left="885" w:hangingChars="421" w:hanging="1010"/>
              <w:rPr>
                <w:rFonts w:ascii="Times New Roman" w:eastAsia="標楷體" w:hAnsi="Times New Roman" w:cs="Times New Roman"/>
              </w:rPr>
            </w:pPr>
          </w:p>
        </w:tc>
        <w:tc>
          <w:tcPr>
            <w:tcW w:w="851" w:type="dxa"/>
          </w:tcPr>
          <w:p w14:paraId="0297FC55" w14:textId="77777777" w:rsidR="00036B30" w:rsidRPr="00A21A55" w:rsidRDefault="00036B30" w:rsidP="00036B30">
            <w:pPr>
              <w:pStyle w:val="af4"/>
              <w:spacing w:line="360" w:lineRule="exact"/>
              <w:ind w:leftChars="-52" w:left="885" w:hangingChars="421" w:hanging="1010"/>
              <w:rPr>
                <w:rFonts w:ascii="Times New Roman" w:eastAsia="標楷體" w:hAnsi="Times New Roman" w:cs="Times New Roman"/>
              </w:rPr>
            </w:pPr>
          </w:p>
        </w:tc>
      </w:tr>
      <w:tr w:rsidR="00036B30" w:rsidRPr="00A21A55" w14:paraId="574387B9" w14:textId="77777777" w:rsidTr="00CF5F09">
        <w:tc>
          <w:tcPr>
            <w:tcW w:w="5671" w:type="dxa"/>
          </w:tcPr>
          <w:p w14:paraId="7BE04629" w14:textId="57815146" w:rsidR="00036B30" w:rsidRPr="00A21A55" w:rsidRDefault="00036B30" w:rsidP="00036B30">
            <w:pPr>
              <w:pStyle w:val="af4"/>
              <w:spacing w:line="360" w:lineRule="exact"/>
              <w:ind w:leftChars="-52" w:left="646" w:hangingChars="321" w:hanging="771"/>
              <w:jc w:val="both"/>
              <w:rPr>
                <w:rFonts w:ascii="Times New Roman" w:eastAsia="標楷體" w:hAnsi="Times New Roman" w:cs="Times New Roman"/>
                <w:b/>
              </w:rPr>
            </w:pPr>
            <w:r w:rsidRPr="00A21A55">
              <w:rPr>
                <w:rFonts w:ascii="Times New Roman" w:eastAsia="標楷體" w:hAnsi="Times New Roman" w:cs="Times New Roman"/>
                <w:b/>
              </w:rPr>
              <w:t>（四）查核人員於決定未更正不實表達（</w:t>
            </w:r>
            <w:r w:rsidR="00314DF9">
              <w:rPr>
                <w:rFonts w:ascii="Times New Roman" w:eastAsia="標楷體" w:hAnsi="Times New Roman" w:cs="Times New Roman" w:hint="eastAsia"/>
                <w:b/>
              </w:rPr>
              <w:t>就</w:t>
            </w:r>
            <w:r w:rsidRPr="00A21A55">
              <w:rPr>
                <w:rFonts w:ascii="Times New Roman" w:eastAsia="標楷體" w:hAnsi="Times New Roman" w:cs="Times New Roman"/>
                <w:b/>
              </w:rPr>
              <w:t>個別或彙總</w:t>
            </w:r>
            <w:r w:rsidR="00314DF9">
              <w:rPr>
                <w:rFonts w:ascii="Times New Roman" w:eastAsia="標楷體" w:hAnsi="Times New Roman" w:cs="Times New Roman" w:hint="eastAsia"/>
                <w:b/>
              </w:rPr>
              <w:t>而言</w:t>
            </w:r>
            <w:r w:rsidRPr="00A21A55">
              <w:rPr>
                <w:rFonts w:ascii="Times New Roman" w:eastAsia="標楷體" w:hAnsi="Times New Roman" w:cs="Times New Roman"/>
                <w:b/>
              </w:rPr>
              <w:t>）是否重大時，是否考慮下列事項？</w:t>
            </w:r>
          </w:p>
          <w:p w14:paraId="65F096EB" w14:textId="77777777" w:rsidR="00036B30" w:rsidRPr="00A21A55" w:rsidRDefault="00036B30" w:rsidP="00036B30">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59DA914F" w14:textId="77777777" w:rsidR="00036B30" w:rsidRPr="00A21A55" w:rsidRDefault="00036B30" w:rsidP="00036B30">
            <w:pPr>
              <w:pStyle w:val="af4"/>
              <w:spacing w:line="360" w:lineRule="exact"/>
              <w:ind w:leftChars="191" w:left="705" w:hangingChars="103" w:hanging="247"/>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是否考量特定交易類別、科目餘額或揭露事項及財務報表整體後，不實表達之金額大小及性質？</w:t>
            </w:r>
          </w:p>
          <w:p w14:paraId="310558AB" w14:textId="77777777" w:rsidR="00036B30" w:rsidRPr="00A21A55" w:rsidRDefault="00036B30" w:rsidP="00036B30">
            <w:pPr>
              <w:pStyle w:val="af4"/>
              <w:spacing w:line="360" w:lineRule="exact"/>
              <w:ind w:leftChars="192" w:left="807" w:hangingChars="144" w:hanging="346"/>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是否考量不實表達發生之特定情況？</w:t>
            </w:r>
          </w:p>
          <w:p w14:paraId="35277136" w14:textId="77777777" w:rsidR="00036B30" w:rsidRPr="00A21A55" w:rsidRDefault="00036B30" w:rsidP="00036B30">
            <w:pPr>
              <w:pStyle w:val="af4"/>
              <w:spacing w:line="360" w:lineRule="exact"/>
              <w:ind w:leftChars="191" w:left="705" w:hangingChars="103" w:hanging="247"/>
              <w:jc w:val="both"/>
              <w:rPr>
                <w:rFonts w:ascii="Times New Roman" w:eastAsia="標楷體" w:hAnsi="Times New Roman" w:cs="Times New Roman"/>
                <w:b/>
              </w:rPr>
            </w:pPr>
            <w:r w:rsidRPr="00A21A55">
              <w:rPr>
                <w:rFonts w:ascii="Times New Roman" w:eastAsia="標楷體" w:hAnsi="Times New Roman" w:cs="Times New Roman"/>
              </w:rPr>
              <w:t>3.</w:t>
            </w:r>
            <w:r w:rsidRPr="00A21A55">
              <w:rPr>
                <w:rFonts w:ascii="Times New Roman" w:eastAsia="標楷體" w:hAnsi="Times New Roman" w:cs="Times New Roman"/>
              </w:rPr>
              <w:t>是否考量以前期間未更正不實表達對</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關交易類別、科目餘額或揭露事項及財務報表整體之影響？</w:t>
            </w:r>
          </w:p>
        </w:tc>
        <w:tc>
          <w:tcPr>
            <w:tcW w:w="1134" w:type="dxa"/>
          </w:tcPr>
          <w:p w14:paraId="452EFD55" w14:textId="5262B170" w:rsidR="00036B30" w:rsidRPr="00A21A55" w:rsidRDefault="000104FB" w:rsidP="00036B30">
            <w:pPr>
              <w:pStyle w:val="a5"/>
              <w:spacing w:before="0" w:after="0" w:line="360" w:lineRule="exact"/>
              <w:rPr>
                <w:rFonts w:eastAsia="標楷體"/>
                <w:sz w:val="24"/>
                <w:szCs w:val="24"/>
                <w:lang w:eastAsia="zh-TW"/>
              </w:rPr>
            </w:pPr>
            <w:r w:rsidRPr="00A21A55">
              <w:rPr>
                <w:rFonts w:eastAsia="標楷體"/>
                <w:sz w:val="20"/>
                <w:lang w:eastAsia="zh-TW"/>
              </w:rPr>
              <w:t>TWSA450</w:t>
            </w:r>
            <w:r w:rsidR="00036B30" w:rsidRPr="00A21A55">
              <w:rPr>
                <w:rFonts w:eastAsia="標楷體"/>
                <w:sz w:val="20"/>
                <w:lang w:eastAsia="zh-TW"/>
              </w:rPr>
              <w:t>§10</w:t>
            </w:r>
            <w:r w:rsidR="00CA51A0">
              <w:rPr>
                <w:rFonts w:eastAsia="標楷體"/>
                <w:sz w:val="20"/>
                <w:lang w:eastAsia="zh-TW"/>
              </w:rPr>
              <w:t xml:space="preserve"> </w:t>
            </w:r>
            <w:r w:rsidR="008A1902" w:rsidRPr="00A21A55">
              <w:rPr>
                <w:rFonts w:eastAsia="標楷體"/>
                <w:sz w:val="20"/>
                <w:lang w:eastAsia="zh-TW"/>
              </w:rPr>
              <w:t>(</w:t>
            </w:r>
            <w:r w:rsidR="008A1902" w:rsidRPr="00A21A55">
              <w:rPr>
                <w:rFonts w:eastAsia="標楷體"/>
                <w:sz w:val="20"/>
                <w:lang w:eastAsia="zh-TW"/>
              </w:rPr>
              <w:t>相關條文：</w:t>
            </w:r>
            <w:r w:rsidR="008A1902" w:rsidRPr="00A21A55">
              <w:rPr>
                <w:rFonts w:eastAsia="標楷體"/>
                <w:sz w:val="20"/>
                <w:lang w:eastAsia="zh-TW"/>
              </w:rPr>
              <w:t>§</w:t>
            </w:r>
            <w:r w:rsidR="008A1902">
              <w:rPr>
                <w:rFonts w:eastAsia="標楷體" w:hint="eastAsia"/>
                <w:sz w:val="20"/>
                <w:lang w:eastAsia="zh-TW"/>
              </w:rPr>
              <w:t>27~32</w:t>
            </w:r>
            <w:r w:rsidR="008A1902" w:rsidRPr="00A21A55">
              <w:rPr>
                <w:rFonts w:eastAsia="標楷體"/>
                <w:sz w:val="20"/>
                <w:lang w:eastAsia="zh-TW"/>
              </w:rPr>
              <w:t>)</w:t>
            </w:r>
          </w:p>
        </w:tc>
        <w:tc>
          <w:tcPr>
            <w:tcW w:w="850" w:type="dxa"/>
          </w:tcPr>
          <w:p w14:paraId="36B9821E" w14:textId="77777777" w:rsidR="00036B30" w:rsidRPr="00A21A55" w:rsidRDefault="00036B30" w:rsidP="00036B30">
            <w:pPr>
              <w:pStyle w:val="a5"/>
              <w:spacing w:before="0" w:after="0" w:line="360" w:lineRule="exact"/>
              <w:rPr>
                <w:rFonts w:eastAsia="標楷體"/>
                <w:sz w:val="24"/>
                <w:szCs w:val="24"/>
                <w:lang w:eastAsia="zh-TW"/>
              </w:rPr>
            </w:pPr>
          </w:p>
        </w:tc>
        <w:tc>
          <w:tcPr>
            <w:tcW w:w="1134" w:type="dxa"/>
          </w:tcPr>
          <w:p w14:paraId="05C18362" w14:textId="77777777" w:rsidR="00036B30" w:rsidRPr="00A21A55" w:rsidRDefault="00036B30" w:rsidP="00036B30">
            <w:pPr>
              <w:pStyle w:val="a5"/>
              <w:spacing w:before="0" w:after="0" w:line="360" w:lineRule="exact"/>
              <w:rPr>
                <w:rFonts w:eastAsia="標楷體"/>
                <w:sz w:val="24"/>
                <w:szCs w:val="24"/>
                <w:lang w:eastAsia="zh-TW"/>
              </w:rPr>
            </w:pPr>
          </w:p>
        </w:tc>
        <w:tc>
          <w:tcPr>
            <w:tcW w:w="1276" w:type="dxa"/>
          </w:tcPr>
          <w:p w14:paraId="6BD9E8D7" w14:textId="77777777" w:rsidR="00036B30" w:rsidRPr="00A21A55" w:rsidRDefault="00036B30" w:rsidP="00036B30">
            <w:pPr>
              <w:pStyle w:val="af4"/>
              <w:spacing w:line="360" w:lineRule="exact"/>
              <w:rPr>
                <w:rFonts w:ascii="Times New Roman" w:eastAsia="標楷體" w:hAnsi="Times New Roman" w:cs="Times New Roman"/>
              </w:rPr>
            </w:pPr>
          </w:p>
        </w:tc>
        <w:tc>
          <w:tcPr>
            <w:tcW w:w="851" w:type="dxa"/>
          </w:tcPr>
          <w:p w14:paraId="21C680AF" w14:textId="77777777" w:rsidR="00036B30" w:rsidRPr="00A21A55" w:rsidRDefault="00036B30" w:rsidP="00036B30">
            <w:pPr>
              <w:pStyle w:val="af4"/>
              <w:spacing w:line="360" w:lineRule="exact"/>
              <w:rPr>
                <w:rFonts w:ascii="Times New Roman" w:eastAsia="標楷體" w:hAnsi="Times New Roman" w:cs="Times New Roman"/>
              </w:rPr>
            </w:pPr>
          </w:p>
        </w:tc>
      </w:tr>
      <w:tr w:rsidR="007018DF" w:rsidRPr="00A21A55" w14:paraId="6BA251F2" w14:textId="77777777" w:rsidTr="008F24F2">
        <w:tc>
          <w:tcPr>
            <w:tcW w:w="5671" w:type="dxa"/>
          </w:tcPr>
          <w:p w14:paraId="36B85F55" w14:textId="6975F873" w:rsidR="00A85710" w:rsidRPr="00A21A55" w:rsidRDefault="00A85710" w:rsidP="00A85710">
            <w:pPr>
              <w:pStyle w:val="af4"/>
              <w:spacing w:line="360" w:lineRule="exact"/>
              <w:ind w:leftChars="-52" w:left="646" w:hangingChars="321" w:hanging="771"/>
              <w:jc w:val="both"/>
              <w:rPr>
                <w:rFonts w:ascii="Times New Roman" w:eastAsia="標楷體" w:hAnsi="Times New Roman" w:cs="Times New Roman"/>
                <w:b/>
              </w:rPr>
            </w:pPr>
            <w:r w:rsidRPr="00A21A55">
              <w:rPr>
                <w:rFonts w:ascii="Times New Roman" w:eastAsia="標楷體" w:hAnsi="Times New Roman" w:cs="Times New Roman"/>
                <w:b/>
              </w:rPr>
              <w:t>（</w:t>
            </w:r>
            <w:r>
              <w:rPr>
                <w:rFonts w:ascii="Times New Roman" w:eastAsia="標楷體" w:hAnsi="Times New Roman" w:cs="Times New Roman" w:hint="eastAsia"/>
                <w:b/>
              </w:rPr>
              <w:t>五</w:t>
            </w:r>
            <w:r w:rsidRPr="00A21A55">
              <w:rPr>
                <w:rFonts w:ascii="Times New Roman" w:eastAsia="標楷體" w:hAnsi="Times New Roman" w:cs="Times New Roman"/>
                <w:b/>
              </w:rPr>
              <w:t>）</w:t>
            </w:r>
            <w:r w:rsidRPr="00A85710">
              <w:rPr>
                <w:rFonts w:ascii="Times New Roman" w:eastAsia="標楷體" w:hAnsi="Times New Roman" w:cs="Times New Roman" w:hint="eastAsia"/>
                <w:b/>
              </w:rPr>
              <w:t>查核人員</w:t>
            </w:r>
            <w:r>
              <w:rPr>
                <w:rFonts w:ascii="Times New Roman" w:eastAsia="標楷體" w:hAnsi="Times New Roman" w:cs="Times New Roman" w:hint="eastAsia"/>
                <w:b/>
              </w:rPr>
              <w:t>是否將下列事項</w:t>
            </w:r>
            <w:r w:rsidRPr="00A85710">
              <w:rPr>
                <w:rFonts w:ascii="Times New Roman" w:eastAsia="標楷體" w:hAnsi="Times New Roman" w:cs="Times New Roman" w:hint="eastAsia"/>
                <w:b/>
              </w:rPr>
              <w:t>列入查核工作底稿</w:t>
            </w:r>
            <w:r w:rsidRPr="00A21A55">
              <w:rPr>
                <w:rFonts w:ascii="Times New Roman" w:eastAsia="標楷體" w:hAnsi="Times New Roman" w:cs="Times New Roman"/>
                <w:b/>
              </w:rPr>
              <w:t>？</w:t>
            </w:r>
          </w:p>
          <w:p w14:paraId="5A2E1E5D" w14:textId="77777777" w:rsidR="00A85710" w:rsidRPr="00A21A55" w:rsidRDefault="00A85710" w:rsidP="00A85710">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67555377" w14:textId="0BEC5604" w:rsidR="007018DF" w:rsidRPr="00A85710" w:rsidRDefault="00A85710" w:rsidP="00CF5F09">
            <w:pPr>
              <w:pStyle w:val="af4"/>
              <w:numPr>
                <w:ilvl w:val="0"/>
                <w:numId w:val="99"/>
              </w:numPr>
              <w:spacing w:line="360" w:lineRule="exact"/>
              <w:jc w:val="both"/>
              <w:rPr>
                <w:rFonts w:ascii="Times New Roman" w:eastAsia="標楷體" w:hAnsi="Times New Roman" w:cs="Times New Roman"/>
              </w:rPr>
            </w:pPr>
            <w:r w:rsidRPr="00CF5F09">
              <w:rPr>
                <w:rFonts w:ascii="Times New Roman" w:eastAsia="標楷體" w:hAnsi="Times New Roman" w:cs="Times New Roman" w:hint="eastAsia"/>
              </w:rPr>
              <w:t>對所評估整體財務報表重大不實表達風險之整體</w:t>
            </w:r>
            <w:r w:rsidRPr="00A85710">
              <w:rPr>
                <w:rFonts w:ascii="Times New Roman" w:eastAsia="標楷體" w:hAnsi="Times New Roman" w:cs="Times New Roman" w:hint="eastAsia"/>
              </w:rPr>
              <w:t>查核對策，以及所執行進一步查核程序之性質、時間及範圍。</w:t>
            </w:r>
          </w:p>
          <w:p w14:paraId="43F47DFA" w14:textId="77777777" w:rsidR="00A85710" w:rsidRPr="00CF5F09" w:rsidRDefault="00A85710" w:rsidP="00A85710">
            <w:pPr>
              <w:pStyle w:val="af4"/>
              <w:numPr>
                <w:ilvl w:val="0"/>
                <w:numId w:val="99"/>
              </w:numPr>
              <w:spacing w:line="360" w:lineRule="exact"/>
              <w:jc w:val="both"/>
              <w:rPr>
                <w:rFonts w:ascii="Times New Roman" w:eastAsia="標楷體" w:hAnsi="Times New Roman" w:cs="Times New Roman"/>
              </w:rPr>
            </w:pPr>
            <w:r w:rsidRPr="00CF5F09">
              <w:rPr>
                <w:rFonts w:ascii="Times New Roman" w:eastAsia="標楷體" w:hAnsi="Times New Roman" w:cs="Times New Roman" w:hint="eastAsia"/>
              </w:rPr>
              <w:t>前述程序與所評估個別項目聲明重大不實表達風險間之連結。</w:t>
            </w:r>
          </w:p>
          <w:p w14:paraId="64070226" w14:textId="638996AD" w:rsidR="00A85710" w:rsidRPr="00A21A55" w:rsidRDefault="00A85710" w:rsidP="00CF5F09">
            <w:pPr>
              <w:pStyle w:val="af4"/>
              <w:numPr>
                <w:ilvl w:val="0"/>
                <w:numId w:val="99"/>
              </w:numPr>
              <w:spacing w:line="360" w:lineRule="exact"/>
              <w:jc w:val="both"/>
              <w:rPr>
                <w:rFonts w:ascii="Times New Roman" w:eastAsia="標楷體" w:hAnsi="Times New Roman" w:cs="Times New Roman"/>
                <w:b/>
              </w:rPr>
            </w:pPr>
            <w:r w:rsidRPr="00CF5F09">
              <w:rPr>
                <w:rFonts w:ascii="Times New Roman" w:eastAsia="標楷體" w:hAnsi="Times New Roman" w:cs="Times New Roman" w:hint="eastAsia"/>
              </w:rPr>
              <w:t>執行查核程序之結果，包括如不易直接由所執行之查核程序或所獲取之查核證據推論而得時，所作成之查核結論及其基礎。</w:t>
            </w:r>
          </w:p>
        </w:tc>
        <w:tc>
          <w:tcPr>
            <w:tcW w:w="1134" w:type="dxa"/>
          </w:tcPr>
          <w:p w14:paraId="7BEA536D" w14:textId="2F3DF7B2" w:rsidR="007018DF" w:rsidRPr="00A21A55" w:rsidRDefault="007018DF" w:rsidP="007018DF">
            <w:pPr>
              <w:pStyle w:val="a5"/>
              <w:spacing w:before="0" w:after="0" w:line="360" w:lineRule="exact"/>
              <w:rPr>
                <w:rFonts w:eastAsia="標楷體"/>
                <w:sz w:val="20"/>
                <w:lang w:eastAsia="zh-TW"/>
              </w:rPr>
            </w:pPr>
            <w:r w:rsidRPr="00E053A3">
              <w:rPr>
                <w:rFonts w:eastAsia="標楷體"/>
                <w:sz w:val="20"/>
                <w:lang w:eastAsia="zh-TW"/>
              </w:rPr>
              <w:t>TWSA330§</w:t>
            </w:r>
            <w:r w:rsidR="00A85710">
              <w:rPr>
                <w:rFonts w:eastAsia="標楷體" w:hint="eastAsia"/>
                <w:sz w:val="20"/>
                <w:lang w:eastAsia="zh-TW"/>
              </w:rPr>
              <w:t>27</w:t>
            </w:r>
            <w:r w:rsidR="00CA51A0">
              <w:rPr>
                <w:rFonts w:eastAsia="標楷體"/>
                <w:sz w:val="20"/>
                <w:lang w:eastAsia="zh-TW"/>
              </w:rPr>
              <w:t xml:space="preserve"> </w:t>
            </w:r>
            <w:r w:rsidRPr="00D757D8">
              <w:rPr>
                <w:rFonts w:eastAsia="標楷體"/>
                <w:sz w:val="20"/>
                <w:lang w:eastAsia="zh-TW"/>
              </w:rPr>
              <w:t>(</w:t>
            </w:r>
            <w:r w:rsidRPr="00E053A3">
              <w:rPr>
                <w:rFonts w:eastAsia="標楷體" w:hint="eastAsia"/>
                <w:sz w:val="20"/>
                <w:lang w:eastAsia="zh-TW"/>
              </w:rPr>
              <w:t>相關條文：</w:t>
            </w:r>
            <w:r w:rsidRPr="00E053A3">
              <w:rPr>
                <w:rFonts w:eastAsia="標楷體"/>
                <w:sz w:val="20"/>
                <w:lang w:eastAsia="zh-TW"/>
              </w:rPr>
              <w:t>§</w:t>
            </w:r>
            <w:r w:rsidR="00A85710">
              <w:rPr>
                <w:rFonts w:eastAsia="標楷體" w:hint="eastAsia"/>
                <w:sz w:val="20"/>
                <w:lang w:eastAsia="zh-TW"/>
              </w:rPr>
              <w:t>90</w:t>
            </w:r>
            <w:r w:rsidRPr="00D757D8">
              <w:rPr>
                <w:rFonts w:eastAsia="標楷體"/>
                <w:sz w:val="20"/>
                <w:lang w:eastAsia="zh-TW"/>
              </w:rPr>
              <w:t>)</w:t>
            </w:r>
          </w:p>
        </w:tc>
        <w:tc>
          <w:tcPr>
            <w:tcW w:w="850" w:type="dxa"/>
          </w:tcPr>
          <w:p w14:paraId="678F84D1" w14:textId="77777777" w:rsidR="007018DF" w:rsidRPr="00A21A55" w:rsidRDefault="007018DF" w:rsidP="007018DF">
            <w:pPr>
              <w:pStyle w:val="a5"/>
              <w:spacing w:before="0" w:after="0" w:line="360" w:lineRule="exact"/>
              <w:rPr>
                <w:rFonts w:eastAsia="標楷體"/>
                <w:sz w:val="24"/>
                <w:szCs w:val="24"/>
                <w:lang w:eastAsia="zh-TW"/>
              </w:rPr>
            </w:pPr>
          </w:p>
        </w:tc>
        <w:tc>
          <w:tcPr>
            <w:tcW w:w="1134" w:type="dxa"/>
          </w:tcPr>
          <w:p w14:paraId="07E72876" w14:textId="77777777" w:rsidR="007018DF" w:rsidRPr="00A21A55" w:rsidRDefault="007018DF" w:rsidP="007018DF">
            <w:pPr>
              <w:pStyle w:val="a5"/>
              <w:spacing w:before="0" w:after="0" w:line="360" w:lineRule="exact"/>
              <w:rPr>
                <w:rFonts w:eastAsia="標楷體"/>
                <w:sz w:val="24"/>
                <w:szCs w:val="24"/>
                <w:lang w:eastAsia="zh-TW"/>
              </w:rPr>
            </w:pPr>
          </w:p>
        </w:tc>
        <w:tc>
          <w:tcPr>
            <w:tcW w:w="1276" w:type="dxa"/>
          </w:tcPr>
          <w:p w14:paraId="4A07E4DF" w14:textId="77777777" w:rsidR="007018DF" w:rsidRPr="00A21A55" w:rsidRDefault="007018DF" w:rsidP="007018DF">
            <w:pPr>
              <w:pStyle w:val="af4"/>
              <w:spacing w:line="360" w:lineRule="exact"/>
              <w:rPr>
                <w:rFonts w:ascii="Times New Roman" w:eastAsia="標楷體" w:hAnsi="Times New Roman" w:cs="Times New Roman"/>
              </w:rPr>
            </w:pPr>
          </w:p>
        </w:tc>
        <w:tc>
          <w:tcPr>
            <w:tcW w:w="851" w:type="dxa"/>
          </w:tcPr>
          <w:p w14:paraId="2BE42D15" w14:textId="77777777" w:rsidR="007018DF" w:rsidRPr="00A21A55" w:rsidRDefault="007018DF" w:rsidP="007018DF">
            <w:pPr>
              <w:pStyle w:val="af4"/>
              <w:spacing w:line="360" w:lineRule="exact"/>
              <w:rPr>
                <w:rFonts w:ascii="Times New Roman" w:eastAsia="標楷體" w:hAnsi="Times New Roman" w:cs="Times New Roman"/>
              </w:rPr>
            </w:pPr>
          </w:p>
        </w:tc>
      </w:tr>
      <w:tr w:rsidR="007018DF" w:rsidRPr="00A21A55" w14:paraId="4B870D0A" w14:textId="77777777" w:rsidTr="00937653">
        <w:tc>
          <w:tcPr>
            <w:tcW w:w="10916" w:type="dxa"/>
            <w:gridSpan w:val="6"/>
          </w:tcPr>
          <w:p w14:paraId="18E60629" w14:textId="03178C14" w:rsidR="007018DF" w:rsidRPr="00A21A55" w:rsidRDefault="007018DF" w:rsidP="007018DF">
            <w:pPr>
              <w:pStyle w:val="Section"/>
              <w:rPr>
                <w:rFonts w:ascii="Times New Roman" w:hAnsi="Times New Roman"/>
              </w:rPr>
            </w:pPr>
            <w:bookmarkStart w:id="5" w:name="_Toc123127102"/>
            <w:r w:rsidRPr="00A21A55">
              <w:rPr>
                <w:rFonts w:ascii="Times New Roman" w:hAnsi="Times New Roman"/>
              </w:rPr>
              <w:lastRenderedPageBreak/>
              <w:t>控制測試</w:t>
            </w:r>
            <w:r>
              <w:rPr>
                <w:rFonts w:ascii="Times New Roman" w:hAnsi="Times New Roman" w:hint="eastAsia"/>
              </w:rPr>
              <w:t>評核</w:t>
            </w:r>
            <w:bookmarkEnd w:id="5"/>
          </w:p>
        </w:tc>
      </w:tr>
      <w:tr w:rsidR="007018DF" w:rsidRPr="00A21A55" w14:paraId="51CD4A39" w14:textId="77777777" w:rsidTr="00CF5F09">
        <w:tc>
          <w:tcPr>
            <w:tcW w:w="5671" w:type="dxa"/>
            <w:shd w:val="clear" w:color="auto" w:fill="auto"/>
          </w:tcPr>
          <w:p w14:paraId="170C10AD" w14:textId="05996205" w:rsidR="007018DF" w:rsidRPr="00E053A3" w:rsidRDefault="007018DF" w:rsidP="007018DF">
            <w:pPr>
              <w:spacing w:line="360" w:lineRule="exact"/>
              <w:ind w:leftChars="-1" w:left="719" w:hangingChars="300" w:hanging="721"/>
              <w:jc w:val="both"/>
              <w:rPr>
                <w:rFonts w:ascii="Times New Roman" w:eastAsia="標楷體" w:hAnsi="Times New Roman"/>
                <w:b/>
              </w:rPr>
            </w:pPr>
            <w:r w:rsidRPr="00E053A3">
              <w:rPr>
                <w:rFonts w:ascii="Times New Roman" w:eastAsia="標楷體" w:hAnsi="Times New Roman"/>
                <w:b/>
              </w:rPr>
              <w:t>（一）</w:t>
            </w:r>
            <w:r w:rsidRPr="00E053A3">
              <w:rPr>
                <w:rFonts w:ascii="Times New Roman" w:eastAsia="標楷體" w:hAnsi="Times New Roman" w:hint="eastAsia"/>
                <w:b/>
              </w:rPr>
              <w:t>查核人員</w:t>
            </w:r>
            <w:r>
              <w:rPr>
                <w:rFonts w:ascii="Times New Roman" w:eastAsia="標楷體" w:hAnsi="Times New Roman" w:hint="eastAsia"/>
                <w:b/>
              </w:rPr>
              <w:t>是否</w:t>
            </w:r>
            <w:r w:rsidRPr="00E053A3">
              <w:rPr>
                <w:rFonts w:ascii="Times New Roman" w:eastAsia="標楷體" w:hAnsi="Times New Roman" w:hint="eastAsia"/>
                <w:b/>
              </w:rPr>
              <w:t>設計及執行控制測試，</w:t>
            </w:r>
            <w:proofErr w:type="gramStart"/>
            <w:r w:rsidRPr="00E053A3">
              <w:rPr>
                <w:rFonts w:ascii="Times New Roman" w:eastAsia="標楷體" w:hAnsi="Times New Roman" w:hint="eastAsia"/>
                <w:b/>
              </w:rPr>
              <w:t>俾</w:t>
            </w:r>
            <w:proofErr w:type="gramEnd"/>
            <w:r w:rsidRPr="00E053A3">
              <w:rPr>
                <w:rFonts w:ascii="Times New Roman" w:eastAsia="標楷體" w:hAnsi="Times New Roman" w:hint="eastAsia"/>
                <w:b/>
              </w:rPr>
              <w:t>對控制執行之有效性取得足夠及適切之查核證據</w:t>
            </w:r>
            <w:r w:rsidRPr="00E053A3">
              <w:rPr>
                <w:rFonts w:ascii="Times New Roman" w:eastAsia="標楷體" w:hAnsi="Times New Roman"/>
                <w:b/>
              </w:rPr>
              <w:t>？</w:t>
            </w:r>
            <w:r w:rsidRPr="00E053A3">
              <w:rPr>
                <w:rFonts w:ascii="Times New Roman" w:eastAsia="標楷體" w:hAnsi="Times New Roman"/>
                <w:b/>
              </w:rPr>
              <w:t xml:space="preserve"> </w:t>
            </w:r>
          </w:p>
          <w:p w14:paraId="44E880BC" w14:textId="77777777" w:rsidR="007018DF" w:rsidRPr="00E053A3" w:rsidRDefault="007018DF" w:rsidP="007018DF">
            <w:pPr>
              <w:pStyle w:val="af4"/>
              <w:spacing w:line="360" w:lineRule="exact"/>
              <w:ind w:firstLineChars="132" w:firstLine="317"/>
              <w:jc w:val="both"/>
              <w:rPr>
                <w:rFonts w:ascii="Times New Roman" w:eastAsia="標楷體" w:hAnsi="Times New Roman" w:cs="Times New Roman"/>
              </w:rPr>
            </w:pPr>
            <w:r w:rsidRPr="00E053A3">
              <w:rPr>
                <w:rFonts w:ascii="Times New Roman" w:eastAsia="標楷體" w:hAnsi="Times New Roman" w:cs="Times New Roman" w:hint="eastAsia"/>
                <w:bdr w:val="single" w:sz="4" w:space="0" w:color="auto"/>
              </w:rPr>
              <w:t>考慮要點</w:t>
            </w:r>
            <w:r w:rsidRPr="00E053A3">
              <w:rPr>
                <w:rFonts w:ascii="Times New Roman" w:eastAsia="標楷體" w:hAnsi="Times New Roman" w:cs="Times New Roman" w:hint="eastAsia"/>
              </w:rPr>
              <w:t>：</w:t>
            </w:r>
          </w:p>
          <w:p w14:paraId="269F7581" w14:textId="68520DE4" w:rsidR="007018DF" w:rsidRPr="00D757D8" w:rsidRDefault="007018DF" w:rsidP="007018DF">
            <w:pPr>
              <w:pStyle w:val="af4"/>
              <w:spacing w:line="360" w:lineRule="exact"/>
              <w:ind w:leftChars="195" w:left="708" w:hangingChars="100" w:hanging="240"/>
              <w:jc w:val="both"/>
              <w:rPr>
                <w:rFonts w:ascii="Times New Roman" w:eastAsia="標楷體" w:hAnsi="Times New Roman" w:cs="Times New Roman"/>
              </w:rPr>
            </w:pPr>
            <w:r w:rsidRPr="00E053A3">
              <w:rPr>
                <w:rFonts w:ascii="Times New Roman" w:eastAsia="標楷體" w:hAnsi="Times New Roman" w:cs="Times New Roman"/>
              </w:rPr>
              <w:t>1.</w:t>
            </w:r>
            <w:r w:rsidRPr="00D757D8">
              <w:rPr>
                <w:rFonts w:ascii="Times New Roman" w:eastAsia="標楷體" w:hAnsi="Times New Roman" w:cs="Times New Roman" w:hint="eastAsia"/>
              </w:rPr>
              <w:t>對個別項目聲明重大不實表達風險之評估</w:t>
            </w:r>
            <w:r>
              <w:rPr>
                <w:rFonts w:ascii="Times New Roman" w:eastAsia="標楷體" w:hAnsi="Times New Roman" w:cs="Times New Roman" w:hint="eastAsia"/>
              </w:rPr>
              <w:t>，是否</w:t>
            </w:r>
            <w:r w:rsidRPr="00D757D8">
              <w:rPr>
                <w:rFonts w:ascii="Times New Roman" w:eastAsia="標楷體" w:hAnsi="Times New Roman" w:cs="Times New Roman" w:hint="eastAsia"/>
              </w:rPr>
              <w:t>包含對控制係有效執行之預期（即查核人員規劃測試控制執行之有效性，以決定證實程序之性質、時間及範圍）</w:t>
            </w:r>
            <w:r w:rsidRPr="00D757D8">
              <w:rPr>
                <w:rFonts w:ascii="Times New Roman" w:eastAsia="標楷體" w:hAnsi="Times New Roman" w:cs="Times New Roman"/>
              </w:rPr>
              <w:t>？</w:t>
            </w:r>
          </w:p>
          <w:p w14:paraId="4E6B9B19" w14:textId="0D5D97B1" w:rsidR="007018DF" w:rsidRPr="00E053A3" w:rsidRDefault="007018DF" w:rsidP="007018DF">
            <w:pPr>
              <w:pStyle w:val="af4"/>
              <w:spacing w:line="360" w:lineRule="exact"/>
              <w:ind w:leftChars="192" w:left="742" w:hangingChars="117" w:hanging="281"/>
              <w:jc w:val="both"/>
              <w:rPr>
                <w:rFonts w:ascii="Times New Roman" w:eastAsia="標楷體" w:hAnsi="Times New Roman" w:cs="Times New Roman"/>
              </w:rPr>
            </w:pPr>
            <w:r w:rsidRPr="00D757D8">
              <w:rPr>
                <w:rFonts w:ascii="Times New Roman" w:eastAsia="標楷體" w:hAnsi="Times New Roman" w:cs="Times New Roman"/>
              </w:rPr>
              <w:t>2.</w:t>
            </w:r>
            <w:r w:rsidRPr="00D757D8">
              <w:rPr>
                <w:rFonts w:ascii="Times New Roman" w:eastAsia="標楷體" w:hAnsi="Times New Roman" w:cs="Times New Roman" w:hint="eastAsia"/>
              </w:rPr>
              <w:t>對個別項目聲明</w:t>
            </w:r>
            <w:r>
              <w:rPr>
                <w:rFonts w:ascii="Times New Roman" w:eastAsia="標楷體" w:hAnsi="Times New Roman" w:cs="Times New Roman" w:hint="eastAsia"/>
              </w:rPr>
              <w:t>是否</w:t>
            </w:r>
            <w:r w:rsidRPr="00D757D8">
              <w:rPr>
                <w:rFonts w:ascii="Times New Roman" w:eastAsia="標楷體" w:hAnsi="Times New Roman" w:cs="Times New Roman" w:hint="eastAsia"/>
              </w:rPr>
              <w:t>僅執行證實程序無法取得足夠及適切之查核證據</w:t>
            </w:r>
            <w:r w:rsidRPr="00E053A3">
              <w:rPr>
                <w:rFonts w:ascii="Times New Roman" w:eastAsia="標楷體" w:hAnsi="Times New Roman" w:cs="Times New Roman" w:hint="eastAsia"/>
              </w:rPr>
              <w:t>？</w:t>
            </w:r>
          </w:p>
          <w:p w14:paraId="0EC1A546" w14:textId="77AC5973" w:rsidR="007018DF" w:rsidRPr="00E053A3" w:rsidRDefault="007018DF" w:rsidP="007018DF">
            <w:pPr>
              <w:pStyle w:val="af4"/>
              <w:spacing w:line="360" w:lineRule="exact"/>
              <w:ind w:leftChars="192" w:left="742" w:hangingChars="117" w:hanging="281"/>
              <w:jc w:val="both"/>
              <w:rPr>
                <w:rFonts w:ascii="Times New Roman" w:eastAsia="標楷體" w:hAnsi="Times New Roman" w:cs="Times New Roman"/>
              </w:rPr>
            </w:pPr>
            <w:r w:rsidRPr="00E053A3">
              <w:rPr>
                <w:rFonts w:ascii="Times New Roman" w:eastAsia="標楷體" w:hAnsi="Times New Roman" w:cs="Times New Roman"/>
              </w:rPr>
              <w:t>3.</w:t>
            </w:r>
            <w:r w:rsidRPr="00D757D8">
              <w:rPr>
                <w:rFonts w:ascii="Times New Roman" w:eastAsia="標楷體" w:hAnsi="Times New Roman" w:cs="Times New Roman" w:hint="eastAsia"/>
              </w:rPr>
              <w:t>如對控制執行有效性擬予信賴之程度愈高，</w:t>
            </w:r>
            <w:r>
              <w:rPr>
                <w:rFonts w:ascii="Times New Roman" w:eastAsia="標楷體" w:hAnsi="Times New Roman" w:cs="Times New Roman" w:hint="eastAsia"/>
              </w:rPr>
              <w:t>是否</w:t>
            </w:r>
            <w:r w:rsidRPr="00D757D8">
              <w:rPr>
                <w:rFonts w:ascii="Times New Roman" w:eastAsia="標楷體" w:hAnsi="Times New Roman" w:cs="Times New Roman" w:hint="eastAsia"/>
              </w:rPr>
              <w:t>取得更具說服力之查核證據</w:t>
            </w:r>
            <w:r w:rsidRPr="00D757D8">
              <w:rPr>
                <w:rFonts w:ascii="Times New Roman" w:eastAsia="標楷體" w:hAnsi="Times New Roman" w:cs="Times New Roman"/>
              </w:rPr>
              <w:t>？</w:t>
            </w:r>
          </w:p>
        </w:tc>
        <w:tc>
          <w:tcPr>
            <w:tcW w:w="1134" w:type="dxa"/>
          </w:tcPr>
          <w:p w14:paraId="35EE225B" w14:textId="0F7CAEAE" w:rsidR="007018DF" w:rsidRPr="00CF5F09" w:rsidRDefault="007018DF" w:rsidP="007018DF">
            <w:pPr>
              <w:pStyle w:val="a5"/>
              <w:spacing w:before="0" w:after="0" w:line="360" w:lineRule="exact"/>
              <w:rPr>
                <w:rFonts w:eastAsia="標楷體"/>
                <w:sz w:val="24"/>
                <w:szCs w:val="24"/>
                <w:highlight w:val="yellow"/>
                <w:lang w:eastAsia="zh-TW"/>
              </w:rPr>
            </w:pPr>
            <w:r w:rsidRPr="00E053A3">
              <w:rPr>
                <w:rFonts w:eastAsia="標楷體"/>
                <w:sz w:val="20"/>
                <w:lang w:eastAsia="zh-TW"/>
              </w:rPr>
              <w:t>TWSA330§7~</w:t>
            </w:r>
            <w:r>
              <w:rPr>
                <w:rFonts w:eastAsia="標楷體" w:hint="eastAsia"/>
                <w:sz w:val="20"/>
                <w:lang w:eastAsia="zh-TW"/>
              </w:rPr>
              <w:t>8</w:t>
            </w:r>
            <w:r w:rsidR="00B91CD7">
              <w:rPr>
                <w:rFonts w:eastAsia="標楷體"/>
                <w:sz w:val="20"/>
                <w:lang w:eastAsia="zh-TW"/>
              </w:rPr>
              <w:t xml:space="preserve"> </w:t>
            </w:r>
            <w:r w:rsidRPr="00D757D8">
              <w:rPr>
                <w:rFonts w:eastAsia="標楷體"/>
                <w:sz w:val="20"/>
                <w:lang w:eastAsia="zh-TW"/>
              </w:rPr>
              <w:t>(</w:t>
            </w:r>
            <w:r w:rsidRPr="00E053A3">
              <w:rPr>
                <w:rFonts w:eastAsia="標楷體" w:hint="eastAsia"/>
                <w:sz w:val="20"/>
                <w:lang w:eastAsia="zh-TW"/>
              </w:rPr>
              <w:t>相關條文：</w:t>
            </w:r>
            <w:r w:rsidRPr="00E053A3">
              <w:rPr>
                <w:rFonts w:eastAsia="標楷體"/>
                <w:sz w:val="20"/>
                <w:lang w:eastAsia="zh-TW"/>
              </w:rPr>
              <w:t>§47~</w:t>
            </w:r>
            <w:r>
              <w:rPr>
                <w:rFonts w:eastAsia="標楷體" w:hint="eastAsia"/>
                <w:sz w:val="20"/>
                <w:lang w:eastAsia="zh-TW"/>
              </w:rPr>
              <w:t>52</w:t>
            </w:r>
            <w:r w:rsidRPr="00D757D8">
              <w:rPr>
                <w:rFonts w:eastAsia="標楷體"/>
                <w:sz w:val="20"/>
                <w:lang w:eastAsia="zh-TW"/>
              </w:rPr>
              <w:t>)</w:t>
            </w:r>
          </w:p>
        </w:tc>
        <w:tc>
          <w:tcPr>
            <w:tcW w:w="850" w:type="dxa"/>
          </w:tcPr>
          <w:p w14:paraId="0BA8D22E" w14:textId="77777777" w:rsidR="007018DF" w:rsidRPr="00A21A55" w:rsidRDefault="007018DF" w:rsidP="007018DF">
            <w:pPr>
              <w:pStyle w:val="a5"/>
              <w:spacing w:before="0" w:after="0" w:line="360" w:lineRule="exact"/>
              <w:rPr>
                <w:rFonts w:eastAsia="標楷體"/>
                <w:sz w:val="24"/>
                <w:szCs w:val="24"/>
                <w:lang w:eastAsia="zh-TW"/>
              </w:rPr>
            </w:pPr>
          </w:p>
        </w:tc>
        <w:tc>
          <w:tcPr>
            <w:tcW w:w="1134" w:type="dxa"/>
          </w:tcPr>
          <w:p w14:paraId="6693EF5F" w14:textId="77777777" w:rsidR="007018DF" w:rsidRPr="00A21A55" w:rsidRDefault="007018DF" w:rsidP="007018DF">
            <w:pPr>
              <w:pStyle w:val="a5"/>
              <w:spacing w:before="0" w:after="0" w:line="360" w:lineRule="exact"/>
              <w:rPr>
                <w:rFonts w:eastAsia="標楷體"/>
                <w:sz w:val="24"/>
                <w:szCs w:val="24"/>
                <w:lang w:eastAsia="zh-TW"/>
              </w:rPr>
            </w:pPr>
          </w:p>
        </w:tc>
        <w:tc>
          <w:tcPr>
            <w:tcW w:w="1276" w:type="dxa"/>
          </w:tcPr>
          <w:p w14:paraId="54530659" w14:textId="77777777" w:rsidR="007018DF" w:rsidRPr="00A21A55" w:rsidRDefault="007018DF" w:rsidP="007018DF">
            <w:pPr>
              <w:pStyle w:val="af4"/>
              <w:spacing w:line="360" w:lineRule="exact"/>
              <w:ind w:leftChars="-24" w:left="717" w:hangingChars="323" w:hanging="775"/>
              <w:rPr>
                <w:rFonts w:ascii="Times New Roman" w:eastAsia="標楷體" w:hAnsi="Times New Roman" w:cs="Times New Roman"/>
              </w:rPr>
            </w:pPr>
          </w:p>
        </w:tc>
        <w:tc>
          <w:tcPr>
            <w:tcW w:w="851" w:type="dxa"/>
          </w:tcPr>
          <w:p w14:paraId="10276152" w14:textId="77777777" w:rsidR="007018DF" w:rsidRPr="00A21A55" w:rsidRDefault="007018DF" w:rsidP="007018DF">
            <w:pPr>
              <w:pStyle w:val="af4"/>
              <w:spacing w:line="360" w:lineRule="exact"/>
              <w:ind w:leftChars="-24" w:left="717" w:hangingChars="323" w:hanging="775"/>
              <w:rPr>
                <w:rFonts w:ascii="Times New Roman" w:eastAsia="標楷體" w:hAnsi="Times New Roman" w:cs="Times New Roman"/>
              </w:rPr>
            </w:pPr>
          </w:p>
        </w:tc>
      </w:tr>
      <w:tr w:rsidR="007018DF" w:rsidRPr="00A21A55" w14:paraId="2BA5E117" w14:textId="77777777" w:rsidTr="00E053A3">
        <w:tc>
          <w:tcPr>
            <w:tcW w:w="5671" w:type="dxa"/>
            <w:shd w:val="clear" w:color="auto" w:fill="auto"/>
          </w:tcPr>
          <w:p w14:paraId="0835A836" w14:textId="2B1ECC47" w:rsidR="007018DF" w:rsidRDefault="007018DF" w:rsidP="007018DF">
            <w:pPr>
              <w:spacing w:line="360" w:lineRule="exact"/>
              <w:ind w:leftChars="-1" w:left="719" w:hangingChars="300" w:hanging="721"/>
              <w:jc w:val="both"/>
              <w:rPr>
                <w:rFonts w:ascii="Times New Roman" w:eastAsia="標楷體" w:hAnsi="Times New Roman"/>
                <w:b/>
              </w:rPr>
            </w:pPr>
            <w:r w:rsidRPr="00A21A55">
              <w:rPr>
                <w:rFonts w:ascii="Times New Roman" w:eastAsia="標楷體" w:hAnsi="Times New Roman"/>
                <w:b/>
              </w:rPr>
              <w:t>（二）</w:t>
            </w:r>
            <w:r w:rsidRPr="00D02D20">
              <w:rPr>
                <w:rFonts w:ascii="Times New Roman" w:eastAsia="標楷體" w:hAnsi="Times New Roman" w:hint="eastAsia"/>
                <w:b/>
              </w:rPr>
              <w:t>查核人員於設計及執行控制測試時，</w:t>
            </w:r>
            <w:r>
              <w:rPr>
                <w:rFonts w:ascii="Times New Roman" w:eastAsia="標楷體" w:hAnsi="Times New Roman" w:hint="eastAsia"/>
                <w:b/>
              </w:rPr>
              <w:t>是否</w:t>
            </w:r>
            <w:r w:rsidRPr="00D02D20">
              <w:rPr>
                <w:rFonts w:ascii="Times New Roman" w:eastAsia="標楷體" w:hAnsi="Times New Roman" w:hint="eastAsia"/>
                <w:b/>
              </w:rPr>
              <w:t>執行</w:t>
            </w:r>
            <w:r>
              <w:rPr>
                <w:rFonts w:ascii="Times New Roman" w:eastAsia="標楷體" w:hAnsi="Times New Roman" w:hint="eastAsia"/>
                <w:b/>
              </w:rPr>
              <w:t>適當</w:t>
            </w:r>
            <w:r w:rsidRPr="00D02D20">
              <w:rPr>
                <w:rFonts w:ascii="Times New Roman" w:eastAsia="標楷體" w:hAnsi="Times New Roman" w:hint="eastAsia"/>
                <w:b/>
              </w:rPr>
              <w:t>程序</w:t>
            </w:r>
            <w:r w:rsidR="008625D8">
              <w:rPr>
                <w:rFonts w:ascii="Times New Roman" w:eastAsia="標楷體" w:hAnsi="Times New Roman" w:hint="eastAsia"/>
                <w:b/>
              </w:rPr>
              <w:t>？</w:t>
            </w:r>
          </w:p>
          <w:p w14:paraId="5283979A" w14:textId="77777777" w:rsidR="007018DF" w:rsidRPr="00A21A55" w:rsidRDefault="007018DF" w:rsidP="007018DF">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6ED4DFE6" w14:textId="1D3AD844" w:rsidR="007018DF" w:rsidRDefault="007018DF" w:rsidP="007018DF">
            <w:pPr>
              <w:pStyle w:val="af4"/>
              <w:numPr>
                <w:ilvl w:val="0"/>
                <w:numId w:val="94"/>
              </w:numPr>
              <w:spacing w:line="360" w:lineRule="exact"/>
              <w:ind w:left="738" w:hanging="270"/>
              <w:jc w:val="both"/>
              <w:rPr>
                <w:rFonts w:ascii="Times New Roman" w:eastAsia="標楷體" w:hAnsi="Times New Roman"/>
              </w:rPr>
            </w:pPr>
            <w:r w:rsidRPr="00CF5F09">
              <w:rPr>
                <w:rFonts w:ascii="Times New Roman" w:eastAsia="標楷體" w:hAnsi="Times New Roman" w:hint="eastAsia"/>
              </w:rPr>
              <w:t>是否結合查詢與其他查核程序，以取得有關控制執行</w:t>
            </w:r>
            <w:r w:rsidRPr="00D02D20">
              <w:rPr>
                <w:rFonts w:ascii="Times New Roman" w:eastAsia="標楷體" w:hAnsi="Times New Roman" w:hint="eastAsia"/>
              </w:rPr>
              <w:t>有效性之查核證據，包括：</w:t>
            </w:r>
          </w:p>
          <w:p w14:paraId="758767DD" w14:textId="174A035B" w:rsidR="007018DF" w:rsidRDefault="007018DF" w:rsidP="00CF5F09">
            <w:pPr>
              <w:pStyle w:val="af4"/>
              <w:numPr>
                <w:ilvl w:val="0"/>
                <w:numId w:val="95"/>
              </w:numPr>
              <w:spacing w:line="360" w:lineRule="exact"/>
              <w:jc w:val="both"/>
              <w:rPr>
                <w:rFonts w:ascii="Times New Roman" w:eastAsia="標楷體" w:hAnsi="Times New Roman"/>
              </w:rPr>
            </w:pPr>
            <w:r w:rsidRPr="00D02D20">
              <w:rPr>
                <w:rFonts w:ascii="Times New Roman" w:eastAsia="標楷體" w:hAnsi="Times New Roman" w:hint="eastAsia"/>
              </w:rPr>
              <w:t>受查期間內該等控制如何於</w:t>
            </w:r>
            <w:proofErr w:type="gramStart"/>
            <w:r w:rsidRPr="00D02D20">
              <w:rPr>
                <w:rFonts w:ascii="Times New Roman" w:eastAsia="標楷體" w:hAnsi="Times New Roman" w:hint="eastAsia"/>
              </w:rPr>
              <w:t>攸</w:t>
            </w:r>
            <w:proofErr w:type="gramEnd"/>
            <w:r w:rsidRPr="00D02D20">
              <w:rPr>
                <w:rFonts w:ascii="Times New Roman" w:eastAsia="標楷體" w:hAnsi="Times New Roman" w:hint="eastAsia"/>
              </w:rPr>
              <w:t>關時點執行。</w:t>
            </w:r>
          </w:p>
          <w:p w14:paraId="0D913925" w14:textId="60F29E26" w:rsidR="007018DF" w:rsidRDefault="007018DF" w:rsidP="007018DF">
            <w:pPr>
              <w:pStyle w:val="af4"/>
              <w:numPr>
                <w:ilvl w:val="0"/>
                <w:numId w:val="95"/>
              </w:numPr>
              <w:spacing w:line="360" w:lineRule="exact"/>
              <w:jc w:val="both"/>
              <w:rPr>
                <w:rFonts w:ascii="Times New Roman" w:eastAsia="標楷體" w:hAnsi="Times New Roman"/>
              </w:rPr>
            </w:pPr>
            <w:r w:rsidRPr="00D02D20">
              <w:rPr>
                <w:rFonts w:ascii="Times New Roman" w:eastAsia="標楷體" w:hAnsi="Times New Roman" w:hint="eastAsia"/>
              </w:rPr>
              <w:t>該等控制執行是否一致。</w:t>
            </w:r>
          </w:p>
          <w:p w14:paraId="58549612" w14:textId="5555BD97" w:rsidR="007018DF" w:rsidRDefault="007018DF" w:rsidP="00CF5F09">
            <w:pPr>
              <w:pStyle w:val="af4"/>
              <w:numPr>
                <w:ilvl w:val="0"/>
                <w:numId w:val="95"/>
              </w:numPr>
              <w:spacing w:line="360" w:lineRule="exact"/>
              <w:jc w:val="both"/>
              <w:rPr>
                <w:rFonts w:ascii="Times New Roman" w:eastAsia="標楷體" w:hAnsi="Times New Roman"/>
              </w:rPr>
            </w:pPr>
            <w:r w:rsidRPr="00D02D20">
              <w:rPr>
                <w:rFonts w:ascii="Times New Roman" w:eastAsia="標楷體" w:hAnsi="Times New Roman" w:hint="eastAsia"/>
              </w:rPr>
              <w:t>該等控制由誰執行或以何種方式執行。</w:t>
            </w:r>
          </w:p>
          <w:p w14:paraId="52565CEA" w14:textId="77777777" w:rsidR="007018DF" w:rsidRDefault="007018DF" w:rsidP="007018DF">
            <w:pPr>
              <w:pStyle w:val="af4"/>
              <w:numPr>
                <w:ilvl w:val="0"/>
                <w:numId w:val="94"/>
              </w:numPr>
              <w:spacing w:line="360" w:lineRule="exact"/>
              <w:ind w:left="738" w:hanging="270"/>
              <w:jc w:val="both"/>
              <w:rPr>
                <w:rFonts w:ascii="Times New Roman" w:eastAsia="標楷體" w:hAnsi="Times New Roman"/>
                <w:bCs/>
              </w:rPr>
            </w:pPr>
            <w:r w:rsidRPr="00CF5F09">
              <w:rPr>
                <w:rFonts w:ascii="Times New Roman" w:eastAsia="標楷體" w:hAnsi="Times New Roman" w:hint="eastAsia"/>
                <w:bCs/>
              </w:rPr>
              <w:t>決定欲測試之控制是否須仰賴其他控制（間接控制）；如須仰賴間接控制，是否須取得支持該等間接控制係有效執行之查核證據</w:t>
            </w:r>
            <w:r>
              <w:rPr>
                <w:rFonts w:ascii="Times New Roman" w:eastAsia="標楷體" w:hAnsi="Times New Roman" w:hint="eastAsia"/>
                <w:bCs/>
              </w:rPr>
              <w:t>？</w:t>
            </w:r>
          </w:p>
          <w:p w14:paraId="58B0A8B1" w14:textId="77777777" w:rsidR="007018DF" w:rsidRDefault="007018DF" w:rsidP="007018DF">
            <w:pPr>
              <w:pStyle w:val="af4"/>
              <w:numPr>
                <w:ilvl w:val="0"/>
                <w:numId w:val="94"/>
              </w:numPr>
              <w:spacing w:line="360" w:lineRule="exact"/>
              <w:ind w:left="738" w:hanging="270"/>
              <w:jc w:val="both"/>
              <w:rPr>
                <w:rFonts w:ascii="Times New Roman" w:eastAsia="標楷體" w:hAnsi="Times New Roman"/>
                <w:bCs/>
              </w:rPr>
            </w:pPr>
            <w:r w:rsidRPr="00D02D20">
              <w:rPr>
                <w:rFonts w:ascii="Times New Roman" w:eastAsia="標楷體" w:hAnsi="Times New Roman" w:hint="eastAsia"/>
                <w:bCs/>
              </w:rPr>
              <w:t>查核人員如欲信賴特定時點或期間之控制，</w:t>
            </w:r>
            <w:r>
              <w:rPr>
                <w:rFonts w:ascii="Times New Roman" w:eastAsia="標楷體" w:hAnsi="Times New Roman" w:hint="eastAsia"/>
                <w:bCs/>
              </w:rPr>
              <w:t>是否</w:t>
            </w:r>
            <w:r w:rsidRPr="00D02D20">
              <w:rPr>
                <w:rFonts w:ascii="Times New Roman" w:eastAsia="標楷體" w:hAnsi="Times New Roman" w:hint="eastAsia"/>
                <w:bCs/>
              </w:rPr>
              <w:t>測試相關控制以取得能否信賴之適當基礎</w:t>
            </w:r>
            <w:r>
              <w:rPr>
                <w:rFonts w:ascii="Times New Roman" w:eastAsia="標楷體" w:hAnsi="Times New Roman" w:hint="eastAsia"/>
                <w:bCs/>
              </w:rPr>
              <w:t>？</w:t>
            </w:r>
          </w:p>
          <w:p w14:paraId="74F32C44" w14:textId="2FF61F1F" w:rsidR="007018DF" w:rsidRDefault="007018DF" w:rsidP="007018DF">
            <w:pPr>
              <w:pStyle w:val="af4"/>
              <w:numPr>
                <w:ilvl w:val="0"/>
                <w:numId w:val="94"/>
              </w:numPr>
              <w:spacing w:line="360" w:lineRule="exact"/>
              <w:ind w:left="738" w:hanging="270"/>
              <w:jc w:val="both"/>
              <w:rPr>
                <w:rFonts w:ascii="Times New Roman" w:eastAsia="標楷體" w:hAnsi="Times New Roman"/>
                <w:bCs/>
              </w:rPr>
            </w:pPr>
            <w:r w:rsidRPr="00D02D20">
              <w:rPr>
                <w:rFonts w:ascii="Times New Roman" w:eastAsia="標楷體" w:hAnsi="Times New Roman" w:hint="eastAsia"/>
                <w:bCs/>
              </w:rPr>
              <w:t>查核人員如已於期中取得有關控制執行有效性之查核證據，</w:t>
            </w:r>
            <w:r>
              <w:rPr>
                <w:rFonts w:ascii="Times New Roman" w:eastAsia="標楷體" w:hAnsi="Times New Roman" w:hint="eastAsia"/>
                <w:bCs/>
              </w:rPr>
              <w:t>是否</w:t>
            </w:r>
            <w:r w:rsidRPr="00D02D20">
              <w:rPr>
                <w:rFonts w:ascii="Times New Roman" w:eastAsia="標楷體" w:hAnsi="Times New Roman" w:hint="eastAsia"/>
                <w:bCs/>
              </w:rPr>
              <w:t>再執行下列程序：</w:t>
            </w:r>
          </w:p>
          <w:p w14:paraId="1014A9D4" w14:textId="543DC180" w:rsidR="007018DF" w:rsidRDefault="007018DF" w:rsidP="00CF5F09">
            <w:pPr>
              <w:pStyle w:val="af4"/>
              <w:numPr>
                <w:ilvl w:val="0"/>
                <w:numId w:val="96"/>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取得該等控制於該期間後是否發生重大改變之查核證據</w:t>
            </w:r>
            <w:r>
              <w:rPr>
                <w:rFonts w:ascii="Times New Roman" w:eastAsia="標楷體" w:hAnsi="Times New Roman" w:hint="eastAsia"/>
                <w:bCs/>
              </w:rPr>
              <w:t>。</w:t>
            </w:r>
          </w:p>
          <w:p w14:paraId="6160A8EF" w14:textId="421FDEAC" w:rsidR="007018DF" w:rsidRDefault="007018DF" w:rsidP="00CF5F09">
            <w:pPr>
              <w:pStyle w:val="af4"/>
              <w:numPr>
                <w:ilvl w:val="0"/>
                <w:numId w:val="96"/>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決定對剩餘期間尚須取得之額外查核證據。</w:t>
            </w:r>
          </w:p>
          <w:p w14:paraId="4C6BA5E0" w14:textId="77777777" w:rsidR="007018DF" w:rsidRDefault="007018DF" w:rsidP="007018DF">
            <w:pPr>
              <w:pStyle w:val="af4"/>
              <w:numPr>
                <w:ilvl w:val="0"/>
                <w:numId w:val="94"/>
              </w:numPr>
              <w:spacing w:line="360" w:lineRule="exact"/>
              <w:ind w:left="738" w:hanging="270"/>
              <w:jc w:val="both"/>
              <w:rPr>
                <w:rFonts w:ascii="Times New Roman" w:eastAsia="標楷體" w:hAnsi="Times New Roman"/>
                <w:bCs/>
              </w:rPr>
            </w:pPr>
            <w:r w:rsidRPr="00D02D20">
              <w:rPr>
                <w:rFonts w:ascii="Times New Roman" w:eastAsia="標楷體" w:hAnsi="Times New Roman" w:hint="eastAsia"/>
                <w:bCs/>
              </w:rPr>
              <w:t>查核人員於決定採用以往查核所取得對控制執行有效性之查核證據是否適當，以及若屬適</w:t>
            </w:r>
            <w:r w:rsidRPr="00D02D20">
              <w:rPr>
                <w:rFonts w:ascii="Times New Roman" w:eastAsia="標楷體" w:hAnsi="Times New Roman" w:hint="eastAsia"/>
                <w:bCs/>
              </w:rPr>
              <w:lastRenderedPageBreak/>
              <w:t>當，於決定重新測試該等控制之間隔時，</w:t>
            </w:r>
            <w:r>
              <w:rPr>
                <w:rFonts w:ascii="Times New Roman" w:eastAsia="標楷體" w:hAnsi="Times New Roman" w:hint="eastAsia"/>
                <w:bCs/>
              </w:rPr>
              <w:t>是否</w:t>
            </w:r>
            <w:r w:rsidRPr="00D02D20">
              <w:rPr>
                <w:rFonts w:ascii="Times New Roman" w:eastAsia="標楷體" w:hAnsi="Times New Roman" w:hint="eastAsia"/>
                <w:bCs/>
              </w:rPr>
              <w:t>考量下列事項：</w:t>
            </w:r>
          </w:p>
          <w:p w14:paraId="03289A07" w14:textId="77777777" w:rsidR="007018DF" w:rsidRDefault="007018DF" w:rsidP="00CF5F09">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受查者之控制環境、風險評估流程及監督內部控制制度之流程等三項內部控制制度組成要素之有效性。</w:t>
            </w:r>
          </w:p>
          <w:p w14:paraId="34A4467A" w14:textId="77777777" w:rsidR="007018DF" w:rsidRDefault="007018DF" w:rsidP="00CF5F09">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因控制之特性（包括人工或自動化）而產生之風險。</w:t>
            </w:r>
          </w:p>
          <w:p w14:paraId="3BCE6612" w14:textId="77777777" w:rsidR="007018DF" w:rsidRDefault="007018DF" w:rsidP="00CF5F09">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資訊科技一般控制（以下簡稱一般控制）之有效性。</w:t>
            </w:r>
          </w:p>
          <w:p w14:paraId="5AE07960" w14:textId="77777777" w:rsidR="007018DF" w:rsidRDefault="007018DF" w:rsidP="007018DF">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控制及其執行之有效性，包括以往查核所發現控制執行偏差之性質及範圍，以及對控制執行有重大影響之人事異動。</w:t>
            </w:r>
          </w:p>
          <w:p w14:paraId="4C1F056B" w14:textId="77777777" w:rsidR="007018DF" w:rsidRDefault="007018DF" w:rsidP="007018DF">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是否因情況變動卻未變更特定控制而產生風險。</w:t>
            </w:r>
          </w:p>
          <w:p w14:paraId="65D1990F" w14:textId="77777777" w:rsidR="007018DF" w:rsidRDefault="007018DF" w:rsidP="007018DF">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重大不實表達風險及對控制擬予信賴之程度。</w:t>
            </w:r>
          </w:p>
          <w:p w14:paraId="622836BB" w14:textId="77777777" w:rsidR="007018DF" w:rsidRDefault="007018DF" w:rsidP="007018DF">
            <w:pPr>
              <w:pStyle w:val="af4"/>
              <w:numPr>
                <w:ilvl w:val="0"/>
                <w:numId w:val="94"/>
              </w:numPr>
              <w:spacing w:line="360" w:lineRule="exact"/>
              <w:ind w:left="738" w:hanging="270"/>
              <w:jc w:val="both"/>
              <w:rPr>
                <w:rFonts w:ascii="Times New Roman" w:eastAsia="標楷體" w:hAnsi="Times New Roman"/>
                <w:bCs/>
              </w:rPr>
            </w:pPr>
            <w:r w:rsidRPr="00D02D20">
              <w:rPr>
                <w:rFonts w:ascii="Times New Roman" w:eastAsia="標楷體" w:hAnsi="Times New Roman" w:hint="eastAsia"/>
                <w:bCs/>
              </w:rPr>
              <w:t>查核人員如計劃採用以往查核所取得對特定控制執行有效性之查核證據時，</w:t>
            </w:r>
            <w:r>
              <w:rPr>
                <w:rFonts w:ascii="Times New Roman" w:eastAsia="標楷體" w:hAnsi="Times New Roman" w:hint="eastAsia"/>
                <w:bCs/>
              </w:rPr>
              <w:t>是否</w:t>
            </w:r>
            <w:r w:rsidRPr="00D02D20">
              <w:rPr>
                <w:rFonts w:ascii="Times New Roman" w:eastAsia="標楷體" w:hAnsi="Times New Roman" w:hint="eastAsia"/>
                <w:bCs/>
              </w:rPr>
              <w:t>取得該等控制自以往查核後是否發生重大改變之查核證據</w:t>
            </w:r>
            <w:r>
              <w:rPr>
                <w:rFonts w:ascii="Times New Roman" w:eastAsia="標楷體" w:hAnsi="Times New Roman" w:hint="eastAsia"/>
                <w:bCs/>
              </w:rPr>
              <w:t>？</w:t>
            </w:r>
            <w:proofErr w:type="gramStart"/>
            <w:r w:rsidRPr="00D02D20">
              <w:rPr>
                <w:rFonts w:ascii="Times New Roman" w:eastAsia="標楷體" w:hAnsi="Times New Roman" w:hint="eastAsia"/>
                <w:bCs/>
              </w:rPr>
              <w:t>俾</w:t>
            </w:r>
            <w:proofErr w:type="gramEnd"/>
            <w:r w:rsidRPr="00D02D20">
              <w:rPr>
                <w:rFonts w:ascii="Times New Roman" w:eastAsia="標楷體" w:hAnsi="Times New Roman" w:hint="eastAsia"/>
                <w:bCs/>
              </w:rPr>
              <w:t>對以往查核所取得之查核證據確認其持續</w:t>
            </w:r>
            <w:proofErr w:type="gramStart"/>
            <w:r w:rsidRPr="00D02D20">
              <w:rPr>
                <w:rFonts w:ascii="Times New Roman" w:eastAsia="標楷體" w:hAnsi="Times New Roman" w:hint="eastAsia"/>
                <w:bCs/>
              </w:rPr>
              <w:t>攸</w:t>
            </w:r>
            <w:proofErr w:type="gramEnd"/>
            <w:r w:rsidRPr="00D02D20">
              <w:rPr>
                <w:rFonts w:ascii="Times New Roman" w:eastAsia="標楷體" w:hAnsi="Times New Roman" w:hint="eastAsia"/>
                <w:bCs/>
              </w:rPr>
              <w:t>關性及可靠性。</w:t>
            </w:r>
          </w:p>
          <w:p w14:paraId="2359593A" w14:textId="77777777" w:rsidR="007018DF" w:rsidRDefault="007018DF" w:rsidP="007018DF">
            <w:pPr>
              <w:pStyle w:val="af4"/>
              <w:numPr>
                <w:ilvl w:val="0"/>
                <w:numId w:val="94"/>
              </w:numPr>
              <w:spacing w:line="360" w:lineRule="exact"/>
              <w:ind w:left="738" w:hanging="270"/>
              <w:jc w:val="both"/>
              <w:rPr>
                <w:rFonts w:ascii="Times New Roman" w:eastAsia="標楷體" w:hAnsi="Times New Roman"/>
                <w:bCs/>
              </w:rPr>
            </w:pPr>
            <w:r w:rsidRPr="00D02D20">
              <w:rPr>
                <w:rFonts w:ascii="Times New Roman" w:eastAsia="標楷體" w:hAnsi="Times New Roman" w:hint="eastAsia"/>
                <w:bCs/>
              </w:rPr>
              <w:t>查核人員</w:t>
            </w:r>
            <w:r>
              <w:rPr>
                <w:rFonts w:ascii="Times New Roman" w:eastAsia="標楷體" w:hAnsi="Times New Roman" w:hint="eastAsia"/>
                <w:bCs/>
              </w:rPr>
              <w:t>是否</w:t>
            </w:r>
            <w:r w:rsidRPr="00D02D20">
              <w:rPr>
                <w:rFonts w:ascii="Times New Roman" w:eastAsia="標楷體" w:hAnsi="Times New Roman" w:hint="eastAsia"/>
                <w:bCs/>
              </w:rPr>
              <w:t>藉由執行查詢並結合觀察或檢查取得查核證據，以確認對該等控制之瞭解，並遵循下列事項：</w:t>
            </w:r>
          </w:p>
          <w:p w14:paraId="4EEA7BF8" w14:textId="77777777" w:rsidR="007018DF" w:rsidRDefault="007018DF" w:rsidP="00CF5F09">
            <w:pPr>
              <w:pStyle w:val="af4"/>
              <w:numPr>
                <w:ilvl w:val="0"/>
                <w:numId w:val="98"/>
              </w:numPr>
              <w:spacing w:line="360" w:lineRule="exact"/>
              <w:ind w:left="1021" w:hanging="283"/>
              <w:jc w:val="both"/>
              <w:rPr>
                <w:rFonts w:ascii="Times New Roman" w:eastAsia="標楷體" w:hAnsi="Times New Roman"/>
                <w:bCs/>
              </w:rPr>
            </w:pPr>
            <w:r w:rsidRPr="00E935CD">
              <w:rPr>
                <w:rFonts w:ascii="Times New Roman" w:eastAsia="標楷體" w:hAnsi="Times New Roman" w:hint="eastAsia"/>
                <w:bCs/>
              </w:rPr>
              <w:t>如發生之改變影響以往查核所取得查核證據之持續</w:t>
            </w:r>
            <w:proofErr w:type="gramStart"/>
            <w:r w:rsidRPr="00E935CD">
              <w:rPr>
                <w:rFonts w:ascii="Times New Roman" w:eastAsia="標楷體" w:hAnsi="Times New Roman" w:hint="eastAsia"/>
                <w:bCs/>
              </w:rPr>
              <w:t>攸</w:t>
            </w:r>
            <w:proofErr w:type="gramEnd"/>
            <w:r w:rsidRPr="00E935CD">
              <w:rPr>
                <w:rFonts w:ascii="Times New Roman" w:eastAsia="標楷體" w:hAnsi="Times New Roman" w:hint="eastAsia"/>
                <w:bCs/>
              </w:rPr>
              <w:t>關性及可靠性，查核人員</w:t>
            </w:r>
            <w:r>
              <w:rPr>
                <w:rFonts w:ascii="Times New Roman" w:eastAsia="標楷體" w:hAnsi="Times New Roman" w:hint="eastAsia"/>
                <w:bCs/>
              </w:rPr>
              <w:t>是否</w:t>
            </w:r>
            <w:r w:rsidRPr="00E935CD">
              <w:rPr>
                <w:rFonts w:ascii="Times New Roman" w:eastAsia="標楷體" w:hAnsi="Times New Roman" w:hint="eastAsia"/>
                <w:bCs/>
              </w:rPr>
              <w:t>於當期查核時測試該等控制</w:t>
            </w:r>
            <w:r>
              <w:rPr>
                <w:rFonts w:ascii="Times New Roman" w:eastAsia="標楷體" w:hAnsi="Times New Roman" w:hint="eastAsia"/>
                <w:bCs/>
              </w:rPr>
              <w:t>？</w:t>
            </w:r>
          </w:p>
          <w:p w14:paraId="5880885F" w14:textId="77777777" w:rsidR="007018DF" w:rsidRDefault="007018DF" w:rsidP="00CF5F09">
            <w:pPr>
              <w:pStyle w:val="af4"/>
              <w:numPr>
                <w:ilvl w:val="0"/>
                <w:numId w:val="98"/>
              </w:numPr>
              <w:spacing w:line="360" w:lineRule="exact"/>
              <w:ind w:left="1021" w:hanging="283"/>
              <w:jc w:val="both"/>
              <w:rPr>
                <w:rFonts w:ascii="Times New Roman" w:eastAsia="標楷體" w:hAnsi="Times New Roman"/>
                <w:bCs/>
              </w:rPr>
            </w:pPr>
            <w:r w:rsidRPr="00E935CD">
              <w:rPr>
                <w:rFonts w:ascii="Times New Roman" w:eastAsia="標楷體" w:hAnsi="Times New Roman" w:hint="eastAsia"/>
                <w:bCs/>
              </w:rPr>
              <w:t>如未發生前述改變，查核人員</w:t>
            </w:r>
            <w:r>
              <w:rPr>
                <w:rFonts w:ascii="Times New Roman" w:eastAsia="標楷體" w:hAnsi="Times New Roman" w:hint="eastAsia"/>
                <w:bCs/>
              </w:rPr>
              <w:t>是否</w:t>
            </w:r>
            <w:r w:rsidRPr="00E935CD">
              <w:rPr>
                <w:rFonts w:ascii="Times New Roman" w:eastAsia="標楷體" w:hAnsi="Times New Roman" w:hint="eastAsia"/>
                <w:bCs/>
              </w:rPr>
              <w:t>至少每三年測試該等控制一次，且</w:t>
            </w:r>
            <w:r>
              <w:rPr>
                <w:rFonts w:ascii="Times New Roman" w:eastAsia="標楷體" w:hAnsi="Times New Roman" w:hint="eastAsia"/>
                <w:bCs/>
              </w:rPr>
              <w:t>是否</w:t>
            </w:r>
            <w:r w:rsidRPr="00E935CD">
              <w:rPr>
                <w:rFonts w:ascii="Times New Roman" w:eastAsia="標楷體" w:hAnsi="Times New Roman" w:hint="eastAsia"/>
                <w:bCs/>
              </w:rPr>
              <w:t>於每年查核時測試部分控制，以避免某一年測試所有欲信賴之控制，而於後續二年未測試任何控制</w:t>
            </w:r>
            <w:r>
              <w:rPr>
                <w:rFonts w:ascii="Times New Roman" w:eastAsia="標楷體" w:hAnsi="Times New Roman" w:hint="eastAsia"/>
                <w:bCs/>
              </w:rPr>
              <w:t>？</w:t>
            </w:r>
          </w:p>
          <w:p w14:paraId="49AA4867" w14:textId="77777777" w:rsidR="007018DF" w:rsidRDefault="007018DF" w:rsidP="007018DF">
            <w:pPr>
              <w:pStyle w:val="af4"/>
              <w:numPr>
                <w:ilvl w:val="0"/>
                <w:numId w:val="94"/>
              </w:numPr>
              <w:spacing w:line="360" w:lineRule="exact"/>
              <w:ind w:left="738" w:hanging="270"/>
              <w:jc w:val="both"/>
              <w:rPr>
                <w:rFonts w:ascii="Times New Roman" w:eastAsia="標楷體" w:hAnsi="Times New Roman"/>
                <w:bCs/>
              </w:rPr>
            </w:pPr>
            <w:r w:rsidRPr="00B6294C">
              <w:rPr>
                <w:rFonts w:ascii="Times New Roman" w:eastAsia="標楷體" w:hAnsi="Times New Roman" w:hint="eastAsia"/>
                <w:bCs/>
              </w:rPr>
              <w:t>查核人員如欲信賴經決定為顯著風險之相關控制時，</w:t>
            </w:r>
            <w:r>
              <w:rPr>
                <w:rFonts w:ascii="Times New Roman" w:eastAsia="標楷體" w:hAnsi="Times New Roman" w:hint="eastAsia"/>
                <w:bCs/>
              </w:rPr>
              <w:t>是否</w:t>
            </w:r>
            <w:r w:rsidRPr="00B6294C">
              <w:rPr>
                <w:rFonts w:ascii="Times New Roman" w:eastAsia="標楷體" w:hAnsi="Times New Roman" w:hint="eastAsia"/>
                <w:bCs/>
              </w:rPr>
              <w:t>於當期測試該等控制</w:t>
            </w:r>
            <w:r>
              <w:rPr>
                <w:rFonts w:ascii="Times New Roman" w:eastAsia="標楷體" w:hAnsi="Times New Roman" w:hint="eastAsia"/>
                <w:bCs/>
              </w:rPr>
              <w:t>？</w:t>
            </w:r>
          </w:p>
          <w:p w14:paraId="218ECDF2" w14:textId="5ECD901D" w:rsidR="007018DF" w:rsidRPr="00CF5F09" w:rsidRDefault="007018DF" w:rsidP="00CF5F09">
            <w:pPr>
              <w:pStyle w:val="af4"/>
              <w:numPr>
                <w:ilvl w:val="0"/>
                <w:numId w:val="94"/>
              </w:numPr>
              <w:spacing w:line="360" w:lineRule="exact"/>
              <w:ind w:left="738" w:hanging="270"/>
              <w:jc w:val="both"/>
              <w:rPr>
                <w:rFonts w:ascii="Times New Roman" w:eastAsia="標楷體" w:hAnsi="Times New Roman"/>
                <w:bCs/>
              </w:rPr>
            </w:pPr>
            <w:r w:rsidRPr="00963BFF">
              <w:rPr>
                <w:rFonts w:ascii="Times New Roman" w:eastAsia="標楷體" w:hAnsi="Times New Roman" w:hint="eastAsia"/>
                <w:bCs/>
              </w:rPr>
              <w:t>查核人員如計劃採用以往查核所取得對特定</w:t>
            </w:r>
            <w:r w:rsidRPr="00963BFF">
              <w:rPr>
                <w:rFonts w:ascii="Times New Roman" w:eastAsia="標楷體" w:hAnsi="Times New Roman" w:hint="eastAsia"/>
                <w:bCs/>
              </w:rPr>
              <w:lastRenderedPageBreak/>
              <w:t>控制執行有效性之查核證據，</w:t>
            </w:r>
            <w:r>
              <w:rPr>
                <w:rFonts w:ascii="Times New Roman" w:eastAsia="標楷體" w:hAnsi="Times New Roman" w:hint="eastAsia"/>
                <w:bCs/>
              </w:rPr>
              <w:t>是否</w:t>
            </w:r>
            <w:r w:rsidRPr="00963BFF">
              <w:rPr>
                <w:rFonts w:ascii="Times New Roman" w:eastAsia="標楷體" w:hAnsi="Times New Roman" w:hint="eastAsia"/>
                <w:bCs/>
              </w:rPr>
              <w:t>將其信賴該等控制之結論列入查核工作底稿</w:t>
            </w:r>
            <w:r>
              <w:rPr>
                <w:rFonts w:ascii="Times New Roman" w:eastAsia="標楷體" w:hAnsi="Times New Roman" w:hint="eastAsia"/>
                <w:bCs/>
              </w:rPr>
              <w:t>？</w:t>
            </w:r>
          </w:p>
        </w:tc>
        <w:tc>
          <w:tcPr>
            <w:tcW w:w="1134" w:type="dxa"/>
          </w:tcPr>
          <w:p w14:paraId="7E7F7A6D" w14:textId="3D46065A" w:rsidR="007018DF" w:rsidRPr="00E053A3" w:rsidRDefault="007018DF" w:rsidP="007018DF">
            <w:pPr>
              <w:pStyle w:val="a5"/>
              <w:spacing w:before="0" w:after="0" w:line="360" w:lineRule="exact"/>
              <w:rPr>
                <w:rFonts w:eastAsia="標楷體"/>
                <w:sz w:val="20"/>
                <w:lang w:eastAsia="zh-TW"/>
              </w:rPr>
            </w:pPr>
            <w:r w:rsidRPr="00E053A3">
              <w:rPr>
                <w:rFonts w:eastAsia="標楷體"/>
                <w:sz w:val="20"/>
                <w:lang w:eastAsia="zh-TW"/>
              </w:rPr>
              <w:lastRenderedPageBreak/>
              <w:t>TWSA330§</w:t>
            </w:r>
            <w:r>
              <w:rPr>
                <w:rFonts w:eastAsia="標楷體" w:hint="eastAsia"/>
                <w:sz w:val="20"/>
                <w:lang w:eastAsia="zh-TW"/>
              </w:rPr>
              <w:t>9~14</w:t>
            </w:r>
            <w:r>
              <w:rPr>
                <w:rFonts w:ascii="標楷體" w:eastAsia="標楷體" w:hAnsi="標楷體" w:hint="eastAsia"/>
                <w:sz w:val="20"/>
                <w:lang w:eastAsia="zh-TW"/>
              </w:rPr>
              <w:t>、</w:t>
            </w:r>
            <w:r>
              <w:rPr>
                <w:rFonts w:eastAsia="標楷體" w:hint="eastAsia"/>
                <w:sz w:val="20"/>
                <w:lang w:eastAsia="zh-TW"/>
              </w:rPr>
              <w:t>28</w:t>
            </w:r>
            <w:r w:rsidR="00B91CD7">
              <w:rPr>
                <w:rFonts w:eastAsia="標楷體"/>
                <w:sz w:val="20"/>
                <w:lang w:eastAsia="zh-TW"/>
              </w:rPr>
              <w:t xml:space="preserve"> </w:t>
            </w:r>
            <w:r w:rsidRPr="00D757D8">
              <w:rPr>
                <w:rFonts w:eastAsia="標楷體"/>
                <w:sz w:val="20"/>
                <w:lang w:eastAsia="zh-TW"/>
              </w:rPr>
              <w:t>(</w:t>
            </w:r>
            <w:r w:rsidRPr="00E053A3">
              <w:rPr>
                <w:rFonts w:eastAsia="標楷體" w:hint="eastAsia"/>
                <w:sz w:val="20"/>
                <w:lang w:eastAsia="zh-TW"/>
              </w:rPr>
              <w:t>相關條文：</w:t>
            </w:r>
            <w:r w:rsidRPr="00E053A3">
              <w:rPr>
                <w:rFonts w:eastAsia="標楷體"/>
                <w:sz w:val="20"/>
                <w:lang w:eastAsia="zh-TW"/>
              </w:rPr>
              <w:t>§</w:t>
            </w:r>
            <w:r>
              <w:rPr>
                <w:rFonts w:eastAsia="標楷體" w:hint="eastAsia"/>
                <w:sz w:val="20"/>
                <w:lang w:eastAsia="zh-TW"/>
              </w:rPr>
              <w:t>53</w:t>
            </w:r>
            <w:r w:rsidRPr="00E053A3">
              <w:rPr>
                <w:rFonts w:eastAsia="標楷體"/>
                <w:sz w:val="20"/>
                <w:lang w:eastAsia="zh-TW"/>
              </w:rPr>
              <w:t>~</w:t>
            </w:r>
            <w:r>
              <w:rPr>
                <w:rFonts w:eastAsia="標楷體" w:hint="eastAsia"/>
                <w:sz w:val="20"/>
                <w:lang w:eastAsia="zh-TW"/>
              </w:rPr>
              <w:t>66</w:t>
            </w:r>
            <w:r w:rsidRPr="00D757D8">
              <w:rPr>
                <w:rFonts w:eastAsia="標楷體"/>
                <w:sz w:val="20"/>
                <w:lang w:eastAsia="zh-TW"/>
              </w:rPr>
              <w:t>)</w:t>
            </w:r>
          </w:p>
        </w:tc>
        <w:tc>
          <w:tcPr>
            <w:tcW w:w="850" w:type="dxa"/>
          </w:tcPr>
          <w:p w14:paraId="7B88ACAB" w14:textId="77777777" w:rsidR="007018DF" w:rsidRPr="00A21A55" w:rsidRDefault="007018DF" w:rsidP="007018DF">
            <w:pPr>
              <w:pStyle w:val="a5"/>
              <w:spacing w:before="0" w:after="0" w:line="360" w:lineRule="exact"/>
              <w:rPr>
                <w:rFonts w:eastAsia="標楷體"/>
                <w:sz w:val="24"/>
                <w:szCs w:val="24"/>
                <w:lang w:eastAsia="zh-TW"/>
              </w:rPr>
            </w:pPr>
          </w:p>
        </w:tc>
        <w:tc>
          <w:tcPr>
            <w:tcW w:w="1134" w:type="dxa"/>
          </w:tcPr>
          <w:p w14:paraId="45550CBD" w14:textId="77777777" w:rsidR="007018DF" w:rsidRPr="00A21A55" w:rsidRDefault="007018DF" w:rsidP="007018DF">
            <w:pPr>
              <w:pStyle w:val="a5"/>
              <w:spacing w:before="0" w:after="0" w:line="360" w:lineRule="exact"/>
              <w:rPr>
                <w:rFonts w:eastAsia="標楷體"/>
                <w:sz w:val="24"/>
                <w:szCs w:val="24"/>
                <w:lang w:eastAsia="zh-TW"/>
              </w:rPr>
            </w:pPr>
          </w:p>
        </w:tc>
        <w:tc>
          <w:tcPr>
            <w:tcW w:w="1276" w:type="dxa"/>
          </w:tcPr>
          <w:p w14:paraId="6AD688CC" w14:textId="77777777" w:rsidR="007018DF" w:rsidRPr="00A21A55" w:rsidRDefault="007018DF" w:rsidP="007018DF">
            <w:pPr>
              <w:pStyle w:val="af4"/>
              <w:spacing w:line="360" w:lineRule="exact"/>
              <w:ind w:leftChars="-24" w:left="717" w:hangingChars="323" w:hanging="775"/>
              <w:rPr>
                <w:rFonts w:ascii="Times New Roman" w:eastAsia="標楷體" w:hAnsi="Times New Roman" w:cs="Times New Roman"/>
              </w:rPr>
            </w:pPr>
          </w:p>
        </w:tc>
        <w:tc>
          <w:tcPr>
            <w:tcW w:w="851" w:type="dxa"/>
          </w:tcPr>
          <w:p w14:paraId="434AE7A8" w14:textId="77777777" w:rsidR="007018DF" w:rsidRPr="00A21A55" w:rsidRDefault="007018DF" w:rsidP="007018DF">
            <w:pPr>
              <w:pStyle w:val="af4"/>
              <w:spacing w:line="360" w:lineRule="exact"/>
              <w:ind w:leftChars="-24" w:left="717" w:hangingChars="323" w:hanging="775"/>
              <w:rPr>
                <w:rFonts w:ascii="Times New Roman" w:eastAsia="標楷體" w:hAnsi="Times New Roman" w:cs="Times New Roman"/>
              </w:rPr>
            </w:pPr>
          </w:p>
        </w:tc>
      </w:tr>
      <w:tr w:rsidR="007018DF" w:rsidRPr="00A21A55" w14:paraId="0A37CB0A" w14:textId="77777777" w:rsidTr="00CF5F09">
        <w:tc>
          <w:tcPr>
            <w:tcW w:w="5671" w:type="dxa"/>
            <w:shd w:val="clear" w:color="auto" w:fill="auto"/>
          </w:tcPr>
          <w:p w14:paraId="4BA558D4" w14:textId="3BD696FA" w:rsidR="007018DF" w:rsidRPr="00A21A55" w:rsidRDefault="007018DF" w:rsidP="007018DF">
            <w:pPr>
              <w:spacing w:line="360" w:lineRule="exact"/>
              <w:ind w:leftChars="-1" w:left="719" w:hangingChars="300" w:hanging="721"/>
              <w:jc w:val="both"/>
              <w:rPr>
                <w:rFonts w:ascii="Times New Roman" w:eastAsia="標楷體" w:hAnsi="Times New Roman"/>
                <w:b/>
              </w:rPr>
            </w:pPr>
            <w:r w:rsidRPr="00A21A55">
              <w:rPr>
                <w:rFonts w:ascii="Times New Roman" w:eastAsia="標楷體" w:hAnsi="Times New Roman"/>
                <w:b/>
              </w:rPr>
              <w:lastRenderedPageBreak/>
              <w:t>（</w:t>
            </w:r>
            <w:r>
              <w:rPr>
                <w:rFonts w:ascii="Times New Roman" w:eastAsia="標楷體" w:hAnsi="Times New Roman" w:hint="eastAsia"/>
                <w:b/>
              </w:rPr>
              <w:t>三</w:t>
            </w:r>
            <w:r w:rsidRPr="00A21A55">
              <w:rPr>
                <w:rFonts w:ascii="Times New Roman" w:eastAsia="標楷體" w:hAnsi="Times New Roman"/>
                <w:b/>
              </w:rPr>
              <w:t>）</w:t>
            </w:r>
            <w:r>
              <w:rPr>
                <w:rFonts w:ascii="Times New Roman" w:eastAsia="標楷體" w:hAnsi="Times New Roman" w:hint="eastAsia"/>
                <w:b/>
              </w:rPr>
              <w:t>查核人員是否評估控制執行之有效性</w:t>
            </w:r>
            <w:r w:rsidRPr="00A21A55">
              <w:rPr>
                <w:rFonts w:ascii="Times New Roman" w:eastAsia="標楷體" w:hAnsi="Times New Roman"/>
                <w:b/>
              </w:rPr>
              <w:t>？</w:t>
            </w:r>
          </w:p>
          <w:p w14:paraId="214D9AFA" w14:textId="77777777" w:rsidR="007018DF" w:rsidRPr="00A21A55" w:rsidRDefault="007018DF" w:rsidP="007018DF">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393F3A1E" w14:textId="326ABE1A" w:rsidR="007018DF" w:rsidRPr="00A21A55" w:rsidRDefault="007018DF" w:rsidP="007018DF">
            <w:pPr>
              <w:pStyle w:val="af4"/>
              <w:spacing w:line="360" w:lineRule="exact"/>
              <w:ind w:leftChars="195" w:left="708" w:hangingChars="100" w:hanging="240"/>
              <w:jc w:val="both"/>
              <w:rPr>
                <w:rFonts w:ascii="Times New Roman" w:eastAsia="標楷體" w:hAnsi="Times New Roman" w:cs="Times New Roman"/>
              </w:rPr>
            </w:pPr>
            <w:r w:rsidRPr="00A21A55">
              <w:rPr>
                <w:rFonts w:ascii="Times New Roman" w:eastAsia="標楷體" w:hAnsi="Times New Roman" w:cs="Times New Roman"/>
              </w:rPr>
              <w:t>1.</w:t>
            </w:r>
            <w:r w:rsidRPr="00B6294C">
              <w:rPr>
                <w:rFonts w:ascii="Times New Roman" w:eastAsia="標楷體" w:hAnsi="Times New Roman" w:cs="Times New Roman" w:hint="eastAsia"/>
              </w:rPr>
              <w:t>查核人員於評估欲信賴控制之執行有效性時，</w:t>
            </w:r>
            <w:r>
              <w:rPr>
                <w:rFonts w:ascii="Times New Roman" w:eastAsia="標楷體" w:hAnsi="Times New Roman" w:cs="Times New Roman" w:hint="eastAsia"/>
              </w:rPr>
              <w:t>是否</w:t>
            </w:r>
            <w:r w:rsidRPr="00B6294C">
              <w:rPr>
                <w:rFonts w:ascii="Times New Roman" w:eastAsia="標楷體" w:hAnsi="Times New Roman" w:cs="Times New Roman" w:hint="eastAsia"/>
              </w:rPr>
              <w:t>評估執行證實程序時所偵出之不實表達</w:t>
            </w:r>
            <w:r>
              <w:rPr>
                <w:rFonts w:ascii="Times New Roman" w:eastAsia="標楷體" w:hAnsi="Times New Roman" w:cs="Times New Roman" w:hint="eastAsia"/>
              </w:rPr>
              <w:t>可</w:t>
            </w:r>
            <w:r w:rsidRPr="00B6294C">
              <w:rPr>
                <w:rFonts w:ascii="Times New Roman" w:eastAsia="標楷體" w:hAnsi="Times New Roman" w:cs="Times New Roman" w:hint="eastAsia"/>
              </w:rPr>
              <w:t>否顯示該等控制未有效執行</w:t>
            </w:r>
            <w:r>
              <w:rPr>
                <w:rFonts w:ascii="Times New Roman" w:eastAsia="標楷體" w:hAnsi="Times New Roman" w:cs="Times New Roman" w:hint="eastAsia"/>
              </w:rPr>
              <w:t>？</w:t>
            </w:r>
            <w:r>
              <w:rPr>
                <w:rFonts w:ascii="Times New Roman" w:eastAsia="標楷體" w:hAnsi="Times New Roman" w:cs="Times New Roman" w:hint="eastAsia"/>
              </w:rPr>
              <w:t>(</w:t>
            </w:r>
            <w:r w:rsidRPr="00B6294C">
              <w:rPr>
                <w:rFonts w:ascii="Times New Roman" w:eastAsia="標楷體" w:hAnsi="Times New Roman" w:cs="Times New Roman" w:hint="eastAsia"/>
              </w:rPr>
              <w:t>惟為某一個別項目聲明執行證實程序時未偵出不實表達，並不能作為與該聲明相關之控制係有效執行之查核證據。</w:t>
            </w:r>
          </w:p>
          <w:p w14:paraId="0E364AF3" w14:textId="440BB7A6" w:rsidR="007018DF" w:rsidRDefault="007018DF" w:rsidP="007018DF">
            <w:pPr>
              <w:pStyle w:val="af4"/>
              <w:spacing w:line="360" w:lineRule="exact"/>
              <w:ind w:leftChars="195" w:left="708" w:hangingChars="100" w:hanging="240"/>
              <w:jc w:val="both"/>
              <w:rPr>
                <w:rFonts w:ascii="Times New Roman" w:eastAsia="標楷體" w:hAnsi="Times New Roman" w:cs="Times New Roman"/>
              </w:rPr>
            </w:pPr>
            <w:r w:rsidRPr="00A21A55">
              <w:rPr>
                <w:rFonts w:ascii="Times New Roman" w:eastAsia="標楷體" w:hAnsi="Times New Roman" w:cs="Times New Roman"/>
              </w:rPr>
              <w:t>2.</w:t>
            </w:r>
            <w:r w:rsidRPr="00B6294C">
              <w:rPr>
                <w:rFonts w:ascii="Times New Roman" w:eastAsia="標楷體" w:hAnsi="Times New Roman" w:cs="Times New Roman" w:hint="eastAsia"/>
              </w:rPr>
              <w:t>查核人員對欲信賴之控制</w:t>
            </w:r>
            <w:proofErr w:type="gramStart"/>
            <w:r w:rsidRPr="00B6294C">
              <w:rPr>
                <w:rFonts w:ascii="Times New Roman" w:eastAsia="標楷體" w:hAnsi="Times New Roman" w:cs="Times New Roman" w:hint="eastAsia"/>
              </w:rPr>
              <w:t>偵</w:t>
            </w:r>
            <w:proofErr w:type="gramEnd"/>
            <w:r w:rsidRPr="00B6294C">
              <w:rPr>
                <w:rFonts w:ascii="Times New Roman" w:eastAsia="標楷體" w:hAnsi="Times New Roman" w:cs="Times New Roman" w:hint="eastAsia"/>
              </w:rPr>
              <w:t>出偏差時，</w:t>
            </w:r>
            <w:r>
              <w:rPr>
                <w:rFonts w:ascii="Times New Roman" w:eastAsia="標楷體" w:hAnsi="Times New Roman" w:cs="Times New Roman" w:hint="eastAsia"/>
              </w:rPr>
              <w:t>是否</w:t>
            </w:r>
            <w:r w:rsidRPr="00B6294C">
              <w:rPr>
                <w:rFonts w:ascii="Times New Roman" w:eastAsia="標楷體" w:hAnsi="Times New Roman" w:cs="Times New Roman" w:hint="eastAsia"/>
              </w:rPr>
              <w:t>作特定之查詢，以瞭解該等情事及其潛在影響，並決定下列事項：</w:t>
            </w:r>
          </w:p>
          <w:p w14:paraId="2C12353F" w14:textId="77777777" w:rsidR="007018DF" w:rsidRDefault="007018DF" w:rsidP="00CF5F09">
            <w:pPr>
              <w:pStyle w:val="af4"/>
              <w:numPr>
                <w:ilvl w:val="0"/>
                <w:numId w:val="100"/>
              </w:numPr>
              <w:spacing w:line="360" w:lineRule="exact"/>
              <w:ind w:left="1021" w:hanging="283"/>
              <w:jc w:val="both"/>
              <w:rPr>
                <w:rFonts w:ascii="Times New Roman" w:eastAsia="標楷體" w:hAnsi="Times New Roman" w:cs="Times New Roman"/>
              </w:rPr>
            </w:pPr>
            <w:r w:rsidRPr="00B6294C">
              <w:rPr>
                <w:rFonts w:ascii="Times New Roman" w:eastAsia="標楷體" w:hAnsi="Times New Roman" w:cs="Times New Roman" w:hint="eastAsia"/>
              </w:rPr>
              <w:t>已執行之控制測試是否對控制之信賴提供適當之基礎</w:t>
            </w:r>
            <w:r>
              <w:rPr>
                <w:rFonts w:ascii="Times New Roman" w:eastAsia="標楷體" w:hAnsi="Times New Roman" w:cs="Times New Roman" w:hint="eastAsia"/>
              </w:rPr>
              <w:t>？</w:t>
            </w:r>
          </w:p>
          <w:p w14:paraId="59194BFD" w14:textId="14CDA277" w:rsidR="007018DF" w:rsidRDefault="007018DF" w:rsidP="00CF5F09">
            <w:pPr>
              <w:pStyle w:val="af4"/>
              <w:numPr>
                <w:ilvl w:val="0"/>
                <w:numId w:val="100"/>
              </w:numPr>
              <w:spacing w:line="360" w:lineRule="exact"/>
              <w:ind w:left="1021" w:hanging="283"/>
              <w:jc w:val="both"/>
              <w:rPr>
                <w:rFonts w:ascii="Times New Roman" w:eastAsia="標楷體" w:hAnsi="Times New Roman" w:cs="Times New Roman"/>
              </w:rPr>
            </w:pPr>
            <w:r w:rsidRPr="00B6294C">
              <w:rPr>
                <w:rFonts w:ascii="Times New Roman" w:eastAsia="標楷體" w:hAnsi="Times New Roman" w:cs="Times New Roman" w:hint="eastAsia"/>
              </w:rPr>
              <w:t>是否有必要執行額外之控制測試</w:t>
            </w:r>
            <w:r>
              <w:rPr>
                <w:rFonts w:ascii="Times New Roman" w:eastAsia="標楷體" w:hAnsi="Times New Roman" w:cs="Times New Roman" w:hint="eastAsia"/>
              </w:rPr>
              <w:t>？</w:t>
            </w:r>
          </w:p>
          <w:p w14:paraId="49A56DCF" w14:textId="2FDE5BE4" w:rsidR="007018DF" w:rsidRPr="00A21A55" w:rsidRDefault="007018DF" w:rsidP="00CF5F09">
            <w:pPr>
              <w:pStyle w:val="af4"/>
              <w:numPr>
                <w:ilvl w:val="0"/>
                <w:numId w:val="100"/>
              </w:numPr>
              <w:spacing w:line="360" w:lineRule="exact"/>
              <w:ind w:left="1021" w:hanging="283"/>
              <w:jc w:val="both"/>
              <w:rPr>
                <w:rFonts w:ascii="Times New Roman" w:eastAsia="標楷體" w:hAnsi="Times New Roman" w:cs="Times New Roman"/>
              </w:rPr>
            </w:pPr>
            <w:r w:rsidRPr="00B6294C">
              <w:rPr>
                <w:rFonts w:ascii="Times New Roman" w:eastAsia="標楷體" w:hAnsi="Times New Roman" w:cs="Times New Roman" w:hint="eastAsia"/>
              </w:rPr>
              <w:t>是否有必要執行額外之證實程序以因應重大不實表達風險</w:t>
            </w:r>
            <w:r>
              <w:rPr>
                <w:rFonts w:ascii="Times New Roman" w:eastAsia="標楷體" w:hAnsi="Times New Roman" w:cs="Times New Roman" w:hint="eastAsia"/>
              </w:rPr>
              <w:t>？</w:t>
            </w:r>
          </w:p>
        </w:tc>
        <w:tc>
          <w:tcPr>
            <w:tcW w:w="1134" w:type="dxa"/>
          </w:tcPr>
          <w:p w14:paraId="6A728107" w14:textId="4CCD31AE" w:rsidR="007018DF" w:rsidRPr="00A21A55" w:rsidRDefault="007018DF" w:rsidP="007018DF">
            <w:pPr>
              <w:pStyle w:val="a5"/>
              <w:spacing w:before="0" w:after="0" w:line="360" w:lineRule="exact"/>
              <w:rPr>
                <w:rFonts w:eastAsia="標楷體"/>
                <w:sz w:val="24"/>
                <w:szCs w:val="24"/>
                <w:lang w:eastAsia="zh-TW"/>
              </w:rPr>
            </w:pPr>
            <w:r w:rsidRPr="00E053A3">
              <w:rPr>
                <w:rFonts w:eastAsia="標楷體"/>
                <w:sz w:val="20"/>
                <w:lang w:eastAsia="zh-TW"/>
              </w:rPr>
              <w:t>TWSA330§</w:t>
            </w:r>
            <w:r>
              <w:rPr>
                <w:rFonts w:eastAsia="標楷體" w:hint="eastAsia"/>
                <w:sz w:val="20"/>
                <w:lang w:eastAsia="zh-TW"/>
              </w:rPr>
              <w:t>15~16</w:t>
            </w:r>
            <w:r w:rsidR="00B91CD7">
              <w:rPr>
                <w:rFonts w:eastAsia="標楷體"/>
                <w:sz w:val="20"/>
                <w:lang w:eastAsia="zh-TW"/>
              </w:rPr>
              <w:t xml:space="preserve"> </w:t>
            </w:r>
            <w:r w:rsidRPr="00D757D8">
              <w:rPr>
                <w:rFonts w:eastAsia="標楷體"/>
                <w:sz w:val="20"/>
                <w:lang w:eastAsia="zh-TW"/>
              </w:rPr>
              <w:t>(</w:t>
            </w:r>
            <w:r w:rsidRPr="00E053A3">
              <w:rPr>
                <w:rFonts w:eastAsia="標楷體" w:hint="eastAsia"/>
                <w:sz w:val="20"/>
                <w:lang w:eastAsia="zh-TW"/>
              </w:rPr>
              <w:t>相關條文：</w:t>
            </w:r>
            <w:r w:rsidRPr="00E053A3">
              <w:rPr>
                <w:rFonts w:eastAsia="標楷體"/>
                <w:sz w:val="20"/>
                <w:lang w:eastAsia="zh-TW"/>
              </w:rPr>
              <w:t>§</w:t>
            </w:r>
            <w:r>
              <w:rPr>
                <w:rFonts w:eastAsia="標楷體" w:hint="eastAsia"/>
                <w:sz w:val="20"/>
                <w:lang w:eastAsia="zh-TW"/>
              </w:rPr>
              <w:t>67</w:t>
            </w:r>
            <w:r w:rsidRPr="00E053A3">
              <w:rPr>
                <w:rFonts w:eastAsia="標楷體"/>
                <w:sz w:val="20"/>
                <w:lang w:eastAsia="zh-TW"/>
              </w:rPr>
              <w:t>~</w:t>
            </w:r>
            <w:r>
              <w:rPr>
                <w:rFonts w:eastAsia="標楷體" w:hint="eastAsia"/>
                <w:sz w:val="20"/>
                <w:lang w:eastAsia="zh-TW"/>
              </w:rPr>
              <w:t>68</w:t>
            </w:r>
            <w:r w:rsidRPr="00D757D8">
              <w:rPr>
                <w:rFonts w:eastAsia="標楷體"/>
                <w:sz w:val="20"/>
                <w:lang w:eastAsia="zh-TW"/>
              </w:rPr>
              <w:t>)</w:t>
            </w:r>
          </w:p>
        </w:tc>
        <w:tc>
          <w:tcPr>
            <w:tcW w:w="850" w:type="dxa"/>
          </w:tcPr>
          <w:p w14:paraId="45CCD9C9" w14:textId="77777777" w:rsidR="007018DF" w:rsidRPr="00A21A55" w:rsidRDefault="007018DF" w:rsidP="007018DF">
            <w:pPr>
              <w:pStyle w:val="a5"/>
              <w:spacing w:before="0" w:after="0" w:line="360" w:lineRule="exact"/>
              <w:rPr>
                <w:rFonts w:eastAsia="標楷體"/>
                <w:sz w:val="24"/>
                <w:szCs w:val="24"/>
                <w:lang w:eastAsia="zh-TW"/>
              </w:rPr>
            </w:pPr>
          </w:p>
        </w:tc>
        <w:tc>
          <w:tcPr>
            <w:tcW w:w="1134" w:type="dxa"/>
          </w:tcPr>
          <w:p w14:paraId="5ECBD19A" w14:textId="77777777" w:rsidR="007018DF" w:rsidRPr="00A21A55" w:rsidRDefault="007018DF" w:rsidP="007018DF">
            <w:pPr>
              <w:pStyle w:val="a5"/>
              <w:spacing w:before="0" w:after="0" w:line="360" w:lineRule="exact"/>
              <w:rPr>
                <w:rFonts w:eastAsia="標楷體"/>
                <w:sz w:val="24"/>
                <w:szCs w:val="24"/>
                <w:lang w:eastAsia="zh-TW"/>
              </w:rPr>
            </w:pPr>
          </w:p>
        </w:tc>
        <w:tc>
          <w:tcPr>
            <w:tcW w:w="1276" w:type="dxa"/>
          </w:tcPr>
          <w:p w14:paraId="4C34FC21" w14:textId="77777777" w:rsidR="007018DF" w:rsidRPr="00A21A55" w:rsidRDefault="007018DF" w:rsidP="007018DF">
            <w:pPr>
              <w:pStyle w:val="af4"/>
              <w:spacing w:line="360" w:lineRule="exact"/>
              <w:rPr>
                <w:rFonts w:ascii="Times New Roman" w:eastAsia="標楷體" w:hAnsi="Times New Roman" w:cs="Times New Roman"/>
              </w:rPr>
            </w:pPr>
          </w:p>
        </w:tc>
        <w:tc>
          <w:tcPr>
            <w:tcW w:w="851" w:type="dxa"/>
          </w:tcPr>
          <w:p w14:paraId="27B94925" w14:textId="77777777" w:rsidR="007018DF" w:rsidRPr="00A21A55" w:rsidRDefault="007018DF" w:rsidP="007018DF">
            <w:pPr>
              <w:pStyle w:val="af4"/>
              <w:spacing w:line="360" w:lineRule="exact"/>
              <w:rPr>
                <w:rFonts w:ascii="Times New Roman" w:eastAsia="標楷體" w:hAnsi="Times New Roman" w:cs="Times New Roman"/>
              </w:rPr>
            </w:pPr>
          </w:p>
        </w:tc>
      </w:tr>
      <w:tr w:rsidR="007018DF" w:rsidRPr="00A21A55" w14:paraId="722A9E37" w14:textId="77777777" w:rsidTr="00CF5F09">
        <w:tc>
          <w:tcPr>
            <w:tcW w:w="5671" w:type="dxa"/>
          </w:tcPr>
          <w:p w14:paraId="1974F3C2" w14:textId="10912ABB" w:rsidR="007018DF" w:rsidRPr="00A21A55" w:rsidRDefault="007018DF" w:rsidP="007018DF">
            <w:pPr>
              <w:spacing w:line="360" w:lineRule="exact"/>
              <w:ind w:leftChars="-1" w:left="654" w:hangingChars="273" w:hanging="656"/>
              <w:jc w:val="both"/>
              <w:rPr>
                <w:rFonts w:ascii="Times New Roman" w:eastAsia="標楷體" w:hAnsi="Times New Roman"/>
                <w:b/>
              </w:rPr>
            </w:pPr>
            <w:r w:rsidRPr="00A21A55">
              <w:rPr>
                <w:rFonts w:ascii="Times New Roman" w:eastAsia="標楷體" w:hAnsi="Times New Roman"/>
                <w:b/>
              </w:rPr>
              <w:t>（</w:t>
            </w:r>
            <w:r>
              <w:rPr>
                <w:rFonts w:ascii="Times New Roman" w:eastAsia="標楷體" w:hAnsi="Times New Roman" w:hint="eastAsia"/>
                <w:b/>
              </w:rPr>
              <w:t>四</w:t>
            </w:r>
            <w:r w:rsidRPr="00A21A55">
              <w:rPr>
                <w:rFonts w:ascii="Times New Roman" w:eastAsia="標楷體" w:hAnsi="Times New Roman"/>
                <w:b/>
              </w:rPr>
              <w:t>）對內部控制之任何例外情形，包含重大缺失，是否已與管理階層甚或公司治理單位溝通？</w:t>
            </w:r>
          </w:p>
          <w:p w14:paraId="36B82B00" w14:textId="77777777" w:rsidR="007018DF" w:rsidRPr="00A21A55" w:rsidRDefault="007018DF" w:rsidP="007018DF">
            <w:pPr>
              <w:pStyle w:val="af4"/>
              <w:spacing w:line="360" w:lineRule="exact"/>
              <w:ind w:rightChars="-104" w:right="-250"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52566A74" w14:textId="77777777" w:rsidR="007018DF" w:rsidRPr="00A21A55" w:rsidRDefault="007018DF" w:rsidP="007018DF">
            <w:pPr>
              <w:pStyle w:val="a5"/>
              <w:spacing w:before="0" w:after="0" w:line="360" w:lineRule="exact"/>
              <w:ind w:leftChars="300" w:left="960" w:rightChars="-45" w:right="-108" w:hangingChars="100" w:hanging="240"/>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查核人員是否依據所執行之查核工作，判斷是否已辨認出一項或多項內部控制缺失？</w:t>
            </w:r>
          </w:p>
          <w:p w14:paraId="583EBA9B" w14:textId="77777777" w:rsidR="007018DF" w:rsidRPr="00A21A55" w:rsidRDefault="007018DF" w:rsidP="007018DF">
            <w:pPr>
              <w:pStyle w:val="a5"/>
              <w:spacing w:before="0" w:after="0" w:line="360" w:lineRule="exact"/>
              <w:ind w:leftChars="300" w:left="960" w:rightChars="13" w:right="31" w:hangingChars="100" w:hanging="240"/>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查核人員如已辨認出一項或多項內部控制缺失，是否進一步依據所執行之查核工作，判斷該等內部控制缺失</w:t>
            </w:r>
            <w:r w:rsidRPr="00A21A55">
              <w:rPr>
                <w:rFonts w:eastAsia="標楷體"/>
                <w:sz w:val="24"/>
                <w:szCs w:val="24"/>
                <w:lang w:eastAsia="zh-TW"/>
              </w:rPr>
              <w:t>(</w:t>
            </w:r>
            <w:r w:rsidRPr="00A21A55">
              <w:rPr>
                <w:rFonts w:eastAsia="標楷體"/>
                <w:sz w:val="24"/>
                <w:szCs w:val="24"/>
                <w:lang w:eastAsia="zh-TW"/>
              </w:rPr>
              <w:t>個別或與其他</w:t>
            </w:r>
            <w:proofErr w:type="gramStart"/>
            <w:r w:rsidRPr="00A21A55">
              <w:rPr>
                <w:rFonts w:eastAsia="標楷體"/>
                <w:sz w:val="24"/>
                <w:szCs w:val="24"/>
                <w:lang w:eastAsia="zh-TW"/>
              </w:rPr>
              <w:t>之</w:t>
            </w:r>
            <w:proofErr w:type="gramEnd"/>
            <w:r w:rsidRPr="00A21A55">
              <w:rPr>
                <w:rFonts w:eastAsia="標楷體"/>
                <w:sz w:val="24"/>
                <w:szCs w:val="24"/>
                <w:lang w:eastAsia="zh-TW"/>
              </w:rPr>
              <w:t>缺失合併考量</w:t>
            </w:r>
            <w:proofErr w:type="gramStart"/>
            <w:r w:rsidRPr="00A21A55">
              <w:rPr>
                <w:rFonts w:eastAsia="標楷體"/>
                <w:sz w:val="24"/>
                <w:szCs w:val="24"/>
                <w:lang w:eastAsia="zh-TW"/>
              </w:rPr>
              <w:t>）</w:t>
            </w:r>
            <w:proofErr w:type="gramEnd"/>
            <w:r w:rsidRPr="00A21A55">
              <w:rPr>
                <w:rFonts w:eastAsia="標楷體"/>
                <w:sz w:val="24"/>
                <w:szCs w:val="24"/>
                <w:lang w:eastAsia="zh-TW"/>
              </w:rPr>
              <w:t>是否構成顯著缺失？</w:t>
            </w:r>
          </w:p>
          <w:p w14:paraId="7989BDAC" w14:textId="77777777" w:rsidR="007018DF" w:rsidRPr="00A21A55" w:rsidRDefault="007018DF" w:rsidP="007018DF">
            <w:pPr>
              <w:pStyle w:val="a5"/>
              <w:spacing w:before="0" w:after="0" w:line="360" w:lineRule="exact"/>
              <w:ind w:leftChars="300" w:left="960" w:rightChars="13" w:right="31" w:hangingChars="100" w:hanging="240"/>
              <w:rPr>
                <w:rFonts w:eastAsia="標楷體"/>
                <w:sz w:val="24"/>
                <w:szCs w:val="24"/>
                <w:lang w:eastAsia="zh-TW"/>
              </w:rPr>
            </w:pPr>
            <w:r w:rsidRPr="00A21A55">
              <w:rPr>
                <w:rFonts w:eastAsia="標楷體"/>
                <w:sz w:val="24"/>
                <w:szCs w:val="24"/>
                <w:lang w:eastAsia="zh-TW"/>
              </w:rPr>
              <w:t>3.</w:t>
            </w:r>
            <w:r w:rsidRPr="00A21A55">
              <w:rPr>
                <w:rFonts w:eastAsia="標楷體"/>
                <w:sz w:val="24"/>
                <w:szCs w:val="24"/>
                <w:lang w:eastAsia="zh-TW"/>
              </w:rPr>
              <w:t>查核人員是否就查核過程中所辨認之內部控制顯著缺失，以書面及時與治理單位溝通？</w:t>
            </w:r>
          </w:p>
          <w:p w14:paraId="343E68DF" w14:textId="77777777" w:rsidR="007018DF" w:rsidRPr="00A21A55" w:rsidRDefault="007018DF" w:rsidP="007018DF">
            <w:pPr>
              <w:pStyle w:val="a5"/>
              <w:spacing w:before="0" w:after="0" w:line="360" w:lineRule="exact"/>
              <w:ind w:leftChars="300" w:left="960" w:rightChars="13" w:right="31" w:hangingChars="100" w:hanging="240"/>
              <w:rPr>
                <w:rFonts w:eastAsia="標楷體"/>
                <w:sz w:val="24"/>
                <w:szCs w:val="24"/>
                <w:lang w:eastAsia="zh-TW"/>
              </w:rPr>
            </w:pPr>
            <w:r w:rsidRPr="00A21A55">
              <w:rPr>
                <w:rFonts w:eastAsia="標楷體"/>
                <w:sz w:val="24"/>
                <w:szCs w:val="24"/>
                <w:lang w:eastAsia="zh-TW"/>
              </w:rPr>
              <w:t>4.</w:t>
            </w:r>
            <w:r w:rsidRPr="00A21A55">
              <w:rPr>
                <w:rFonts w:eastAsia="標楷體"/>
                <w:sz w:val="24"/>
                <w:szCs w:val="24"/>
                <w:lang w:eastAsia="zh-TW"/>
              </w:rPr>
              <w:t>查核人員是否亦及時與適當層級之管理階層溝通下列事項：</w:t>
            </w:r>
          </w:p>
          <w:p w14:paraId="5949F060" w14:textId="77777777" w:rsidR="007018DF" w:rsidRPr="00A21A55" w:rsidRDefault="007018DF" w:rsidP="007018DF">
            <w:pPr>
              <w:pStyle w:val="a5"/>
              <w:spacing w:before="0" w:after="0" w:line="360" w:lineRule="exact"/>
              <w:ind w:leftChars="368" w:left="1308" w:rightChars="13" w:right="31" w:hangingChars="177" w:hanging="425"/>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以書面溝通查核人員</w:t>
            </w:r>
            <w:proofErr w:type="gramStart"/>
            <w:r w:rsidRPr="00A21A55">
              <w:rPr>
                <w:rFonts w:eastAsia="標楷體"/>
                <w:sz w:val="24"/>
                <w:szCs w:val="24"/>
                <w:lang w:eastAsia="zh-TW"/>
              </w:rPr>
              <w:t>業已或擬與</w:t>
            </w:r>
            <w:proofErr w:type="gramEnd"/>
            <w:r w:rsidRPr="00A21A55">
              <w:rPr>
                <w:rFonts w:eastAsia="標楷體"/>
                <w:sz w:val="24"/>
                <w:szCs w:val="24"/>
                <w:lang w:eastAsia="zh-TW"/>
              </w:rPr>
              <w:t>治理單位溝通之內部控制顯著缺失，除非與管理階層逕行溝通分屬適當？</w:t>
            </w:r>
          </w:p>
          <w:p w14:paraId="04978A04" w14:textId="77777777" w:rsidR="007018DF" w:rsidRPr="00A21A55" w:rsidRDefault="007018DF" w:rsidP="007018DF">
            <w:pPr>
              <w:pStyle w:val="a5"/>
              <w:spacing w:before="0" w:after="0" w:line="360" w:lineRule="exact"/>
              <w:ind w:leftChars="368" w:left="1308" w:rightChars="13" w:right="31" w:hangingChars="177" w:hanging="425"/>
              <w:rPr>
                <w:rFonts w:eastAsia="標楷體"/>
                <w:sz w:val="24"/>
                <w:szCs w:val="24"/>
                <w:lang w:eastAsia="zh-TW"/>
              </w:rPr>
            </w:pPr>
            <w:r w:rsidRPr="00A21A55">
              <w:rPr>
                <w:rFonts w:eastAsia="標楷體"/>
                <w:sz w:val="24"/>
                <w:szCs w:val="24"/>
                <w:lang w:eastAsia="zh-TW"/>
              </w:rPr>
              <w:lastRenderedPageBreak/>
              <w:t>(2)</w:t>
            </w:r>
            <w:r w:rsidRPr="00A21A55">
              <w:rPr>
                <w:rFonts w:eastAsia="標楷體"/>
                <w:sz w:val="24"/>
                <w:szCs w:val="24"/>
                <w:lang w:eastAsia="zh-TW"/>
              </w:rPr>
              <w:t>查核過程中所辨認且查核人員之專業判斷，認為須提醒管理階層注意之內部控制其他缺失，惟已由其他方溝通者不在此限？</w:t>
            </w:r>
            <w:r w:rsidRPr="00A21A55">
              <w:rPr>
                <w:rFonts w:eastAsia="標楷體"/>
                <w:sz w:val="24"/>
                <w:szCs w:val="24"/>
                <w:lang w:eastAsia="zh-TW"/>
              </w:rPr>
              <w:t xml:space="preserve"> </w:t>
            </w:r>
          </w:p>
          <w:p w14:paraId="44966796" w14:textId="77777777" w:rsidR="007018DF" w:rsidRPr="00A21A55" w:rsidRDefault="007018DF" w:rsidP="007018DF">
            <w:pPr>
              <w:pStyle w:val="a5"/>
              <w:tabs>
                <w:tab w:val="left" w:pos="4956"/>
              </w:tabs>
              <w:spacing w:before="0" w:after="0" w:line="360" w:lineRule="exact"/>
              <w:ind w:leftChars="309" w:left="1025" w:rightChars="13" w:right="31" w:hangingChars="118" w:hanging="283"/>
              <w:rPr>
                <w:rFonts w:eastAsia="標楷體"/>
                <w:sz w:val="24"/>
                <w:szCs w:val="24"/>
                <w:lang w:eastAsia="zh-TW"/>
              </w:rPr>
            </w:pPr>
            <w:r w:rsidRPr="00A21A55">
              <w:rPr>
                <w:rFonts w:eastAsia="標楷體"/>
                <w:sz w:val="24"/>
                <w:szCs w:val="24"/>
                <w:lang w:eastAsia="zh-TW"/>
              </w:rPr>
              <w:t>5.</w:t>
            </w:r>
            <w:r w:rsidRPr="00A21A55">
              <w:rPr>
                <w:rFonts w:eastAsia="標楷體"/>
                <w:sz w:val="24"/>
                <w:szCs w:val="24"/>
                <w:lang w:eastAsia="zh-TW"/>
              </w:rPr>
              <w:t>查核人員以書面溝通內容控制顯著缺失，是否包括：</w:t>
            </w:r>
          </w:p>
          <w:p w14:paraId="5910BECE" w14:textId="77777777" w:rsidR="007018DF" w:rsidRPr="00A21A55" w:rsidRDefault="007018DF" w:rsidP="007018DF">
            <w:pPr>
              <w:pStyle w:val="a5"/>
              <w:spacing w:before="0" w:after="0" w:line="360" w:lineRule="exact"/>
              <w:ind w:leftChars="368" w:left="1308" w:rightChars="13" w:right="31" w:hangingChars="177" w:hanging="425"/>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對該等缺失及其潛在影響之說明？</w:t>
            </w:r>
          </w:p>
          <w:p w14:paraId="7274D274" w14:textId="77777777" w:rsidR="007018DF" w:rsidRPr="00A21A55" w:rsidRDefault="007018DF" w:rsidP="007018DF">
            <w:pPr>
              <w:pStyle w:val="a5"/>
              <w:spacing w:before="0" w:after="0" w:line="360" w:lineRule="exact"/>
              <w:ind w:leftChars="368" w:left="1308" w:rightChars="13" w:right="31" w:hangingChars="177" w:hanging="425"/>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使治理單位及管理階層瞭解溝通緣由之充分資訊？查核人員是否特別敘明下列事項：</w:t>
            </w:r>
          </w:p>
          <w:p w14:paraId="06BAA262" w14:textId="77777777" w:rsidR="007018DF" w:rsidRPr="00A21A55" w:rsidRDefault="007018DF" w:rsidP="007018DF">
            <w:pPr>
              <w:pStyle w:val="a5"/>
              <w:tabs>
                <w:tab w:val="left" w:pos="4956"/>
              </w:tabs>
              <w:spacing w:before="0" w:after="0" w:line="360" w:lineRule="exact"/>
              <w:ind w:leftChars="545" w:left="1875" w:rightChars="-104" w:right="-250" w:hanging="567"/>
              <w:rPr>
                <w:rFonts w:eastAsia="標楷體"/>
                <w:sz w:val="24"/>
                <w:szCs w:val="24"/>
                <w:lang w:eastAsia="zh-TW"/>
              </w:rPr>
            </w:pPr>
            <w:r w:rsidRPr="00A21A55">
              <w:rPr>
                <w:rFonts w:eastAsia="標楷體"/>
                <w:sz w:val="24"/>
                <w:szCs w:val="24"/>
                <w:lang w:eastAsia="zh-TW"/>
              </w:rPr>
              <w:t>A.</w:t>
            </w:r>
            <w:r w:rsidRPr="00A21A55">
              <w:rPr>
                <w:rFonts w:eastAsia="標楷體"/>
                <w:sz w:val="24"/>
                <w:szCs w:val="24"/>
                <w:lang w:eastAsia="zh-TW"/>
              </w:rPr>
              <w:t>查核之目的係對財務報表表示意見。</w:t>
            </w:r>
          </w:p>
          <w:p w14:paraId="40F42EFE" w14:textId="77777777" w:rsidR="007018DF" w:rsidRPr="00A21A55" w:rsidRDefault="007018DF" w:rsidP="007018DF">
            <w:pPr>
              <w:pStyle w:val="a5"/>
              <w:tabs>
                <w:tab w:val="left" w:pos="4956"/>
              </w:tabs>
              <w:spacing w:before="0" w:after="0" w:line="360" w:lineRule="exact"/>
              <w:ind w:leftChars="545" w:left="1594" w:hangingChars="119" w:hanging="286"/>
              <w:rPr>
                <w:rFonts w:eastAsia="標楷體"/>
                <w:sz w:val="24"/>
                <w:szCs w:val="24"/>
                <w:lang w:eastAsia="zh-TW"/>
              </w:rPr>
            </w:pPr>
            <w:r w:rsidRPr="00A21A55">
              <w:rPr>
                <w:rFonts w:eastAsia="標楷體"/>
                <w:sz w:val="24"/>
                <w:szCs w:val="24"/>
                <w:lang w:eastAsia="zh-TW"/>
              </w:rPr>
              <w:t>B.</w:t>
            </w:r>
            <w:r w:rsidRPr="00A21A55">
              <w:rPr>
                <w:rFonts w:eastAsia="標楷體"/>
                <w:sz w:val="24"/>
                <w:szCs w:val="24"/>
                <w:lang w:eastAsia="zh-TW"/>
              </w:rPr>
              <w:t>於查核過程中考量與編製財務報表有關之內部控制，係為設計於當時情況下適當之查核程序，而非對內部控制之有效性表示意見。</w:t>
            </w:r>
          </w:p>
          <w:p w14:paraId="72BB923F" w14:textId="77777777" w:rsidR="007018DF" w:rsidRPr="00A21A55" w:rsidRDefault="007018DF" w:rsidP="007018DF">
            <w:pPr>
              <w:pStyle w:val="a5"/>
              <w:tabs>
                <w:tab w:val="left" w:pos="4956"/>
              </w:tabs>
              <w:spacing w:before="0" w:after="0" w:line="360" w:lineRule="exact"/>
              <w:ind w:leftChars="545" w:left="1594" w:hangingChars="119" w:hanging="286"/>
              <w:rPr>
                <w:rFonts w:eastAsia="標楷體"/>
                <w:sz w:val="24"/>
                <w:szCs w:val="24"/>
                <w:lang w:eastAsia="zh-TW"/>
              </w:rPr>
            </w:pPr>
            <w:r w:rsidRPr="00A21A55">
              <w:rPr>
                <w:rFonts w:eastAsia="標楷體"/>
                <w:sz w:val="24"/>
                <w:szCs w:val="24"/>
                <w:lang w:eastAsia="zh-TW"/>
              </w:rPr>
              <w:t>C.</w:t>
            </w:r>
            <w:r w:rsidRPr="00A21A55">
              <w:rPr>
                <w:rFonts w:eastAsia="標楷體"/>
                <w:sz w:val="24"/>
                <w:szCs w:val="24"/>
                <w:lang w:eastAsia="zh-TW"/>
              </w:rPr>
              <w:t>所溝通事項僅限於查核過程中所辨認且查核人員認為須提醒治理人員注意之缺失。</w:t>
            </w:r>
          </w:p>
          <w:p w14:paraId="20E68222"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t>6.</w:t>
            </w:r>
            <w:r w:rsidRPr="00A21A55">
              <w:rPr>
                <w:rFonts w:eastAsia="標楷體"/>
                <w:sz w:val="24"/>
                <w:szCs w:val="24"/>
                <w:lang w:eastAsia="zh-TW"/>
              </w:rPr>
              <w:t>查核人員如於書面溝通中敘明其於查核過程中未辨認出內部控制顯著缺失，該書面溝通是否包括顯著缺失及第</w:t>
            </w:r>
            <w:r w:rsidRPr="00A21A55">
              <w:rPr>
                <w:rFonts w:eastAsia="標楷體"/>
                <w:sz w:val="24"/>
                <w:szCs w:val="24"/>
                <w:lang w:eastAsia="zh-TW"/>
              </w:rPr>
              <w:t>5</w:t>
            </w:r>
            <w:r w:rsidRPr="00A21A55">
              <w:rPr>
                <w:rFonts w:eastAsia="標楷體"/>
                <w:sz w:val="24"/>
                <w:szCs w:val="24"/>
                <w:lang w:eastAsia="zh-TW"/>
              </w:rPr>
              <w:t>點</w:t>
            </w:r>
            <w:r w:rsidRPr="00A21A55">
              <w:rPr>
                <w:rFonts w:eastAsia="標楷體"/>
                <w:sz w:val="24"/>
                <w:szCs w:val="24"/>
                <w:lang w:eastAsia="zh-TW"/>
              </w:rPr>
              <w:t>(2</w:t>
            </w:r>
            <w:proofErr w:type="gramStart"/>
            <w:r w:rsidRPr="00A21A55">
              <w:rPr>
                <w:rFonts w:eastAsia="標楷體"/>
                <w:sz w:val="24"/>
                <w:szCs w:val="24"/>
                <w:lang w:eastAsia="zh-TW"/>
              </w:rPr>
              <w:t>）</w:t>
            </w:r>
            <w:proofErr w:type="gramEnd"/>
            <w:r w:rsidRPr="00A21A55">
              <w:rPr>
                <w:rFonts w:eastAsia="標楷體"/>
                <w:sz w:val="24"/>
                <w:szCs w:val="24"/>
                <w:lang w:eastAsia="zh-TW"/>
              </w:rPr>
              <w:t>所規定之事項？</w:t>
            </w:r>
          </w:p>
          <w:p w14:paraId="461B26F2" w14:textId="77777777" w:rsidR="007018DF" w:rsidRPr="00A21A55" w:rsidRDefault="007018DF" w:rsidP="007018DF">
            <w:pPr>
              <w:spacing w:line="360" w:lineRule="exact"/>
              <w:ind w:leftChars="250" w:left="842" w:hangingChars="101" w:hanging="242"/>
              <w:jc w:val="both"/>
              <w:rPr>
                <w:rFonts w:ascii="Times New Roman" w:eastAsia="標楷體" w:hAnsi="Times New Roman"/>
                <w:b/>
              </w:rPr>
            </w:pPr>
            <w:r w:rsidRPr="00A21A55">
              <w:rPr>
                <w:rFonts w:ascii="Times New Roman" w:eastAsia="標楷體" w:hAnsi="Times New Roman"/>
                <w:szCs w:val="24"/>
              </w:rPr>
              <w:t>7.</w:t>
            </w:r>
            <w:r w:rsidRPr="00A21A55">
              <w:rPr>
                <w:rFonts w:ascii="Times New Roman" w:eastAsia="標楷體" w:hAnsi="Times New Roman"/>
                <w:szCs w:val="24"/>
              </w:rPr>
              <w:t>查核人員是否</w:t>
            </w:r>
            <w:proofErr w:type="gramStart"/>
            <w:r w:rsidRPr="00A21A55">
              <w:rPr>
                <w:rFonts w:ascii="Times New Roman" w:eastAsia="標楷體" w:hAnsi="Times New Roman"/>
                <w:szCs w:val="24"/>
              </w:rPr>
              <w:t>不得出具敘明</w:t>
            </w:r>
            <w:proofErr w:type="gramEnd"/>
            <w:r w:rsidRPr="00A21A55">
              <w:rPr>
                <w:rFonts w:ascii="Times New Roman" w:eastAsia="標楷體" w:hAnsi="Times New Roman"/>
                <w:szCs w:val="24"/>
              </w:rPr>
              <w:t>其於查核過程中未辨認出內部控制其他缺失之書面溝通？</w:t>
            </w:r>
          </w:p>
        </w:tc>
        <w:tc>
          <w:tcPr>
            <w:tcW w:w="1134" w:type="dxa"/>
          </w:tcPr>
          <w:p w14:paraId="1AB1EE87" w14:textId="3572F651" w:rsidR="007018DF" w:rsidRPr="00A21A55" w:rsidRDefault="007018DF" w:rsidP="007018DF">
            <w:pPr>
              <w:pStyle w:val="a5"/>
              <w:spacing w:before="0" w:after="0" w:line="360" w:lineRule="exact"/>
              <w:rPr>
                <w:rFonts w:eastAsia="標楷體"/>
                <w:sz w:val="20"/>
                <w:lang w:eastAsia="zh-TW"/>
              </w:rPr>
            </w:pPr>
            <w:r w:rsidRPr="00A21A55">
              <w:rPr>
                <w:rFonts w:eastAsia="標楷體"/>
                <w:sz w:val="20"/>
                <w:lang w:eastAsia="zh-TW"/>
              </w:rPr>
              <w:lastRenderedPageBreak/>
              <w:t>TWSA265§6~12 (</w:t>
            </w:r>
            <w:r w:rsidRPr="00A21A55">
              <w:rPr>
                <w:rFonts w:eastAsia="標楷體"/>
                <w:sz w:val="20"/>
                <w:lang w:eastAsia="zh-TW"/>
              </w:rPr>
              <w:t>相關條文：</w:t>
            </w:r>
            <w:r w:rsidRPr="00A21A55">
              <w:rPr>
                <w:rFonts w:eastAsia="標楷體"/>
                <w:sz w:val="20"/>
                <w:lang w:eastAsia="zh-TW"/>
              </w:rPr>
              <w:t>§13~38)</w:t>
            </w:r>
          </w:p>
        </w:tc>
        <w:tc>
          <w:tcPr>
            <w:tcW w:w="850" w:type="dxa"/>
          </w:tcPr>
          <w:p w14:paraId="37187800" w14:textId="77777777" w:rsidR="007018DF" w:rsidRPr="00A21A55" w:rsidRDefault="007018DF" w:rsidP="007018DF">
            <w:pPr>
              <w:pStyle w:val="a5"/>
              <w:spacing w:before="0" w:after="0" w:line="360" w:lineRule="exact"/>
              <w:rPr>
                <w:rFonts w:eastAsia="標楷體"/>
                <w:sz w:val="24"/>
                <w:szCs w:val="24"/>
                <w:lang w:eastAsia="zh-TW"/>
              </w:rPr>
            </w:pPr>
          </w:p>
        </w:tc>
        <w:tc>
          <w:tcPr>
            <w:tcW w:w="1134" w:type="dxa"/>
          </w:tcPr>
          <w:p w14:paraId="40C0725D" w14:textId="77777777" w:rsidR="007018DF" w:rsidRPr="00A21A55" w:rsidRDefault="007018DF" w:rsidP="007018DF">
            <w:pPr>
              <w:pStyle w:val="a5"/>
              <w:spacing w:before="0" w:after="0" w:line="360" w:lineRule="exact"/>
              <w:rPr>
                <w:rFonts w:eastAsia="標楷體"/>
                <w:sz w:val="24"/>
                <w:szCs w:val="24"/>
                <w:lang w:eastAsia="zh-TW"/>
              </w:rPr>
            </w:pPr>
          </w:p>
        </w:tc>
        <w:tc>
          <w:tcPr>
            <w:tcW w:w="1276" w:type="dxa"/>
          </w:tcPr>
          <w:p w14:paraId="31F035E0" w14:textId="77777777" w:rsidR="007018DF" w:rsidRPr="00A21A55" w:rsidRDefault="007018DF" w:rsidP="007018DF">
            <w:pPr>
              <w:pStyle w:val="af4"/>
              <w:spacing w:line="360" w:lineRule="exact"/>
              <w:rPr>
                <w:rFonts w:ascii="Times New Roman" w:eastAsia="標楷體" w:hAnsi="Times New Roman" w:cs="Times New Roman"/>
                <w:b/>
              </w:rPr>
            </w:pPr>
          </w:p>
        </w:tc>
        <w:tc>
          <w:tcPr>
            <w:tcW w:w="851" w:type="dxa"/>
          </w:tcPr>
          <w:p w14:paraId="674F8EEA" w14:textId="77777777" w:rsidR="007018DF" w:rsidRPr="00A21A55" w:rsidRDefault="007018DF" w:rsidP="007018DF">
            <w:pPr>
              <w:pStyle w:val="af4"/>
              <w:spacing w:line="360" w:lineRule="exact"/>
              <w:rPr>
                <w:rFonts w:ascii="Times New Roman" w:eastAsia="標楷體" w:hAnsi="Times New Roman" w:cs="Times New Roman"/>
                <w:b/>
              </w:rPr>
            </w:pPr>
          </w:p>
        </w:tc>
      </w:tr>
      <w:tr w:rsidR="007018DF" w:rsidRPr="00A21A55" w14:paraId="76D3F691" w14:textId="70FFDD9B" w:rsidTr="00CF5F09">
        <w:tc>
          <w:tcPr>
            <w:tcW w:w="5671" w:type="dxa"/>
            <w:shd w:val="clear" w:color="auto" w:fill="auto"/>
          </w:tcPr>
          <w:p w14:paraId="6804A3CE" w14:textId="2C211017" w:rsidR="007018DF" w:rsidRPr="00A21A55" w:rsidRDefault="007018DF" w:rsidP="007018DF">
            <w:pPr>
              <w:spacing w:line="360" w:lineRule="exact"/>
              <w:ind w:leftChars="1" w:left="591" w:hangingChars="245" w:hanging="589"/>
              <w:jc w:val="both"/>
              <w:rPr>
                <w:rFonts w:ascii="Times New Roman" w:eastAsia="標楷體" w:hAnsi="Times New Roman"/>
                <w:b/>
              </w:rPr>
            </w:pPr>
            <w:r w:rsidRPr="00A21A55">
              <w:rPr>
                <w:rFonts w:ascii="Times New Roman" w:eastAsia="標楷體" w:hAnsi="Times New Roman"/>
                <w:b/>
              </w:rPr>
              <w:t>（</w:t>
            </w:r>
            <w:r w:rsidR="00AA0DDA">
              <w:rPr>
                <w:rFonts w:ascii="Times New Roman" w:eastAsia="標楷體" w:hAnsi="Times New Roman" w:hint="eastAsia"/>
                <w:b/>
              </w:rPr>
              <w:t>五</w:t>
            </w:r>
            <w:r w:rsidRPr="00A21A55">
              <w:rPr>
                <w:rFonts w:ascii="Times New Roman" w:eastAsia="標楷體" w:hAnsi="Times New Roman"/>
                <w:b/>
              </w:rPr>
              <w:t>）對於內控測試結果之分析是否適當地設計、執行及記錄於工作底稿中？</w:t>
            </w:r>
          </w:p>
          <w:p w14:paraId="150D118C" w14:textId="57D980F6" w:rsidR="007018DF" w:rsidRPr="00A21A55" w:rsidRDefault="007018DF" w:rsidP="007018DF">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3166D711" w14:textId="0BDC6145" w:rsidR="007018DF" w:rsidRPr="00A21A55" w:rsidRDefault="007018DF" w:rsidP="007018DF">
            <w:pPr>
              <w:pStyle w:val="af4"/>
              <w:spacing w:line="360" w:lineRule="exact"/>
              <w:ind w:leftChars="195" w:left="708" w:hangingChars="100" w:hanging="240"/>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查核人員對於內部之控制測試之分析是否適當？</w:t>
            </w:r>
          </w:p>
          <w:p w14:paraId="51556B49" w14:textId="4B6CC8DF" w:rsidR="007018DF" w:rsidRPr="00A21A55" w:rsidRDefault="007018DF" w:rsidP="007018DF">
            <w:pPr>
              <w:pStyle w:val="af4"/>
              <w:spacing w:line="360" w:lineRule="exact"/>
              <w:ind w:leftChars="190" w:left="708" w:hangingChars="105" w:hanging="252"/>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在執行測試時，是否考慮到財務性及非財務性資料之可靠性？</w:t>
            </w:r>
          </w:p>
          <w:p w14:paraId="5501ADA1" w14:textId="3A048D4B" w:rsidR="007018DF" w:rsidRPr="00A21A55" w:rsidRDefault="007018DF" w:rsidP="007018DF">
            <w:pPr>
              <w:pStyle w:val="af4"/>
              <w:spacing w:line="360" w:lineRule="exact"/>
              <w:ind w:leftChars="190" w:left="708" w:hangingChars="105" w:hanging="252"/>
              <w:jc w:val="both"/>
              <w:rPr>
                <w:rFonts w:ascii="Times New Roman" w:eastAsia="標楷體" w:hAnsi="Times New Roman" w:cs="Times New Roman"/>
              </w:rPr>
            </w:pPr>
            <w:r w:rsidRPr="00A21A55">
              <w:rPr>
                <w:rFonts w:ascii="Times New Roman" w:eastAsia="標楷體" w:hAnsi="Times New Roman" w:cs="Times New Roman"/>
              </w:rPr>
              <w:t>3.</w:t>
            </w:r>
            <w:r w:rsidRPr="00A21A55">
              <w:rPr>
                <w:rFonts w:ascii="Times New Roman" w:eastAsia="標楷體" w:hAnsi="Times New Roman" w:cs="Times New Roman"/>
              </w:rPr>
              <w:t>若採取抽查方式，則樣本量是否足以達到測試目的且已考慮到抽樣風險？</w:t>
            </w:r>
          </w:p>
          <w:p w14:paraId="3C6ED8B9" w14:textId="70023B56" w:rsidR="007018DF" w:rsidRPr="00A21A55" w:rsidRDefault="007018DF" w:rsidP="007018DF">
            <w:pPr>
              <w:pStyle w:val="af4"/>
              <w:spacing w:line="360" w:lineRule="exact"/>
              <w:ind w:leftChars="192" w:left="742" w:hangingChars="117" w:hanging="281"/>
              <w:jc w:val="both"/>
              <w:rPr>
                <w:rFonts w:ascii="Times New Roman" w:eastAsia="標楷體" w:hAnsi="Times New Roman" w:cs="Times New Roman"/>
              </w:rPr>
            </w:pPr>
            <w:r w:rsidRPr="00A21A55">
              <w:rPr>
                <w:rFonts w:ascii="Times New Roman" w:eastAsia="標楷體" w:hAnsi="Times New Roman" w:cs="Times New Roman"/>
              </w:rPr>
              <w:t>4.</w:t>
            </w:r>
            <w:r w:rsidRPr="00A21A55">
              <w:rPr>
                <w:rFonts w:ascii="Times New Roman" w:eastAsia="標楷體" w:hAnsi="Times New Roman" w:cs="Times New Roman"/>
              </w:rPr>
              <w:t>必須是在控制環境有效的情況下，查核人員方可於期中執行證實測試。若於資產負債表日前</w:t>
            </w:r>
            <w:r w:rsidRPr="00A21A55">
              <w:rPr>
                <w:rFonts w:ascii="Times New Roman" w:eastAsia="標楷體" w:hAnsi="Times New Roman" w:cs="Times New Roman"/>
              </w:rPr>
              <w:lastRenderedPageBreak/>
              <w:t>執行證實測試，則應予以推估至資產</w:t>
            </w:r>
            <w:proofErr w:type="gramStart"/>
            <w:r w:rsidRPr="00A21A55">
              <w:rPr>
                <w:rFonts w:ascii="Times New Roman" w:eastAsia="標楷體" w:hAnsi="Times New Roman" w:cs="Times New Roman"/>
              </w:rPr>
              <w:t>負債表日</w:t>
            </w:r>
            <w:proofErr w:type="gramEnd"/>
            <w:r w:rsidRPr="00A21A55">
              <w:rPr>
                <w:rFonts w:ascii="Times New Roman" w:eastAsia="標楷體" w:hAnsi="Times New Roman" w:cs="Times New Roman"/>
              </w:rPr>
              <w:t>。其推估過程可能涉及查核人員之專業判斷及審計風險之評估。</w:t>
            </w:r>
          </w:p>
        </w:tc>
        <w:tc>
          <w:tcPr>
            <w:tcW w:w="1134" w:type="dxa"/>
            <w:shd w:val="clear" w:color="auto" w:fill="auto"/>
          </w:tcPr>
          <w:p w14:paraId="4870EBE7" w14:textId="3915D138" w:rsidR="00FD6BAE" w:rsidRPr="00CF5F09" w:rsidRDefault="00FD6BAE" w:rsidP="007018DF">
            <w:pPr>
              <w:pStyle w:val="a5"/>
              <w:spacing w:before="0" w:after="0" w:line="360" w:lineRule="exact"/>
              <w:rPr>
                <w:rFonts w:eastAsia="標楷體"/>
                <w:sz w:val="20"/>
                <w:lang w:eastAsia="zh-TW"/>
              </w:rPr>
            </w:pPr>
            <w:r w:rsidRPr="00CF5F09">
              <w:rPr>
                <w:rFonts w:eastAsia="標楷體"/>
                <w:sz w:val="20"/>
                <w:lang w:eastAsia="zh-TW"/>
              </w:rPr>
              <w:lastRenderedPageBreak/>
              <w:t xml:space="preserve">TWSA230 </w:t>
            </w:r>
            <w:r w:rsidRPr="00A21A55">
              <w:rPr>
                <w:rFonts w:eastAsia="標楷體"/>
                <w:sz w:val="20"/>
                <w:lang w:eastAsia="zh-TW"/>
              </w:rPr>
              <w:t>§</w:t>
            </w:r>
            <w:r w:rsidRPr="00CF5F09">
              <w:rPr>
                <w:rFonts w:eastAsia="標楷體"/>
                <w:sz w:val="20"/>
                <w:lang w:eastAsia="zh-TW"/>
              </w:rPr>
              <w:t>7</w:t>
            </w:r>
            <w:r w:rsidRPr="003C644C">
              <w:rPr>
                <w:rFonts w:eastAsia="標楷體" w:hint="eastAsia"/>
                <w:sz w:val="20"/>
                <w:lang w:eastAsia="zh-TW"/>
              </w:rPr>
              <w:t>、</w:t>
            </w:r>
          </w:p>
          <w:p w14:paraId="49AE063E" w14:textId="30A4F2D8" w:rsidR="00FD6BAE" w:rsidRPr="00CF5F09" w:rsidRDefault="00FD6BAE" w:rsidP="00FD6BAE">
            <w:pPr>
              <w:pStyle w:val="a5"/>
              <w:spacing w:before="0" w:after="0" w:line="360" w:lineRule="exact"/>
              <w:rPr>
                <w:rFonts w:eastAsia="標楷體"/>
                <w:sz w:val="20"/>
                <w:lang w:eastAsia="zh-TW"/>
              </w:rPr>
            </w:pPr>
            <w:r w:rsidRPr="00CF5F09">
              <w:rPr>
                <w:rFonts w:eastAsia="標楷體"/>
                <w:sz w:val="20"/>
                <w:lang w:eastAsia="zh-TW"/>
              </w:rPr>
              <w:t>TWSA531A</w:t>
            </w:r>
            <w:r w:rsidR="005E2CDF" w:rsidRPr="003C644C">
              <w:rPr>
                <w:rFonts w:eastAsia="標楷體" w:hint="eastAsia"/>
                <w:sz w:val="20"/>
                <w:lang w:eastAsia="zh-TW"/>
              </w:rPr>
              <w:t xml:space="preserve"> </w:t>
            </w:r>
            <w:r w:rsidR="005E2CDF" w:rsidRPr="00A21A55">
              <w:rPr>
                <w:rFonts w:eastAsia="標楷體"/>
                <w:sz w:val="20"/>
                <w:lang w:eastAsia="zh-TW"/>
              </w:rPr>
              <w:t>§</w:t>
            </w:r>
            <w:r w:rsidR="005E2CDF" w:rsidRPr="003C644C">
              <w:rPr>
                <w:rFonts w:eastAsia="標楷體" w:hint="eastAsia"/>
                <w:sz w:val="20"/>
                <w:lang w:eastAsia="zh-TW"/>
              </w:rPr>
              <w:t>11</w:t>
            </w:r>
            <w:r w:rsidR="005E2CDF" w:rsidRPr="003C644C">
              <w:rPr>
                <w:rFonts w:eastAsia="標楷體" w:hint="eastAsia"/>
                <w:sz w:val="20"/>
                <w:lang w:eastAsia="zh-TW"/>
              </w:rPr>
              <w:t>、</w:t>
            </w:r>
            <w:r w:rsidRPr="00CF5F09">
              <w:rPr>
                <w:rFonts w:eastAsia="標楷體"/>
                <w:sz w:val="20"/>
                <w:lang w:eastAsia="zh-TW"/>
              </w:rPr>
              <w:t>12</w:t>
            </w:r>
            <w:r w:rsidR="005E2CDF" w:rsidRPr="003C644C">
              <w:rPr>
                <w:rFonts w:eastAsia="標楷體" w:hint="eastAsia"/>
                <w:sz w:val="20"/>
                <w:lang w:eastAsia="zh-TW"/>
              </w:rPr>
              <w:t>、</w:t>
            </w:r>
            <w:r w:rsidR="005E2CDF" w:rsidRPr="003C644C">
              <w:rPr>
                <w:rFonts w:eastAsia="標楷體" w:hint="eastAsia"/>
                <w:sz w:val="20"/>
                <w:lang w:eastAsia="zh-TW"/>
              </w:rPr>
              <w:t>19</w:t>
            </w:r>
            <w:r w:rsidRPr="003C644C">
              <w:rPr>
                <w:rFonts w:eastAsia="標楷體" w:hint="eastAsia"/>
                <w:sz w:val="20"/>
                <w:lang w:eastAsia="zh-TW"/>
              </w:rPr>
              <w:t>、</w:t>
            </w:r>
          </w:p>
          <w:p w14:paraId="5EE6F658" w14:textId="3957A3AD" w:rsidR="00FD6BAE" w:rsidRPr="00CF5F09" w:rsidRDefault="00FD6BAE" w:rsidP="007018DF">
            <w:pPr>
              <w:pStyle w:val="a5"/>
              <w:spacing w:before="0" w:after="0" w:line="360" w:lineRule="exact"/>
              <w:rPr>
                <w:rFonts w:eastAsia="標楷體"/>
                <w:sz w:val="20"/>
                <w:lang w:eastAsia="zh-TW"/>
              </w:rPr>
            </w:pPr>
            <w:r w:rsidRPr="00CF5F09">
              <w:rPr>
                <w:rFonts w:eastAsia="標楷體"/>
                <w:sz w:val="20"/>
                <w:lang w:eastAsia="zh-TW"/>
              </w:rPr>
              <w:t xml:space="preserve">TWSA500 </w:t>
            </w:r>
            <w:r w:rsidRPr="00A21A55">
              <w:rPr>
                <w:rFonts w:eastAsia="標楷體"/>
                <w:sz w:val="20"/>
                <w:lang w:eastAsia="zh-TW"/>
              </w:rPr>
              <w:t>§</w:t>
            </w:r>
            <w:r w:rsidRPr="00CF5F09">
              <w:rPr>
                <w:rFonts w:eastAsia="標楷體"/>
                <w:sz w:val="20"/>
                <w:lang w:eastAsia="zh-TW"/>
              </w:rPr>
              <w:t>41</w:t>
            </w:r>
            <w:r w:rsidRPr="003C644C">
              <w:rPr>
                <w:rFonts w:eastAsia="標楷體" w:hint="eastAsia"/>
                <w:sz w:val="20"/>
                <w:lang w:eastAsia="zh-TW"/>
              </w:rPr>
              <w:t>、</w:t>
            </w:r>
          </w:p>
          <w:p w14:paraId="037D05E1" w14:textId="6758D0E4" w:rsidR="007018DF" w:rsidRPr="00CF5F09" w:rsidRDefault="00FD6BAE" w:rsidP="007018DF">
            <w:pPr>
              <w:pStyle w:val="a5"/>
              <w:spacing w:before="0" w:after="0" w:line="360" w:lineRule="exact"/>
              <w:rPr>
                <w:rFonts w:eastAsia="標楷體"/>
                <w:sz w:val="20"/>
                <w:lang w:eastAsia="zh-TW"/>
              </w:rPr>
            </w:pPr>
            <w:r w:rsidRPr="00CF5F09">
              <w:rPr>
                <w:rFonts w:eastAsia="標楷體"/>
                <w:sz w:val="20"/>
                <w:lang w:eastAsia="zh-TW"/>
              </w:rPr>
              <w:t xml:space="preserve">TWSA330 </w:t>
            </w:r>
            <w:r w:rsidR="00795EEC" w:rsidRPr="00A21A55">
              <w:rPr>
                <w:rFonts w:eastAsia="標楷體"/>
                <w:sz w:val="20"/>
                <w:lang w:eastAsia="zh-TW"/>
              </w:rPr>
              <w:t>§</w:t>
            </w:r>
            <w:r w:rsidRPr="00CF5F09">
              <w:rPr>
                <w:rFonts w:eastAsia="標楷體"/>
                <w:sz w:val="20"/>
                <w:lang w:eastAsia="zh-TW"/>
              </w:rPr>
              <w:t>83</w:t>
            </w:r>
          </w:p>
        </w:tc>
        <w:tc>
          <w:tcPr>
            <w:tcW w:w="850" w:type="dxa"/>
          </w:tcPr>
          <w:p w14:paraId="6E5745F4" w14:textId="680AEB36" w:rsidR="007018DF" w:rsidRPr="00A21A55" w:rsidRDefault="007018DF" w:rsidP="007018DF">
            <w:pPr>
              <w:pStyle w:val="a5"/>
              <w:spacing w:before="0" w:after="0" w:line="360" w:lineRule="exact"/>
              <w:rPr>
                <w:rFonts w:eastAsia="標楷體"/>
                <w:sz w:val="24"/>
                <w:szCs w:val="24"/>
                <w:lang w:eastAsia="zh-TW"/>
              </w:rPr>
            </w:pPr>
          </w:p>
        </w:tc>
        <w:tc>
          <w:tcPr>
            <w:tcW w:w="1134" w:type="dxa"/>
          </w:tcPr>
          <w:p w14:paraId="25238AD8" w14:textId="05EE593A" w:rsidR="007018DF" w:rsidRPr="00A21A55" w:rsidRDefault="007018DF" w:rsidP="007018DF">
            <w:pPr>
              <w:pStyle w:val="a5"/>
              <w:spacing w:before="0" w:after="0" w:line="360" w:lineRule="exact"/>
              <w:rPr>
                <w:rFonts w:eastAsia="標楷體"/>
                <w:sz w:val="24"/>
                <w:szCs w:val="24"/>
                <w:lang w:eastAsia="zh-TW"/>
              </w:rPr>
            </w:pPr>
          </w:p>
        </w:tc>
        <w:tc>
          <w:tcPr>
            <w:tcW w:w="1276" w:type="dxa"/>
          </w:tcPr>
          <w:p w14:paraId="5F9234D8" w14:textId="23E1BB0C" w:rsidR="007018DF" w:rsidRPr="00A21A55" w:rsidRDefault="007018DF" w:rsidP="007018DF">
            <w:pPr>
              <w:pStyle w:val="af4"/>
              <w:spacing w:line="360" w:lineRule="exact"/>
              <w:rPr>
                <w:rFonts w:ascii="Times New Roman" w:eastAsia="標楷體" w:hAnsi="Times New Roman" w:cs="Times New Roman"/>
                <w:b/>
              </w:rPr>
            </w:pPr>
          </w:p>
        </w:tc>
        <w:tc>
          <w:tcPr>
            <w:tcW w:w="851" w:type="dxa"/>
          </w:tcPr>
          <w:p w14:paraId="07021B0A" w14:textId="25D17EF2" w:rsidR="007018DF" w:rsidRPr="00A21A55" w:rsidRDefault="007018DF" w:rsidP="007018DF">
            <w:pPr>
              <w:pStyle w:val="af4"/>
              <w:spacing w:line="360" w:lineRule="exact"/>
              <w:rPr>
                <w:rFonts w:ascii="Times New Roman" w:eastAsia="標楷體" w:hAnsi="Times New Roman" w:cs="Times New Roman"/>
                <w:b/>
              </w:rPr>
            </w:pPr>
          </w:p>
        </w:tc>
      </w:tr>
      <w:tr w:rsidR="007018DF" w:rsidRPr="00A21A55" w14:paraId="27481698" w14:textId="77777777" w:rsidTr="00CF5F09">
        <w:tc>
          <w:tcPr>
            <w:tcW w:w="5671" w:type="dxa"/>
          </w:tcPr>
          <w:p w14:paraId="6930FD58" w14:textId="62733200" w:rsidR="007018DF" w:rsidRPr="00A21A55" w:rsidRDefault="007018DF" w:rsidP="007018DF">
            <w:pPr>
              <w:tabs>
                <w:tab w:val="left" w:pos="1260"/>
              </w:tabs>
              <w:spacing w:line="360" w:lineRule="exact"/>
              <w:ind w:leftChars="-4" w:left="391" w:hangingChars="167" w:hanging="401"/>
              <w:jc w:val="both"/>
              <w:rPr>
                <w:rFonts w:ascii="Times New Roman" w:eastAsia="標楷體" w:hAnsi="Times New Roman"/>
                <w:b/>
                <w:color w:val="000000" w:themeColor="text1"/>
                <w:szCs w:val="24"/>
              </w:rPr>
            </w:pPr>
            <w:r w:rsidRPr="00A21A55">
              <w:rPr>
                <w:rFonts w:ascii="Times New Roman" w:eastAsia="標楷體" w:hAnsi="Times New Roman"/>
                <w:b/>
                <w:color w:val="000000" w:themeColor="text1"/>
                <w:szCs w:val="24"/>
              </w:rPr>
              <w:t>(</w:t>
            </w:r>
            <w:r w:rsidRPr="00A21A55">
              <w:rPr>
                <w:rFonts w:ascii="Times New Roman" w:eastAsia="標楷體" w:hAnsi="Times New Roman" w:hint="eastAsia"/>
                <w:b/>
                <w:color w:val="000000" w:themeColor="text1"/>
                <w:szCs w:val="24"/>
              </w:rPr>
              <w:t>六</w:t>
            </w:r>
            <w:r w:rsidRPr="00A21A55">
              <w:rPr>
                <w:rFonts w:ascii="Times New Roman" w:eastAsia="標楷體" w:hAnsi="Times New Roman"/>
                <w:b/>
                <w:color w:val="000000" w:themeColor="text1"/>
                <w:szCs w:val="24"/>
              </w:rPr>
              <w:t>)</w:t>
            </w:r>
            <w:proofErr w:type="gramStart"/>
            <w:r w:rsidRPr="00A21A55">
              <w:rPr>
                <w:rFonts w:ascii="Times New Roman" w:eastAsia="標楷體" w:hAnsi="Times New Roman"/>
                <w:b/>
                <w:color w:val="000000" w:themeColor="text1"/>
                <w:szCs w:val="24"/>
              </w:rPr>
              <w:t>依編製</w:t>
            </w:r>
            <w:proofErr w:type="gramEnd"/>
            <w:r w:rsidRPr="00A21A55">
              <w:rPr>
                <w:rFonts w:ascii="Times New Roman" w:eastAsia="標楷體" w:hAnsi="Times New Roman"/>
                <w:b/>
                <w:color w:val="000000" w:themeColor="text1"/>
                <w:szCs w:val="24"/>
              </w:rPr>
              <w:t>財務報表所依據之準則，財務報表中認列或揭露之會計估計（包括公允價值會計估計）及相關揭露，查核人員是否取得足夠及適切之查核證據？</w:t>
            </w:r>
          </w:p>
          <w:p w14:paraId="1773F967" w14:textId="77777777" w:rsidR="007018DF" w:rsidRPr="00A21A55" w:rsidRDefault="007018DF" w:rsidP="007018DF">
            <w:pPr>
              <w:spacing w:line="360" w:lineRule="exact"/>
              <w:ind w:firstLineChars="158" w:firstLine="379"/>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bdr w:val="single" w:sz="4" w:space="0" w:color="auto"/>
              </w:rPr>
              <w:t>考慮要點</w:t>
            </w:r>
            <w:r w:rsidRPr="00A21A55">
              <w:rPr>
                <w:rFonts w:ascii="Times New Roman" w:eastAsia="標楷體" w:hAnsi="Times New Roman"/>
                <w:color w:val="000000" w:themeColor="text1"/>
                <w:szCs w:val="24"/>
              </w:rPr>
              <w:t>：</w:t>
            </w:r>
          </w:p>
          <w:p w14:paraId="5733B57D" w14:textId="77777777" w:rsidR="007018DF" w:rsidRPr="00A21A55" w:rsidRDefault="007018DF" w:rsidP="007018DF">
            <w:pPr>
              <w:spacing w:line="360" w:lineRule="exact"/>
              <w:ind w:leftChars="190" w:left="701" w:hangingChars="102" w:hanging="24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1.</w:t>
            </w:r>
            <w:r w:rsidRPr="00A21A55">
              <w:rPr>
                <w:rFonts w:ascii="Times New Roman" w:eastAsia="標楷體" w:hAnsi="Times New Roman"/>
                <w:color w:val="000000" w:themeColor="text1"/>
                <w:szCs w:val="24"/>
              </w:rPr>
              <w:t>查核人員是否，取得對下列事項之瞭解，以作為辨認並評估會計估計重大不實表達風險之基礎：</w:t>
            </w:r>
          </w:p>
          <w:p w14:paraId="75C66AC7" w14:textId="0B731920"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(1)</w:t>
            </w:r>
            <w:r w:rsidR="002C0FDE">
              <w:rPr>
                <w:rFonts w:ascii="Times New Roman" w:eastAsia="標楷體" w:hAnsi="Times New Roman" w:hint="eastAsia"/>
                <w:color w:val="000000" w:themeColor="text1"/>
                <w:szCs w:val="24"/>
              </w:rPr>
              <w:t>適用之財務報導架構</w:t>
            </w:r>
            <w:r w:rsidRPr="00A21A55">
              <w:rPr>
                <w:rFonts w:ascii="Times New Roman" w:eastAsia="標楷體" w:hAnsi="Times New Roman"/>
                <w:color w:val="000000" w:themeColor="text1"/>
                <w:szCs w:val="24"/>
              </w:rPr>
              <w:t>中，與會計估計及其相關揭露</w:t>
            </w:r>
            <w:proofErr w:type="gramStart"/>
            <w:r w:rsidRPr="00A21A55">
              <w:rPr>
                <w:rFonts w:ascii="Times New Roman" w:eastAsia="標楷體" w:hAnsi="Times New Roman"/>
                <w:color w:val="000000" w:themeColor="text1"/>
                <w:szCs w:val="24"/>
              </w:rPr>
              <w:t>攸</w:t>
            </w:r>
            <w:proofErr w:type="gramEnd"/>
            <w:r w:rsidRPr="00A21A55">
              <w:rPr>
                <w:rFonts w:ascii="Times New Roman" w:eastAsia="標楷體" w:hAnsi="Times New Roman"/>
                <w:color w:val="000000" w:themeColor="text1"/>
                <w:szCs w:val="24"/>
              </w:rPr>
              <w:t>關之規定。</w:t>
            </w:r>
          </w:p>
          <w:p w14:paraId="57FB437C" w14:textId="77777777"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(2)</w:t>
            </w:r>
            <w:r w:rsidRPr="00A21A55">
              <w:rPr>
                <w:rFonts w:ascii="Times New Roman" w:eastAsia="標楷體" w:hAnsi="Times New Roman"/>
                <w:color w:val="000000" w:themeColor="text1"/>
                <w:szCs w:val="24"/>
              </w:rPr>
              <w:t>管理階層如何辨認於財務報表中，可能須作會計估計之交易、事件或狀況。</w:t>
            </w:r>
          </w:p>
          <w:p w14:paraId="5D58DB2A" w14:textId="77777777"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(3)</w:t>
            </w:r>
            <w:r w:rsidRPr="00A21A55">
              <w:rPr>
                <w:rFonts w:ascii="Times New Roman" w:eastAsia="標楷體" w:hAnsi="Times New Roman"/>
                <w:color w:val="000000" w:themeColor="text1"/>
                <w:szCs w:val="24"/>
              </w:rPr>
              <w:t>管理階層如何作會計估計，及所依據之資料（包括會計估計之方法《含使用之模型》、</w:t>
            </w:r>
            <w:proofErr w:type="gramStart"/>
            <w:r w:rsidRPr="00A21A55">
              <w:rPr>
                <w:rFonts w:ascii="Times New Roman" w:eastAsia="標楷體" w:hAnsi="Times New Roman"/>
                <w:color w:val="000000" w:themeColor="text1"/>
                <w:szCs w:val="24"/>
              </w:rPr>
              <w:t>攸</w:t>
            </w:r>
            <w:proofErr w:type="gramEnd"/>
            <w:r w:rsidRPr="00A21A55">
              <w:rPr>
                <w:rFonts w:ascii="Times New Roman" w:eastAsia="標楷體" w:hAnsi="Times New Roman"/>
                <w:color w:val="000000" w:themeColor="text1"/>
                <w:szCs w:val="24"/>
              </w:rPr>
              <w:t>關控制、是否採用專家工作、會計估計之假設、會計估計之方法，是否變動及其理由，以及管理階層是否及如何，評估估計不確定性之影響）。</w:t>
            </w:r>
            <w:r w:rsidRPr="00A21A55">
              <w:rPr>
                <w:rFonts w:ascii="Times New Roman" w:eastAsia="標楷體" w:hAnsi="Times New Roman"/>
                <w:color w:val="000000" w:themeColor="text1"/>
                <w:szCs w:val="24"/>
              </w:rPr>
              <w:t xml:space="preserve"> </w:t>
            </w:r>
          </w:p>
          <w:p w14:paraId="34DCC269" w14:textId="5997A123" w:rsidR="007018DF" w:rsidRPr="00A21A55" w:rsidRDefault="007018DF" w:rsidP="007018DF">
            <w:pPr>
              <w:spacing w:line="360" w:lineRule="exact"/>
              <w:ind w:leftChars="190" w:left="701" w:hangingChars="102" w:hanging="24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2.</w:t>
            </w:r>
            <w:r w:rsidRPr="00A21A55">
              <w:rPr>
                <w:rFonts w:ascii="Times New Roman" w:eastAsia="標楷體" w:hAnsi="Times New Roman"/>
                <w:color w:val="000000" w:themeColor="text1"/>
                <w:szCs w:val="24"/>
              </w:rPr>
              <w:t>查核人員是否，複核前期財務報表中，會計估計最終結果，或於當期所作之</w:t>
            </w:r>
            <w:r w:rsidR="002C0FDE">
              <w:rPr>
                <w:rFonts w:ascii="Times New Roman" w:eastAsia="標楷體" w:hAnsi="Times New Roman" w:hint="eastAsia"/>
                <w:color w:val="000000" w:themeColor="text1"/>
                <w:szCs w:val="24"/>
              </w:rPr>
              <w:t>後續</w:t>
            </w:r>
            <w:r w:rsidRPr="00A21A55">
              <w:rPr>
                <w:rFonts w:ascii="Times New Roman" w:eastAsia="標楷體" w:hAnsi="Times New Roman"/>
                <w:color w:val="000000" w:themeColor="text1"/>
                <w:szCs w:val="24"/>
              </w:rPr>
              <w:t>重新估計（如適用時）。</w:t>
            </w:r>
          </w:p>
          <w:p w14:paraId="141AFC0E" w14:textId="77777777" w:rsidR="007018DF" w:rsidRPr="00A21A55" w:rsidRDefault="007018DF" w:rsidP="007018DF">
            <w:pPr>
              <w:spacing w:line="360" w:lineRule="exact"/>
              <w:ind w:leftChars="190" w:left="701" w:hangingChars="102" w:hanging="24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3.</w:t>
            </w:r>
            <w:r w:rsidRPr="00A21A55">
              <w:rPr>
                <w:rFonts w:ascii="Times New Roman" w:eastAsia="標楷體" w:hAnsi="Times New Roman"/>
                <w:color w:val="000000" w:themeColor="text1"/>
                <w:szCs w:val="24"/>
              </w:rPr>
              <w:t>查核人員是否，評估會計估計之估計不確定性之程度，並判斷是否有會計估計，因具高度估計之不確定性，而存在顯著風險。</w:t>
            </w:r>
            <w:r w:rsidRPr="00A21A55">
              <w:rPr>
                <w:rFonts w:ascii="Times New Roman" w:eastAsia="標楷體" w:hAnsi="Times New Roman"/>
                <w:color w:val="000000" w:themeColor="text1"/>
                <w:szCs w:val="24"/>
              </w:rPr>
              <w:t xml:space="preserve"> </w:t>
            </w:r>
          </w:p>
          <w:p w14:paraId="6A446A9E" w14:textId="290DA49E" w:rsidR="007018DF" w:rsidRPr="00A21A55" w:rsidRDefault="007018DF" w:rsidP="007018DF">
            <w:pPr>
              <w:spacing w:line="360" w:lineRule="exact"/>
              <w:ind w:leftChars="190" w:left="701" w:hangingChars="102" w:hanging="24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4.</w:t>
            </w:r>
            <w:r w:rsidRPr="00A21A55">
              <w:rPr>
                <w:rFonts w:ascii="Times New Roman" w:eastAsia="標楷體" w:hAnsi="Times New Roman"/>
                <w:color w:val="000000" w:themeColor="text1"/>
                <w:szCs w:val="24"/>
              </w:rPr>
              <w:t>查核人員是否，確</w:t>
            </w:r>
            <w:r w:rsidR="002C0FDE">
              <w:rPr>
                <w:rFonts w:ascii="Times New Roman" w:eastAsia="標楷體" w:hAnsi="Times New Roman" w:hint="eastAsia"/>
                <w:color w:val="000000" w:themeColor="text1"/>
                <w:szCs w:val="24"/>
              </w:rPr>
              <w:t>認</w:t>
            </w:r>
            <w:r w:rsidRPr="00A21A55">
              <w:rPr>
                <w:rFonts w:ascii="Times New Roman" w:eastAsia="標楷體" w:hAnsi="Times New Roman"/>
                <w:color w:val="000000" w:themeColor="text1"/>
                <w:szCs w:val="24"/>
              </w:rPr>
              <w:t>下列事項：</w:t>
            </w:r>
          </w:p>
          <w:p w14:paraId="5DBB1ED1" w14:textId="433D1021"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(1)</w:t>
            </w:r>
            <w:r w:rsidRPr="00A21A55">
              <w:rPr>
                <w:rFonts w:ascii="Times New Roman" w:eastAsia="標楷體" w:hAnsi="Times New Roman"/>
                <w:color w:val="000000" w:themeColor="text1"/>
                <w:szCs w:val="24"/>
              </w:rPr>
              <w:t>管理階層是否適當採用</w:t>
            </w:r>
            <w:r w:rsidR="002C0FDE">
              <w:rPr>
                <w:rFonts w:ascii="Times New Roman" w:eastAsia="標楷體" w:hAnsi="Times New Roman" w:hint="eastAsia"/>
                <w:color w:val="000000" w:themeColor="text1"/>
                <w:szCs w:val="24"/>
              </w:rPr>
              <w:t>適</w:t>
            </w:r>
            <w:r w:rsidR="008311A1" w:rsidRPr="00120662">
              <w:rPr>
                <w:rFonts w:eastAsia="標楷體" w:hint="eastAsia"/>
                <w:color w:val="000000" w:themeColor="text1"/>
                <w:kern w:val="0"/>
              </w:rPr>
              <w:t>用</w:t>
            </w:r>
            <w:r w:rsidR="002C0FDE">
              <w:rPr>
                <w:rFonts w:ascii="Times New Roman" w:eastAsia="標楷體" w:hAnsi="Times New Roman" w:hint="eastAsia"/>
                <w:color w:val="000000" w:themeColor="text1"/>
                <w:szCs w:val="24"/>
              </w:rPr>
              <w:t>之財務報導架構</w:t>
            </w:r>
            <w:r w:rsidRPr="00A21A55">
              <w:rPr>
                <w:rFonts w:ascii="Times New Roman" w:eastAsia="標楷體" w:hAnsi="Times New Roman"/>
                <w:color w:val="000000" w:themeColor="text1"/>
                <w:szCs w:val="24"/>
              </w:rPr>
              <w:t>中，與會計估計</w:t>
            </w:r>
            <w:proofErr w:type="gramStart"/>
            <w:r w:rsidRPr="00A21A55">
              <w:rPr>
                <w:rFonts w:ascii="Times New Roman" w:eastAsia="標楷體" w:hAnsi="Times New Roman"/>
                <w:color w:val="000000" w:themeColor="text1"/>
                <w:szCs w:val="24"/>
              </w:rPr>
              <w:t>攸</w:t>
            </w:r>
            <w:proofErr w:type="gramEnd"/>
            <w:r w:rsidRPr="00A21A55">
              <w:rPr>
                <w:rFonts w:ascii="Times New Roman" w:eastAsia="標楷體" w:hAnsi="Times New Roman"/>
                <w:color w:val="000000" w:themeColor="text1"/>
                <w:szCs w:val="24"/>
              </w:rPr>
              <w:t>關之規定。</w:t>
            </w:r>
          </w:p>
          <w:p w14:paraId="6E9A1595" w14:textId="77777777" w:rsidR="007018DF" w:rsidRPr="00A21A55" w:rsidRDefault="007018DF" w:rsidP="007018DF">
            <w:pPr>
              <w:spacing w:line="360" w:lineRule="exact"/>
              <w:ind w:leftChars="309" w:left="1107" w:hangingChars="152" w:hanging="365"/>
              <w:jc w:val="both"/>
              <w:rPr>
                <w:rFonts w:ascii="Times New Roman" w:eastAsia="標楷體" w:hAnsi="Times New Roman"/>
                <w:b/>
                <w:color w:val="000000" w:themeColor="text1"/>
                <w:szCs w:val="24"/>
              </w:rPr>
            </w:pPr>
            <w:r w:rsidRPr="00A21A55">
              <w:rPr>
                <w:rFonts w:ascii="Times New Roman" w:eastAsia="標楷體" w:hAnsi="Times New Roman"/>
                <w:color w:val="000000" w:themeColor="text1"/>
                <w:szCs w:val="24"/>
              </w:rPr>
              <w:t>(2)</w:t>
            </w:r>
            <w:r w:rsidRPr="00A21A55">
              <w:rPr>
                <w:rFonts w:ascii="Times New Roman" w:eastAsia="標楷體" w:hAnsi="Times New Roman"/>
                <w:color w:val="000000" w:themeColor="text1"/>
                <w:szCs w:val="24"/>
              </w:rPr>
              <w:t>會計估計之方法，是否適當且一致採用；如會計估計或其方法有變動，該變動於當時情況下，是否適當。</w:t>
            </w:r>
          </w:p>
          <w:p w14:paraId="283AF748" w14:textId="77777777" w:rsidR="007018DF" w:rsidRPr="00A21A55" w:rsidRDefault="007018DF" w:rsidP="007018DF">
            <w:pPr>
              <w:spacing w:line="360" w:lineRule="exact"/>
              <w:ind w:leftChars="191" w:left="700" w:hangingChars="101" w:hanging="242"/>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5.</w:t>
            </w:r>
            <w:r w:rsidRPr="00A21A55">
              <w:rPr>
                <w:rFonts w:ascii="Times New Roman" w:eastAsia="標楷體" w:hAnsi="Times New Roman"/>
                <w:color w:val="000000" w:themeColor="text1"/>
                <w:szCs w:val="24"/>
              </w:rPr>
              <w:t>查核人員因應所評估，重大不實表達風險時，是否考量會計估計之性質，並執行下列一項或</w:t>
            </w:r>
            <w:r w:rsidRPr="00A21A55">
              <w:rPr>
                <w:rFonts w:ascii="Times New Roman" w:eastAsia="標楷體" w:hAnsi="Times New Roman"/>
                <w:color w:val="000000" w:themeColor="text1"/>
                <w:szCs w:val="24"/>
              </w:rPr>
              <w:lastRenderedPageBreak/>
              <w:t>多項因應對策：</w:t>
            </w:r>
          </w:p>
          <w:p w14:paraId="792D4C43" w14:textId="77777777"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(1)</w:t>
            </w:r>
            <w:r w:rsidRPr="00A21A55">
              <w:rPr>
                <w:rFonts w:ascii="Times New Roman" w:eastAsia="標楷體" w:hAnsi="Times New Roman"/>
                <w:color w:val="000000" w:themeColor="text1"/>
                <w:szCs w:val="24"/>
              </w:rPr>
              <w:t>確定截至查核報告日發生之事項，是否提供有關會計估計之查核證據。</w:t>
            </w:r>
          </w:p>
          <w:p w14:paraId="59D38EA4" w14:textId="77777777"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(2)</w:t>
            </w:r>
            <w:r w:rsidRPr="00A21A55">
              <w:rPr>
                <w:rFonts w:ascii="Times New Roman" w:eastAsia="標楷體" w:hAnsi="Times New Roman"/>
                <w:color w:val="000000" w:themeColor="text1"/>
                <w:szCs w:val="24"/>
              </w:rPr>
              <w:t>測試管理階層，如何作會計估計及其所依據之資料。</w:t>
            </w:r>
          </w:p>
          <w:p w14:paraId="2413FD6D" w14:textId="77777777"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(3)</w:t>
            </w:r>
            <w:r w:rsidRPr="00A21A55">
              <w:rPr>
                <w:rFonts w:ascii="Times New Roman" w:eastAsia="標楷體" w:hAnsi="Times New Roman"/>
                <w:color w:val="000000" w:themeColor="text1"/>
                <w:szCs w:val="24"/>
              </w:rPr>
              <w:t>測試與會計估計相關控制執行之有效性，並執行適當之證實程序。</w:t>
            </w:r>
          </w:p>
          <w:p w14:paraId="2DEDFBE4" w14:textId="77777777"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(4)</w:t>
            </w:r>
            <w:r w:rsidRPr="00A21A55">
              <w:rPr>
                <w:rFonts w:ascii="Times New Roman" w:eastAsia="標楷體" w:hAnsi="Times New Roman"/>
                <w:color w:val="000000" w:themeColor="text1"/>
                <w:szCs w:val="24"/>
              </w:rPr>
              <w:t>建立單一金額估計或金額區間，以評估管理階層單一金額估計。</w:t>
            </w:r>
          </w:p>
          <w:p w14:paraId="1DE523A3" w14:textId="18A0A2CC" w:rsidR="007018DF" w:rsidRPr="00A21A55" w:rsidRDefault="007018DF" w:rsidP="007018DF">
            <w:pPr>
              <w:spacing w:line="360" w:lineRule="exact"/>
              <w:ind w:leftChars="132" w:left="559" w:hangingChars="101" w:hanging="242"/>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6.</w:t>
            </w:r>
            <w:r w:rsidRPr="00A21A55">
              <w:rPr>
                <w:rFonts w:ascii="Times New Roman" w:eastAsia="標楷體" w:hAnsi="Times New Roman"/>
                <w:color w:val="000000" w:themeColor="text1"/>
                <w:szCs w:val="24"/>
              </w:rPr>
              <w:t>對於存有顯著風險之會計估計，查核人員是否評估下列事項：</w:t>
            </w:r>
          </w:p>
          <w:p w14:paraId="7A94D477" w14:textId="77777777"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(1)</w:t>
            </w:r>
            <w:r w:rsidRPr="00A21A55">
              <w:rPr>
                <w:rFonts w:ascii="Times New Roman" w:eastAsia="標楷體" w:hAnsi="Times New Roman"/>
                <w:color w:val="000000" w:themeColor="text1"/>
                <w:szCs w:val="24"/>
              </w:rPr>
              <w:t>管理階層如何考量，其他替代假設或結果，以及未予採納之理由，或管理階層如未考量，其他替代假設或結果，則其如何處理，估計不確定性之影響。</w:t>
            </w:r>
          </w:p>
          <w:p w14:paraId="3AA7D889" w14:textId="77777777"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(2)</w:t>
            </w:r>
            <w:r w:rsidRPr="00A21A55">
              <w:rPr>
                <w:rFonts w:ascii="Times New Roman" w:eastAsia="標楷體" w:hAnsi="Times New Roman"/>
                <w:color w:val="000000" w:themeColor="text1"/>
                <w:szCs w:val="24"/>
              </w:rPr>
              <w:t>管理階層所採用之重大假設，是否合理。</w:t>
            </w:r>
          </w:p>
          <w:p w14:paraId="542ACA9F" w14:textId="659239A8" w:rsidR="007018DF" w:rsidRPr="00A21A55" w:rsidRDefault="007018DF" w:rsidP="007018DF">
            <w:pPr>
              <w:spacing w:line="360" w:lineRule="exact"/>
              <w:ind w:leftChars="309" w:left="1107" w:hangingChars="152" w:hanging="36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(3)</w:t>
            </w:r>
            <w:r w:rsidRPr="00A21A55">
              <w:rPr>
                <w:rFonts w:ascii="Times New Roman" w:eastAsia="標楷體" w:hAnsi="Times New Roman"/>
                <w:color w:val="000000" w:themeColor="text1"/>
                <w:szCs w:val="24"/>
              </w:rPr>
              <w:t>管理階層所採用重大假設之合理性，或</w:t>
            </w:r>
            <w:r w:rsidR="002C0FDE">
              <w:rPr>
                <w:rFonts w:ascii="Times New Roman" w:eastAsia="標楷體" w:hAnsi="Times New Roman" w:hint="eastAsia"/>
                <w:color w:val="000000" w:themeColor="text1"/>
                <w:szCs w:val="24"/>
              </w:rPr>
              <w:t>適</w:t>
            </w:r>
            <w:r w:rsidR="008311A1">
              <w:rPr>
                <w:rFonts w:ascii="Times New Roman" w:eastAsia="標楷體" w:hAnsi="Times New Roman" w:hint="eastAsia"/>
                <w:color w:val="000000" w:themeColor="text1"/>
                <w:szCs w:val="24"/>
              </w:rPr>
              <w:t>用</w:t>
            </w:r>
            <w:r w:rsidR="002C0FDE">
              <w:rPr>
                <w:rFonts w:ascii="Times New Roman" w:eastAsia="標楷體" w:hAnsi="Times New Roman" w:hint="eastAsia"/>
                <w:color w:val="000000" w:themeColor="text1"/>
                <w:szCs w:val="24"/>
              </w:rPr>
              <w:t>之財務報導架構</w:t>
            </w:r>
            <w:r w:rsidRPr="00A21A55">
              <w:rPr>
                <w:rFonts w:ascii="Times New Roman" w:eastAsia="標楷體" w:hAnsi="Times New Roman"/>
                <w:color w:val="000000" w:themeColor="text1"/>
                <w:szCs w:val="24"/>
              </w:rPr>
              <w:t>之適當應用，與其擬</w:t>
            </w:r>
            <w:proofErr w:type="gramStart"/>
            <w:r w:rsidRPr="00A21A55">
              <w:rPr>
                <w:rFonts w:ascii="Times New Roman" w:eastAsia="標楷體" w:hAnsi="Times New Roman"/>
                <w:color w:val="000000" w:themeColor="text1"/>
                <w:szCs w:val="24"/>
              </w:rPr>
              <w:t>採</w:t>
            </w:r>
            <w:proofErr w:type="gramEnd"/>
            <w:r w:rsidRPr="00A21A55">
              <w:rPr>
                <w:rFonts w:ascii="Times New Roman" w:eastAsia="標楷體" w:hAnsi="Times New Roman"/>
                <w:color w:val="000000" w:themeColor="text1"/>
                <w:szCs w:val="24"/>
              </w:rPr>
              <w:t>行之特定作為</w:t>
            </w:r>
            <w:proofErr w:type="gramStart"/>
            <w:r w:rsidRPr="00A21A55">
              <w:rPr>
                <w:rFonts w:ascii="Times New Roman" w:eastAsia="標楷體" w:hAnsi="Times New Roman"/>
                <w:color w:val="000000" w:themeColor="text1"/>
                <w:szCs w:val="24"/>
              </w:rPr>
              <w:t>攸</w:t>
            </w:r>
            <w:proofErr w:type="gramEnd"/>
            <w:r w:rsidRPr="00A21A55">
              <w:rPr>
                <w:rFonts w:ascii="Times New Roman" w:eastAsia="標楷體" w:hAnsi="Times New Roman"/>
                <w:color w:val="000000" w:themeColor="text1"/>
                <w:szCs w:val="24"/>
              </w:rPr>
              <w:t>關時，管理階層</w:t>
            </w:r>
            <w:proofErr w:type="gramStart"/>
            <w:r w:rsidRPr="00A21A55">
              <w:rPr>
                <w:rFonts w:ascii="Times New Roman" w:eastAsia="標楷體" w:hAnsi="Times New Roman"/>
                <w:color w:val="000000" w:themeColor="text1"/>
                <w:szCs w:val="24"/>
              </w:rPr>
              <w:t>採</w:t>
            </w:r>
            <w:proofErr w:type="gramEnd"/>
            <w:r w:rsidRPr="00A21A55">
              <w:rPr>
                <w:rFonts w:ascii="Times New Roman" w:eastAsia="標楷體" w:hAnsi="Times New Roman"/>
                <w:color w:val="000000" w:themeColor="text1"/>
                <w:szCs w:val="24"/>
              </w:rPr>
              <w:t>行該特定作為之意圖，及其執行能力。</w:t>
            </w:r>
          </w:p>
          <w:p w14:paraId="08AC2136" w14:textId="77777777" w:rsidR="007018DF" w:rsidRPr="00A21A55" w:rsidRDefault="007018DF" w:rsidP="007018DF">
            <w:pPr>
              <w:spacing w:line="360" w:lineRule="exact"/>
              <w:ind w:leftChars="130" w:left="557" w:hangingChars="102" w:hanging="24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7.</w:t>
            </w:r>
            <w:r w:rsidRPr="00A21A55">
              <w:rPr>
                <w:rFonts w:ascii="Times New Roman" w:eastAsia="標楷體" w:hAnsi="Times New Roman"/>
                <w:color w:val="000000" w:themeColor="text1"/>
                <w:szCs w:val="24"/>
              </w:rPr>
              <w:t>查核人員是否，評估會計估計之合理性及辨認不實表達。</w:t>
            </w:r>
          </w:p>
          <w:p w14:paraId="4E82DA3A" w14:textId="77777777" w:rsidR="007018DF" w:rsidRPr="00A21A55" w:rsidRDefault="007018DF" w:rsidP="007018DF">
            <w:pPr>
              <w:spacing w:line="360" w:lineRule="exact"/>
              <w:ind w:leftChars="130" w:left="557" w:hangingChars="102" w:hanging="24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8.</w:t>
            </w:r>
            <w:r w:rsidRPr="00A21A55">
              <w:rPr>
                <w:rFonts w:ascii="Times New Roman" w:eastAsia="標楷體" w:hAnsi="Times New Roman"/>
                <w:color w:val="000000" w:themeColor="text1"/>
                <w:szCs w:val="24"/>
              </w:rPr>
              <w:t>查核人員對財務報表中，有關會計估計之揭露，是否取得足夠及適切之查核證據。</w:t>
            </w:r>
          </w:p>
          <w:p w14:paraId="0CFAB319" w14:textId="77777777" w:rsidR="007018DF" w:rsidRPr="00A21A55" w:rsidRDefault="007018DF" w:rsidP="007018DF">
            <w:pPr>
              <w:spacing w:line="360" w:lineRule="exact"/>
              <w:ind w:leftChars="130" w:left="557" w:hangingChars="102" w:hanging="245"/>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9.</w:t>
            </w:r>
            <w:r w:rsidRPr="00A21A55">
              <w:rPr>
                <w:rFonts w:ascii="Times New Roman" w:eastAsia="標楷體" w:hAnsi="Times New Roman"/>
                <w:color w:val="000000" w:themeColor="text1"/>
                <w:szCs w:val="24"/>
              </w:rPr>
              <w:t>查核人員是否複核，管理階層作會計估計時之判斷及決定，以辨認管理階層是否有</w:t>
            </w:r>
            <w:proofErr w:type="gramStart"/>
            <w:r w:rsidRPr="00A21A55">
              <w:rPr>
                <w:rFonts w:ascii="Times New Roman" w:eastAsia="標楷體" w:hAnsi="Times New Roman"/>
                <w:color w:val="000000" w:themeColor="text1"/>
                <w:szCs w:val="24"/>
              </w:rPr>
              <w:t>偏頗之</w:t>
            </w:r>
            <w:proofErr w:type="gramEnd"/>
            <w:r w:rsidRPr="00A21A55">
              <w:rPr>
                <w:rFonts w:ascii="Times New Roman" w:eastAsia="標楷體" w:hAnsi="Times New Roman"/>
                <w:color w:val="000000" w:themeColor="text1"/>
                <w:szCs w:val="24"/>
              </w:rPr>
              <w:t>跡象。</w:t>
            </w:r>
          </w:p>
          <w:p w14:paraId="4F091A2F" w14:textId="5D830999" w:rsidR="007018DF" w:rsidRDefault="007018DF" w:rsidP="007018DF">
            <w:pPr>
              <w:tabs>
                <w:tab w:val="left" w:pos="1260"/>
              </w:tabs>
              <w:spacing w:line="360" w:lineRule="exact"/>
              <w:ind w:leftChars="85" w:left="686" w:hangingChars="201" w:hanging="482"/>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10.</w:t>
            </w:r>
            <w:r w:rsidRPr="00A21A55">
              <w:rPr>
                <w:rFonts w:ascii="Times New Roman" w:eastAsia="標楷體" w:hAnsi="Times New Roman"/>
                <w:color w:val="000000" w:themeColor="text1"/>
                <w:szCs w:val="24"/>
              </w:rPr>
              <w:t>查核人員是否要求管理階層（如適當時，亦包括治理單位），對其認為所作會計估計時，所採用之重大假設係屬合理一事，列入</w:t>
            </w:r>
            <w:r w:rsidR="002C0FDE">
              <w:rPr>
                <w:rFonts w:ascii="Times New Roman" w:eastAsia="標楷體" w:hAnsi="Times New Roman" w:hint="eastAsia"/>
                <w:color w:val="000000" w:themeColor="text1"/>
                <w:szCs w:val="24"/>
              </w:rPr>
              <w:t>書面</w:t>
            </w:r>
            <w:r w:rsidRPr="00A21A55">
              <w:rPr>
                <w:rFonts w:ascii="Times New Roman" w:eastAsia="標楷體" w:hAnsi="Times New Roman"/>
                <w:color w:val="000000" w:themeColor="text1"/>
                <w:szCs w:val="24"/>
              </w:rPr>
              <w:t>聲明。</w:t>
            </w:r>
          </w:p>
          <w:p w14:paraId="7DA80163" w14:textId="77777777" w:rsidR="007018DF" w:rsidRDefault="007018DF" w:rsidP="007018DF">
            <w:pPr>
              <w:tabs>
                <w:tab w:val="left" w:pos="1260"/>
              </w:tabs>
              <w:spacing w:line="360" w:lineRule="exact"/>
              <w:ind w:leftChars="85" w:left="686" w:hangingChars="201" w:hanging="482"/>
              <w:jc w:val="both"/>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11.</w:t>
            </w:r>
            <w:r w:rsidRPr="007018DF">
              <w:rPr>
                <w:rFonts w:ascii="Times New Roman" w:eastAsia="標楷體" w:hAnsi="Times New Roman" w:hint="eastAsia"/>
                <w:color w:val="000000" w:themeColor="text1"/>
                <w:szCs w:val="24"/>
              </w:rPr>
              <w:t>查核人員</w:t>
            </w:r>
            <w:r>
              <w:rPr>
                <w:rFonts w:ascii="Times New Roman" w:eastAsia="標楷體" w:hAnsi="Times New Roman" w:hint="eastAsia"/>
                <w:color w:val="000000" w:themeColor="text1"/>
                <w:szCs w:val="24"/>
              </w:rPr>
              <w:t>是否將下列事項</w:t>
            </w:r>
            <w:r w:rsidRPr="007018DF">
              <w:rPr>
                <w:rFonts w:ascii="Times New Roman" w:eastAsia="標楷體" w:hAnsi="Times New Roman" w:hint="eastAsia"/>
                <w:color w:val="000000" w:themeColor="text1"/>
                <w:szCs w:val="24"/>
              </w:rPr>
              <w:t>列入查核工作底稿：</w:t>
            </w:r>
          </w:p>
          <w:p w14:paraId="5270317F" w14:textId="77777777" w:rsidR="007018DF" w:rsidRDefault="007018DF" w:rsidP="00CF5F09">
            <w:pPr>
              <w:tabs>
                <w:tab w:val="left" w:pos="1260"/>
              </w:tabs>
              <w:spacing w:line="360" w:lineRule="exact"/>
              <w:ind w:leftChars="203" w:left="878" w:hangingChars="163" w:hanging="391"/>
              <w:jc w:val="both"/>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(1)</w:t>
            </w:r>
            <w:r>
              <w:rPr>
                <w:rFonts w:hint="eastAsia"/>
              </w:rPr>
              <w:t xml:space="preserve"> </w:t>
            </w:r>
            <w:r w:rsidRPr="007018DF">
              <w:rPr>
                <w:rFonts w:ascii="Times New Roman" w:eastAsia="標楷體" w:hAnsi="Times New Roman" w:hint="eastAsia"/>
                <w:color w:val="000000" w:themeColor="text1"/>
                <w:szCs w:val="24"/>
              </w:rPr>
              <w:t>對存有顯著風險之會計估計及相關揭露之合理性作成結論之基礎。</w:t>
            </w:r>
          </w:p>
          <w:p w14:paraId="08B57943" w14:textId="231FA3A7" w:rsidR="007018DF" w:rsidRPr="007018DF" w:rsidRDefault="007018DF" w:rsidP="00CF5F09">
            <w:pPr>
              <w:tabs>
                <w:tab w:val="left" w:pos="1260"/>
              </w:tabs>
              <w:spacing w:line="360" w:lineRule="exact"/>
              <w:ind w:leftChars="203" w:left="878" w:hangingChars="163" w:hanging="391"/>
              <w:jc w:val="both"/>
              <w:rPr>
                <w:rFonts w:ascii="Times New Roman" w:eastAsia="標楷體" w:hAnsi="Times New Roman"/>
                <w:b/>
                <w:color w:val="000000" w:themeColor="text1"/>
              </w:rPr>
            </w:pPr>
            <w:r>
              <w:rPr>
                <w:rFonts w:ascii="Times New Roman" w:eastAsia="標楷體" w:hAnsi="Times New Roman" w:hint="eastAsia"/>
                <w:color w:val="000000" w:themeColor="text1"/>
                <w:szCs w:val="24"/>
              </w:rPr>
              <w:t>(2)</w:t>
            </w:r>
            <w:r>
              <w:rPr>
                <w:rFonts w:hint="eastAsia"/>
              </w:rPr>
              <w:t xml:space="preserve"> </w:t>
            </w:r>
            <w:r w:rsidRPr="007018DF">
              <w:rPr>
                <w:rFonts w:ascii="Times New Roman" w:eastAsia="標楷體" w:hAnsi="Times New Roman" w:hint="eastAsia"/>
                <w:color w:val="000000" w:themeColor="text1"/>
                <w:szCs w:val="24"/>
              </w:rPr>
              <w:t>管理階層</w:t>
            </w:r>
            <w:proofErr w:type="gramStart"/>
            <w:r w:rsidRPr="007018DF">
              <w:rPr>
                <w:rFonts w:ascii="Times New Roman" w:eastAsia="標楷體" w:hAnsi="Times New Roman" w:hint="eastAsia"/>
                <w:color w:val="000000" w:themeColor="text1"/>
                <w:szCs w:val="24"/>
              </w:rPr>
              <w:t>偏頗之</w:t>
            </w:r>
            <w:proofErr w:type="gramEnd"/>
            <w:r w:rsidRPr="007018DF">
              <w:rPr>
                <w:rFonts w:ascii="Times New Roman" w:eastAsia="標楷體" w:hAnsi="Times New Roman" w:hint="eastAsia"/>
                <w:color w:val="000000" w:themeColor="text1"/>
                <w:szCs w:val="24"/>
              </w:rPr>
              <w:t>跡象（如有時）。</w:t>
            </w:r>
          </w:p>
        </w:tc>
        <w:tc>
          <w:tcPr>
            <w:tcW w:w="1134" w:type="dxa"/>
          </w:tcPr>
          <w:p w14:paraId="34F9B524" w14:textId="1C18EED3" w:rsidR="007018DF" w:rsidRPr="00A21A55" w:rsidRDefault="007018DF" w:rsidP="007018DF">
            <w:pPr>
              <w:pStyle w:val="a5"/>
              <w:spacing w:before="0" w:after="0" w:line="360" w:lineRule="exact"/>
              <w:rPr>
                <w:rFonts w:eastAsia="標楷體"/>
                <w:sz w:val="20"/>
                <w:lang w:eastAsia="zh-TW"/>
              </w:rPr>
            </w:pPr>
            <w:r w:rsidRPr="00A21A55">
              <w:rPr>
                <w:rFonts w:eastAsia="標楷體"/>
                <w:sz w:val="20"/>
                <w:lang w:eastAsia="zh-TW"/>
              </w:rPr>
              <w:lastRenderedPageBreak/>
              <w:t>TWSA540§7~12</w:t>
            </w:r>
            <w:r w:rsidRPr="00A21A55">
              <w:rPr>
                <w:rFonts w:eastAsia="標楷體"/>
                <w:sz w:val="20"/>
                <w:lang w:eastAsia="zh-TW"/>
              </w:rPr>
              <w:t>、</w:t>
            </w:r>
            <w:r w:rsidRPr="00A21A55">
              <w:rPr>
                <w:rFonts w:eastAsia="標楷體"/>
                <w:sz w:val="20"/>
                <w:lang w:eastAsia="zh-TW"/>
              </w:rPr>
              <w:t>14</w:t>
            </w:r>
            <w:r w:rsidRPr="00A21A55">
              <w:rPr>
                <w:rFonts w:eastAsia="標楷體"/>
                <w:sz w:val="20"/>
                <w:lang w:eastAsia="zh-TW"/>
              </w:rPr>
              <w:t>、</w:t>
            </w:r>
            <w:r w:rsidRPr="00A21A55">
              <w:rPr>
                <w:rFonts w:eastAsia="標楷體"/>
                <w:sz w:val="20"/>
                <w:lang w:eastAsia="zh-TW"/>
              </w:rPr>
              <w:t>17</w:t>
            </w:r>
            <w:r w:rsidRPr="00A21A55">
              <w:rPr>
                <w:rFonts w:eastAsia="標楷體"/>
                <w:sz w:val="20"/>
                <w:lang w:eastAsia="zh-TW"/>
              </w:rPr>
              <w:t>、</w:t>
            </w:r>
            <w:r w:rsidRPr="00A21A55">
              <w:rPr>
                <w:rFonts w:eastAsia="標楷體"/>
                <w:sz w:val="20"/>
                <w:lang w:eastAsia="zh-TW"/>
              </w:rPr>
              <w:t>18</w:t>
            </w:r>
            <w:r w:rsidRPr="00A21A55">
              <w:rPr>
                <w:rFonts w:eastAsia="標楷體"/>
                <w:sz w:val="20"/>
                <w:lang w:eastAsia="zh-TW"/>
              </w:rPr>
              <w:t>、</w:t>
            </w:r>
            <w:r w:rsidRPr="00A21A55">
              <w:rPr>
                <w:rFonts w:eastAsia="標楷體"/>
                <w:sz w:val="20"/>
                <w:lang w:eastAsia="zh-TW"/>
              </w:rPr>
              <w:t>20</w:t>
            </w:r>
            <w:r w:rsidRPr="00A21A55">
              <w:rPr>
                <w:rFonts w:eastAsia="標楷體"/>
                <w:sz w:val="20"/>
                <w:lang w:eastAsia="zh-TW"/>
              </w:rPr>
              <w:t>、</w:t>
            </w:r>
            <w:r w:rsidRPr="00A21A55">
              <w:rPr>
                <w:rFonts w:eastAsia="標楷體"/>
                <w:sz w:val="20"/>
                <w:lang w:eastAsia="zh-TW"/>
              </w:rPr>
              <w:t>21</w:t>
            </w:r>
            <w:r w:rsidRPr="00A21A55">
              <w:rPr>
                <w:rFonts w:eastAsia="標楷體"/>
                <w:sz w:val="20"/>
                <w:lang w:eastAsia="zh-TW"/>
              </w:rPr>
              <w:t>、</w:t>
            </w:r>
            <w:r>
              <w:rPr>
                <w:rFonts w:eastAsia="標楷體" w:hint="eastAsia"/>
                <w:sz w:val="20"/>
                <w:lang w:eastAsia="zh-TW"/>
              </w:rPr>
              <w:t>22</w:t>
            </w:r>
            <w:r w:rsidR="00B91CD7">
              <w:rPr>
                <w:rFonts w:eastAsia="標楷體"/>
                <w:sz w:val="20"/>
                <w:lang w:eastAsia="zh-TW"/>
              </w:rPr>
              <w:t xml:space="preserve"> </w:t>
            </w:r>
            <w:r>
              <w:rPr>
                <w:rFonts w:eastAsia="標楷體" w:hint="eastAsia"/>
                <w:sz w:val="20"/>
                <w:lang w:eastAsia="zh-TW"/>
              </w:rPr>
              <w:t>(</w:t>
            </w:r>
            <w:r>
              <w:rPr>
                <w:rFonts w:eastAsia="標楷體" w:hint="eastAsia"/>
                <w:sz w:val="20"/>
                <w:lang w:eastAsia="zh-TW"/>
              </w:rPr>
              <w:t>相關條文：</w:t>
            </w:r>
            <w:r w:rsidRPr="00A21A55">
              <w:rPr>
                <w:rFonts w:eastAsia="標楷體"/>
                <w:sz w:val="20"/>
                <w:lang w:eastAsia="zh-TW"/>
              </w:rPr>
              <w:t>§</w:t>
            </w:r>
            <w:r>
              <w:rPr>
                <w:rFonts w:eastAsia="標楷體" w:hint="eastAsia"/>
                <w:sz w:val="20"/>
                <w:lang w:eastAsia="zh-TW"/>
              </w:rPr>
              <w:t>33~115</w:t>
            </w:r>
            <w:r w:rsidRPr="00A21A55">
              <w:rPr>
                <w:rFonts w:eastAsia="標楷體"/>
                <w:sz w:val="20"/>
                <w:lang w:eastAsia="zh-TW"/>
              </w:rPr>
              <w:t>、</w:t>
            </w:r>
            <w:r>
              <w:rPr>
                <w:rFonts w:eastAsia="標楷體" w:hint="eastAsia"/>
                <w:sz w:val="20"/>
                <w:lang w:eastAsia="zh-TW"/>
              </w:rPr>
              <w:t>122~130</w:t>
            </w:r>
            <w:r w:rsidRPr="00A21A55">
              <w:rPr>
                <w:rFonts w:eastAsia="標楷體"/>
                <w:sz w:val="20"/>
                <w:lang w:eastAsia="zh-TW"/>
              </w:rPr>
              <w:t>、</w:t>
            </w:r>
            <w:r>
              <w:rPr>
                <w:rFonts w:eastAsia="標楷體" w:hint="eastAsia"/>
                <w:sz w:val="20"/>
                <w:lang w:eastAsia="zh-TW"/>
              </w:rPr>
              <w:t>136~141</w:t>
            </w:r>
            <w:r w:rsidRPr="00A21A55">
              <w:rPr>
                <w:rFonts w:eastAsia="標楷體"/>
                <w:sz w:val="20"/>
                <w:lang w:eastAsia="zh-TW"/>
              </w:rPr>
              <w:t>、</w:t>
            </w:r>
            <w:r>
              <w:rPr>
                <w:rFonts w:eastAsia="標楷體" w:hint="eastAsia"/>
                <w:sz w:val="20"/>
                <w:lang w:eastAsia="zh-TW"/>
              </w:rPr>
              <w:t>144~147</w:t>
            </w:r>
            <w:r>
              <w:rPr>
                <w:rFonts w:eastAsia="標楷體"/>
                <w:sz w:val="20"/>
                <w:lang w:eastAsia="zh-TW"/>
              </w:rPr>
              <w:t>)</w:t>
            </w:r>
          </w:p>
        </w:tc>
        <w:tc>
          <w:tcPr>
            <w:tcW w:w="850" w:type="dxa"/>
          </w:tcPr>
          <w:p w14:paraId="6AA6E996" w14:textId="77777777" w:rsidR="007018DF" w:rsidRPr="00A21A55" w:rsidRDefault="007018DF" w:rsidP="007018DF">
            <w:pPr>
              <w:pStyle w:val="a5"/>
              <w:spacing w:before="0" w:after="0" w:line="360" w:lineRule="exact"/>
              <w:rPr>
                <w:rFonts w:eastAsia="標楷體"/>
                <w:sz w:val="24"/>
                <w:szCs w:val="24"/>
                <w:lang w:eastAsia="zh-TW"/>
              </w:rPr>
            </w:pPr>
          </w:p>
        </w:tc>
        <w:tc>
          <w:tcPr>
            <w:tcW w:w="1134" w:type="dxa"/>
          </w:tcPr>
          <w:p w14:paraId="205C1296" w14:textId="77777777" w:rsidR="007018DF" w:rsidRPr="00A21A55" w:rsidRDefault="007018DF" w:rsidP="007018DF">
            <w:pPr>
              <w:pStyle w:val="a5"/>
              <w:spacing w:before="0" w:after="0" w:line="360" w:lineRule="exact"/>
              <w:rPr>
                <w:rFonts w:eastAsia="標楷體"/>
                <w:sz w:val="24"/>
                <w:szCs w:val="24"/>
                <w:lang w:eastAsia="zh-TW"/>
              </w:rPr>
            </w:pPr>
          </w:p>
        </w:tc>
        <w:tc>
          <w:tcPr>
            <w:tcW w:w="1276" w:type="dxa"/>
          </w:tcPr>
          <w:p w14:paraId="0741B7F9" w14:textId="77777777" w:rsidR="007018DF" w:rsidRPr="00A21A55" w:rsidRDefault="007018DF" w:rsidP="007018DF">
            <w:pPr>
              <w:pStyle w:val="af4"/>
              <w:spacing w:line="360" w:lineRule="exact"/>
              <w:rPr>
                <w:rFonts w:ascii="Times New Roman" w:eastAsia="標楷體" w:hAnsi="Times New Roman" w:cs="Times New Roman"/>
              </w:rPr>
            </w:pPr>
          </w:p>
        </w:tc>
        <w:tc>
          <w:tcPr>
            <w:tcW w:w="851" w:type="dxa"/>
          </w:tcPr>
          <w:p w14:paraId="7F3B76C3" w14:textId="77777777" w:rsidR="007018DF" w:rsidRPr="00A21A55" w:rsidRDefault="007018DF" w:rsidP="007018DF">
            <w:pPr>
              <w:pStyle w:val="af4"/>
              <w:spacing w:line="360" w:lineRule="exact"/>
              <w:rPr>
                <w:rFonts w:ascii="Times New Roman" w:eastAsia="標楷體" w:hAnsi="Times New Roman" w:cs="Times New Roman"/>
              </w:rPr>
            </w:pPr>
          </w:p>
        </w:tc>
      </w:tr>
      <w:tr w:rsidR="007018DF" w:rsidRPr="00A21A55" w14:paraId="4923CF7D" w14:textId="77777777" w:rsidTr="00937653">
        <w:tc>
          <w:tcPr>
            <w:tcW w:w="10916" w:type="dxa"/>
            <w:gridSpan w:val="6"/>
          </w:tcPr>
          <w:p w14:paraId="3903280A" w14:textId="275E7AB3" w:rsidR="007018DF" w:rsidRPr="00A21A55" w:rsidRDefault="007018DF" w:rsidP="007018DF">
            <w:pPr>
              <w:pStyle w:val="Section"/>
              <w:rPr>
                <w:rFonts w:ascii="Times New Roman" w:hAnsi="Times New Roman"/>
              </w:rPr>
            </w:pPr>
            <w:bookmarkStart w:id="6" w:name="_Toc123127103"/>
            <w:r w:rsidRPr="00A21A55">
              <w:rPr>
                <w:rFonts w:ascii="Times New Roman" w:hAnsi="Times New Roman"/>
              </w:rPr>
              <w:lastRenderedPageBreak/>
              <w:t>證實測試評核</w:t>
            </w:r>
            <w:bookmarkEnd w:id="6"/>
          </w:p>
        </w:tc>
      </w:tr>
      <w:tr w:rsidR="007018DF" w:rsidRPr="00A21A55" w14:paraId="0227FF9D" w14:textId="77777777" w:rsidTr="00CF5F09">
        <w:trPr>
          <w:trHeight w:val="649"/>
        </w:trPr>
        <w:tc>
          <w:tcPr>
            <w:tcW w:w="5671" w:type="dxa"/>
          </w:tcPr>
          <w:p w14:paraId="7DDBCFAA" w14:textId="77777777" w:rsidR="007018DF" w:rsidRPr="00A21A55" w:rsidRDefault="007018DF" w:rsidP="007018DF">
            <w:pPr>
              <w:spacing w:line="360" w:lineRule="exact"/>
              <w:ind w:left="175" w:rightChars="-45" w:right="-108" w:hangingChars="73" w:hanging="175"/>
              <w:jc w:val="both"/>
              <w:rPr>
                <w:rFonts w:ascii="Times New Roman" w:eastAsia="標楷體" w:hAnsi="Times New Roman"/>
                <w:color w:val="000000" w:themeColor="text1"/>
              </w:rPr>
            </w:pPr>
            <w:proofErr w:type="gramStart"/>
            <w:r w:rsidRPr="00A21A55">
              <w:rPr>
                <w:rFonts w:ascii="Times New Roman" w:eastAsia="標楷體" w:hAnsi="Times New Roman"/>
                <w:color w:val="000000" w:themeColor="text1"/>
              </w:rPr>
              <w:t>＊</w:t>
            </w:r>
            <w:proofErr w:type="gramEnd"/>
            <w:r w:rsidRPr="00A21A55">
              <w:rPr>
                <w:rFonts w:ascii="Times New Roman" w:eastAsia="標楷體" w:hAnsi="Times New Roman"/>
                <w:color w:val="000000" w:themeColor="text1"/>
              </w:rPr>
              <w:t>請於下表中</w:t>
            </w:r>
            <w:proofErr w:type="gramStart"/>
            <w:r w:rsidRPr="00A21A55">
              <w:rPr>
                <w:rFonts w:ascii="Times New Roman" w:eastAsia="標楷體" w:hAnsi="Times New Roman"/>
                <w:color w:val="000000" w:themeColor="text1"/>
              </w:rPr>
              <w:t>勾出評核</w:t>
            </w:r>
            <w:proofErr w:type="gramEnd"/>
            <w:r w:rsidRPr="00A21A55">
              <w:rPr>
                <w:rFonts w:ascii="Times New Roman" w:eastAsia="標楷體" w:hAnsi="Times New Roman"/>
                <w:color w:val="000000" w:themeColor="text1"/>
              </w:rPr>
              <w:t>之項目。僅針對該案件之重大項目執行評核。</w:t>
            </w:r>
            <w:bookmarkStart w:id="7" w:name="_Hlk8377135"/>
          </w:p>
          <w:p w14:paraId="74BAA41E" w14:textId="77777777" w:rsidR="007018DF" w:rsidRPr="00A21A55" w:rsidRDefault="007018DF" w:rsidP="007018DF">
            <w:pPr>
              <w:spacing w:line="360" w:lineRule="exact"/>
              <w:jc w:val="both"/>
              <w:rPr>
                <w:rFonts w:ascii="Times New Roman" w:eastAsia="標楷體" w:hAnsi="Times New Roman"/>
                <w:color w:val="000000" w:themeColor="text1"/>
                <w:highlight w:val="magenta"/>
                <w:u w:val="single"/>
              </w:rPr>
            </w:pPr>
            <w:r w:rsidRPr="00A21A55">
              <w:rPr>
                <w:rFonts w:ascii="Times New Roman" w:eastAsia="標楷體" w:hAnsi="Times New Roman"/>
                <w:color w:val="000000" w:themeColor="text1"/>
              </w:rPr>
              <w:t>現金及約當現金</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透過損益按公允價值衡量</w:t>
            </w:r>
            <w:r w:rsidRPr="0031749B">
              <w:rPr>
                <w:rFonts w:ascii="Times New Roman" w:eastAsia="標楷體" w:hAnsi="Times New Roman"/>
                <w:color w:val="000000" w:themeColor="text1"/>
              </w:rPr>
              <w:t>之金融資產、透過其他綜合損益按公允價值衡量之金融資產、</w:t>
            </w:r>
            <w:proofErr w:type="gramStart"/>
            <w:r w:rsidRPr="0031749B">
              <w:rPr>
                <w:rFonts w:ascii="Times New Roman" w:eastAsia="標楷體" w:hAnsi="Times New Roman"/>
                <w:color w:val="000000" w:themeColor="text1"/>
              </w:rPr>
              <w:t>按攤銷後</w:t>
            </w:r>
            <w:proofErr w:type="gramEnd"/>
            <w:r w:rsidRPr="0031749B">
              <w:rPr>
                <w:rFonts w:ascii="Times New Roman" w:eastAsia="標楷體" w:hAnsi="Times New Roman"/>
                <w:color w:val="000000" w:themeColor="text1"/>
              </w:rPr>
              <w:t>成本衡量之金融資產、避險之金融資產</w:t>
            </w:r>
            <w:r w:rsidRPr="00A21A55">
              <w:rPr>
                <w:rFonts w:ascii="Times New Roman" w:eastAsia="標楷體" w:hAnsi="Times New Roman"/>
                <w:color w:val="000000" w:themeColor="text1"/>
              </w:rPr>
              <w:t>及其</w:t>
            </w:r>
            <w:r w:rsidRPr="0031749B">
              <w:rPr>
                <w:rFonts w:ascii="Times New Roman" w:eastAsia="標楷體" w:hAnsi="Times New Roman"/>
                <w:color w:val="000000" w:themeColor="text1"/>
              </w:rPr>
              <w:t>他</w:t>
            </w:r>
            <w:r w:rsidRPr="00A21A55">
              <w:rPr>
                <w:rFonts w:ascii="Times New Roman" w:eastAsia="標楷體" w:hAnsi="Times New Roman"/>
                <w:color w:val="000000" w:themeColor="text1"/>
              </w:rPr>
              <w:t>金融資產</w:t>
            </w:r>
            <w:r w:rsidRPr="00A21A55">
              <w:rPr>
                <w:rFonts w:ascii="Times New Roman" w:eastAsia="標楷體" w:hAnsi="Times New Roman"/>
                <w:color w:val="000000" w:themeColor="text1"/>
              </w:rPr>
              <w:t xml:space="preserve"> ________ </w:t>
            </w:r>
            <w:r w:rsidRPr="0031749B">
              <w:rPr>
                <w:rFonts w:ascii="Times New Roman" w:eastAsia="標楷體" w:hAnsi="Times New Roman"/>
                <w:color w:val="000000" w:themeColor="text1"/>
              </w:rPr>
              <w:t>合約資產、</w:t>
            </w:r>
            <w:r w:rsidRPr="00DF0083">
              <w:rPr>
                <w:rFonts w:ascii="Times New Roman" w:eastAsia="標楷體" w:hAnsi="Times New Roman"/>
                <w:color w:val="000000" w:themeColor="text1"/>
              </w:rPr>
              <w:t>應收帳款</w:t>
            </w:r>
            <w:r w:rsidRPr="0031749B">
              <w:rPr>
                <w:rFonts w:ascii="Times New Roman" w:eastAsia="標楷體" w:hAnsi="Times New Roman"/>
                <w:color w:val="000000" w:themeColor="text1"/>
              </w:rPr>
              <w:t>與應收</w:t>
            </w:r>
            <w:r w:rsidRPr="00A21A55">
              <w:rPr>
                <w:rFonts w:ascii="Times New Roman" w:eastAsia="標楷體" w:hAnsi="Times New Roman"/>
                <w:color w:val="000000" w:themeColor="text1"/>
              </w:rPr>
              <w:t>票據</w:t>
            </w:r>
            <w:r w:rsidRPr="0031749B">
              <w:rPr>
                <w:rFonts w:ascii="Times New Roman" w:eastAsia="標楷體" w:hAnsi="Times New Roman"/>
                <w:color w:val="000000" w:themeColor="text1"/>
                <w:kern w:val="0"/>
              </w:rPr>
              <w:t>及營業收入、應收租賃款</w:t>
            </w:r>
            <w:r w:rsidRPr="0031749B">
              <w:rPr>
                <w:rFonts w:ascii="Times New Roman" w:eastAsia="標楷體" w:hAnsi="Times New Roman"/>
                <w:color w:val="000000" w:themeColor="text1"/>
              </w:rPr>
              <w:t xml:space="preserve"> </w:t>
            </w:r>
            <w:r w:rsidRPr="00A21A55">
              <w:rPr>
                <w:rFonts w:ascii="Times New Roman" w:eastAsia="標楷體" w:hAnsi="Times New Roman"/>
                <w:color w:val="000000" w:themeColor="text1"/>
              </w:rPr>
              <w:t xml:space="preserve">________ </w:t>
            </w:r>
            <w:r w:rsidRPr="00A21A55">
              <w:rPr>
                <w:rFonts w:ascii="Times New Roman" w:eastAsia="標楷體" w:hAnsi="Times New Roman"/>
                <w:color w:val="000000" w:themeColor="text1"/>
              </w:rPr>
              <w:t>存貨</w:t>
            </w:r>
            <w:r w:rsidRPr="0031749B">
              <w:rPr>
                <w:rFonts w:ascii="Times New Roman" w:eastAsia="標楷體" w:hAnsi="Times New Roman"/>
                <w:color w:val="000000" w:themeColor="text1"/>
              </w:rPr>
              <w:t>及營業成本</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其他流動資產</w:t>
            </w:r>
            <w:r w:rsidRPr="00A21A55">
              <w:rPr>
                <w:rFonts w:ascii="Times New Roman" w:eastAsia="標楷體" w:hAnsi="Times New Roman"/>
                <w:color w:val="000000" w:themeColor="text1"/>
              </w:rPr>
              <w:t xml:space="preserve"> ________ </w:t>
            </w:r>
            <w:r w:rsidRPr="0031749B">
              <w:rPr>
                <w:rFonts w:ascii="Times New Roman" w:eastAsia="標楷體" w:hAnsi="Times New Roman"/>
                <w:color w:val="000000" w:themeColor="text1"/>
              </w:rPr>
              <w:t>其他應收款項</w:t>
            </w:r>
            <w:r w:rsidRPr="00A21A55">
              <w:rPr>
                <w:rFonts w:ascii="Times New Roman" w:eastAsia="標楷體" w:hAnsi="Times New Roman"/>
                <w:color w:val="000000" w:themeColor="text1"/>
              </w:rPr>
              <w:t>及</w:t>
            </w:r>
            <w:r w:rsidRPr="0031749B">
              <w:rPr>
                <w:rFonts w:ascii="Times New Roman" w:eastAsia="標楷體" w:hAnsi="Times New Roman"/>
                <w:color w:val="000000" w:themeColor="text1"/>
              </w:rPr>
              <w:t>預付款項</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基金、子公司及</w:t>
            </w:r>
            <w:proofErr w:type="gramStart"/>
            <w:r w:rsidRPr="00A21A55">
              <w:rPr>
                <w:rFonts w:ascii="Times New Roman" w:eastAsia="標楷體" w:hAnsi="Times New Roman"/>
                <w:color w:val="000000" w:themeColor="text1"/>
              </w:rPr>
              <w:t>採</w:t>
            </w:r>
            <w:proofErr w:type="gramEnd"/>
            <w:r w:rsidRPr="00A21A55">
              <w:rPr>
                <w:rFonts w:ascii="Times New Roman" w:eastAsia="標楷體" w:hAnsi="Times New Roman"/>
                <w:color w:val="000000" w:themeColor="text1"/>
              </w:rPr>
              <w:t>權益法之投資</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不動產、廠房及設備</w:t>
            </w:r>
            <w:r w:rsidRPr="0031749B">
              <w:rPr>
                <w:rFonts w:ascii="Times New Roman" w:eastAsia="標楷體" w:hAnsi="Times New Roman"/>
                <w:color w:val="000000" w:themeColor="text1"/>
              </w:rPr>
              <w:t>、使用權資產</w:t>
            </w:r>
            <w:r w:rsidRPr="00A21A55">
              <w:rPr>
                <w:rFonts w:ascii="Times New Roman" w:eastAsia="標楷體" w:hAnsi="Times New Roman"/>
                <w:color w:val="000000" w:themeColor="text1"/>
              </w:rPr>
              <w:t>、投資性不動產、無形資產及生物資產</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其他</w:t>
            </w:r>
            <w:r w:rsidRPr="0031749B">
              <w:rPr>
                <w:rFonts w:ascii="Times New Roman" w:eastAsia="標楷體" w:hAnsi="Times New Roman"/>
                <w:color w:val="000000" w:themeColor="text1"/>
              </w:rPr>
              <w:t>非</w:t>
            </w:r>
            <w:r w:rsidRPr="00A21A55">
              <w:rPr>
                <w:rFonts w:ascii="Times New Roman" w:eastAsia="標楷體" w:hAnsi="Times New Roman"/>
                <w:color w:val="000000" w:themeColor="text1"/>
              </w:rPr>
              <w:t>流動資產</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透過損益按公允價值衡量、避險</w:t>
            </w:r>
            <w:r w:rsidRPr="0031749B">
              <w:rPr>
                <w:rFonts w:ascii="Times New Roman" w:eastAsia="標楷體" w:hAnsi="Times New Roman"/>
                <w:color w:val="000000" w:themeColor="text1"/>
              </w:rPr>
              <w:t>及</w:t>
            </w:r>
            <w:proofErr w:type="gramStart"/>
            <w:r w:rsidRPr="0031749B">
              <w:rPr>
                <w:rFonts w:ascii="Times New Roman" w:eastAsia="標楷體" w:hAnsi="Times New Roman"/>
                <w:color w:val="000000" w:themeColor="text1"/>
              </w:rPr>
              <w:t>按攤銷後</w:t>
            </w:r>
            <w:proofErr w:type="gramEnd"/>
            <w:r w:rsidRPr="00A21A55">
              <w:rPr>
                <w:rFonts w:ascii="Times New Roman" w:eastAsia="標楷體" w:hAnsi="Times New Roman"/>
                <w:color w:val="000000" w:themeColor="text1"/>
              </w:rPr>
              <w:t>成本衡量等金融負債</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借款</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應付票據</w:t>
            </w:r>
            <w:r w:rsidRPr="0031749B">
              <w:rPr>
                <w:rFonts w:ascii="Times New Roman" w:eastAsia="標楷體" w:hAnsi="Times New Roman"/>
                <w:color w:val="000000" w:themeColor="text1"/>
              </w:rPr>
              <w:t>與應付</w:t>
            </w:r>
            <w:r w:rsidRPr="00DF0083">
              <w:rPr>
                <w:rFonts w:ascii="Times New Roman" w:eastAsia="標楷體" w:hAnsi="Times New Roman"/>
                <w:color w:val="000000" w:themeColor="text1"/>
              </w:rPr>
              <w:t>帳款</w:t>
            </w:r>
            <w:r w:rsidRPr="0031749B">
              <w:rPr>
                <w:rFonts w:ascii="Times New Roman" w:eastAsia="標楷體" w:hAnsi="Times New Roman"/>
                <w:color w:val="000000" w:themeColor="text1"/>
              </w:rPr>
              <w:t>及進貨</w:t>
            </w:r>
            <w:r w:rsidRPr="00A21A55">
              <w:rPr>
                <w:rFonts w:ascii="Times New Roman" w:eastAsia="標楷體" w:hAnsi="Times New Roman"/>
                <w:color w:val="000000" w:themeColor="text1"/>
              </w:rPr>
              <w:t xml:space="preserve"> ________ </w:t>
            </w:r>
            <w:r w:rsidRPr="0031749B">
              <w:rPr>
                <w:rFonts w:ascii="Times New Roman" w:eastAsia="標楷體" w:hAnsi="Times New Roman"/>
                <w:color w:val="000000" w:themeColor="text1"/>
              </w:rPr>
              <w:t>租賃負債、</w:t>
            </w:r>
            <w:r w:rsidRPr="00A21A55">
              <w:rPr>
                <w:rFonts w:ascii="Times New Roman" w:eastAsia="標楷體" w:hAnsi="Times New Roman"/>
                <w:color w:val="000000" w:themeColor="text1"/>
              </w:rPr>
              <w:t>應</w:t>
            </w:r>
            <w:r w:rsidRPr="0031749B">
              <w:rPr>
                <w:rFonts w:ascii="Times New Roman" w:eastAsia="標楷體" w:hAnsi="Times New Roman"/>
                <w:color w:val="000000" w:themeColor="text1"/>
              </w:rPr>
              <w:t>付費用及其他應付款項</w:t>
            </w:r>
            <w:r w:rsidRPr="00A21A55">
              <w:rPr>
                <w:rFonts w:ascii="Times New Roman" w:eastAsia="標楷體" w:hAnsi="Times New Roman"/>
                <w:color w:val="000000" w:themeColor="text1"/>
              </w:rPr>
              <w:t xml:space="preserve"> ________ </w:t>
            </w:r>
            <w:r w:rsidRPr="0031749B">
              <w:rPr>
                <w:rFonts w:ascii="Times New Roman" w:eastAsia="標楷體" w:hAnsi="Times New Roman"/>
                <w:color w:val="000000" w:themeColor="text1"/>
              </w:rPr>
              <w:t>合約負債及預收款項</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應付公司債</w:t>
            </w:r>
            <w:r w:rsidRPr="00A21A55">
              <w:rPr>
                <w:rFonts w:ascii="Times New Roman" w:eastAsia="標楷體" w:hAnsi="Times New Roman"/>
                <w:color w:val="000000" w:themeColor="text1"/>
              </w:rPr>
              <w:t xml:space="preserve"> ________ </w:t>
            </w:r>
            <w:r w:rsidRPr="0031749B">
              <w:rPr>
                <w:rFonts w:ascii="Times New Roman" w:eastAsia="標楷體" w:hAnsi="Times New Roman"/>
                <w:color w:val="000000" w:themeColor="text1"/>
              </w:rPr>
              <w:t>其他非流動負債</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權益</w:t>
            </w:r>
            <w:r w:rsidRPr="00A21A55">
              <w:rPr>
                <w:rFonts w:ascii="Times New Roman" w:eastAsia="標楷體" w:hAnsi="Times New Roman"/>
                <w:color w:val="000000" w:themeColor="text1"/>
              </w:rPr>
              <w:t xml:space="preserve"> ________ </w:t>
            </w:r>
            <w:r w:rsidRPr="0031749B">
              <w:rPr>
                <w:rFonts w:ascii="Times New Roman" w:eastAsia="標楷體" w:hAnsi="Times New Roman"/>
                <w:color w:val="000000" w:themeColor="text1"/>
              </w:rPr>
              <w:t>負債準備、</w:t>
            </w:r>
            <w:r w:rsidRPr="00A21A55">
              <w:rPr>
                <w:rFonts w:ascii="Times New Roman" w:eastAsia="標楷體" w:hAnsi="Times New Roman"/>
                <w:color w:val="000000" w:themeColor="text1"/>
              </w:rPr>
              <w:t>或有事項及承諾</w:t>
            </w:r>
            <w:r w:rsidRPr="00A21A55">
              <w:rPr>
                <w:rFonts w:ascii="Times New Roman" w:eastAsia="標楷體" w:hAnsi="Times New Roman"/>
                <w:color w:val="000000" w:themeColor="text1"/>
              </w:rPr>
              <w:t xml:space="preserve"> ________ </w:t>
            </w:r>
            <w:r w:rsidRPr="00A21A55">
              <w:rPr>
                <w:rFonts w:ascii="Times New Roman" w:eastAsia="標楷體" w:hAnsi="Times New Roman"/>
                <w:color w:val="000000" w:themeColor="text1"/>
              </w:rPr>
              <w:t>所得稅</w:t>
            </w:r>
            <w:r w:rsidRPr="00A21A55">
              <w:rPr>
                <w:rFonts w:ascii="Times New Roman" w:eastAsia="標楷體" w:hAnsi="Times New Roman"/>
                <w:color w:val="000000" w:themeColor="text1"/>
              </w:rPr>
              <w:t xml:space="preserve"> ________ </w:t>
            </w:r>
            <w:r w:rsidRPr="0031749B">
              <w:rPr>
                <w:rFonts w:ascii="Times New Roman" w:eastAsia="標楷體" w:hAnsi="Times New Roman"/>
                <w:color w:val="000000" w:themeColor="text1"/>
              </w:rPr>
              <w:t>營業</w:t>
            </w:r>
            <w:r w:rsidRPr="00A21A55">
              <w:rPr>
                <w:rFonts w:ascii="Times New Roman" w:eastAsia="標楷體" w:hAnsi="Times New Roman"/>
                <w:color w:val="000000" w:themeColor="text1"/>
              </w:rPr>
              <w:t>費用</w:t>
            </w:r>
            <w:r w:rsidRPr="00A21A55">
              <w:rPr>
                <w:rFonts w:ascii="Times New Roman" w:eastAsia="標楷體" w:hAnsi="Times New Roman"/>
                <w:color w:val="000000" w:themeColor="text1"/>
              </w:rPr>
              <w:t xml:space="preserve"> ________ </w:t>
            </w:r>
            <w:r w:rsidRPr="0031749B">
              <w:rPr>
                <w:rFonts w:ascii="Times New Roman" w:eastAsia="標楷體" w:hAnsi="Times New Roman"/>
                <w:color w:val="000000" w:themeColor="text1"/>
              </w:rPr>
              <w:t>營業外收支及其他綜合損益</w:t>
            </w:r>
            <w:r w:rsidRPr="00A21A55">
              <w:rPr>
                <w:rFonts w:ascii="Times New Roman" w:eastAsia="標楷體" w:hAnsi="Times New Roman"/>
                <w:color w:val="000000" w:themeColor="text1"/>
              </w:rPr>
              <w:t xml:space="preserve"> ________ </w:t>
            </w:r>
            <w:r w:rsidRPr="0031749B">
              <w:rPr>
                <w:rFonts w:ascii="Times New Roman" w:eastAsia="標楷體" w:hAnsi="Times New Roman"/>
                <w:color w:val="000000" w:themeColor="text1"/>
              </w:rPr>
              <w:t>每股盈餘</w:t>
            </w:r>
            <w:r w:rsidRPr="00A21A55">
              <w:rPr>
                <w:rFonts w:ascii="Times New Roman" w:eastAsia="標楷體" w:hAnsi="Times New Roman"/>
                <w:color w:val="000000" w:themeColor="text1"/>
              </w:rPr>
              <w:t xml:space="preserve"> ________</w:t>
            </w:r>
            <w:r w:rsidRPr="00184F34">
              <w:rPr>
                <w:rFonts w:ascii="Times New Roman" w:eastAsia="標楷體" w:hAnsi="Times New Roman"/>
                <w:color w:val="000000" w:themeColor="text1"/>
              </w:rPr>
              <w:t>。</w:t>
            </w:r>
          </w:p>
          <w:bookmarkEnd w:id="7"/>
          <w:p w14:paraId="3736FA60" w14:textId="77777777" w:rsidR="007018DF" w:rsidRPr="00A21A55" w:rsidRDefault="007018DF" w:rsidP="007018DF">
            <w:pPr>
              <w:spacing w:line="360" w:lineRule="exact"/>
              <w:ind w:left="228" w:hangingChars="95" w:hanging="228"/>
              <w:jc w:val="both"/>
              <w:rPr>
                <w:rFonts w:ascii="Times New Roman" w:eastAsia="標楷體" w:hAnsi="Times New Roman"/>
                <w:b/>
                <w:color w:val="000000" w:themeColor="text1"/>
              </w:rPr>
            </w:pPr>
            <w:proofErr w:type="gramStart"/>
            <w:r w:rsidRPr="00A21A55">
              <w:rPr>
                <w:rFonts w:ascii="Times New Roman" w:eastAsia="標楷體" w:hAnsi="Times New Roman"/>
                <w:color w:val="000000" w:themeColor="text1"/>
              </w:rPr>
              <w:t>＊</w:t>
            </w:r>
            <w:proofErr w:type="gramEnd"/>
            <w:r w:rsidRPr="00A21A55">
              <w:rPr>
                <w:rFonts w:ascii="Times New Roman" w:eastAsia="標楷體" w:hAnsi="Times New Roman"/>
                <w:color w:val="000000" w:themeColor="text1"/>
              </w:rPr>
              <w:t>下列項目之考慮要點，其目的僅是提供評核人判斷各該項目之查核程序是否適當之參考，但因各受評案件情況各異，受評單位可能省略或採用其他程序，其是否允當</w:t>
            </w:r>
            <w:proofErr w:type="gramStart"/>
            <w:r w:rsidRPr="00A21A55">
              <w:rPr>
                <w:rFonts w:ascii="Times New Roman" w:eastAsia="標楷體" w:hAnsi="Times New Roman"/>
                <w:color w:val="000000" w:themeColor="text1"/>
              </w:rPr>
              <w:t>應由評核</w:t>
            </w:r>
            <w:proofErr w:type="gramEnd"/>
            <w:r w:rsidRPr="00A21A55">
              <w:rPr>
                <w:rFonts w:ascii="Times New Roman" w:eastAsia="標楷體" w:hAnsi="Times New Roman"/>
                <w:color w:val="000000" w:themeColor="text1"/>
              </w:rPr>
              <w:t>人專業判斷之。</w:t>
            </w:r>
          </w:p>
        </w:tc>
        <w:tc>
          <w:tcPr>
            <w:tcW w:w="1134" w:type="dxa"/>
          </w:tcPr>
          <w:p w14:paraId="533008DE" w14:textId="038ECCA1" w:rsidR="007018DF" w:rsidRPr="00120662" w:rsidRDefault="007018DF" w:rsidP="007018DF">
            <w:pPr>
              <w:pStyle w:val="a5"/>
              <w:spacing w:before="0" w:after="0" w:line="360" w:lineRule="exact"/>
              <w:rPr>
                <w:rFonts w:eastAsia="標楷體"/>
                <w:sz w:val="20"/>
                <w:lang w:eastAsia="zh-TW"/>
              </w:rPr>
            </w:pPr>
            <w:r w:rsidRPr="00120662">
              <w:rPr>
                <w:rFonts w:eastAsia="標楷體"/>
                <w:color w:val="000000" w:themeColor="text1"/>
                <w:sz w:val="20"/>
                <w:lang w:eastAsia="zh-TW"/>
              </w:rPr>
              <w:t>「會計師查核簽證財務報表規則</w:t>
            </w:r>
            <w:r w:rsidRPr="00120662">
              <w:rPr>
                <w:rFonts w:eastAsia="標楷體"/>
                <w:color w:val="000000" w:themeColor="text1"/>
                <w:sz w:val="20"/>
                <w:lang w:eastAsia="zh-TW"/>
              </w:rPr>
              <w:t>(</w:t>
            </w:r>
            <w:r w:rsidRPr="00120662">
              <w:rPr>
                <w:rFonts w:eastAsia="標楷體"/>
                <w:color w:val="000000" w:themeColor="text1"/>
                <w:sz w:val="20"/>
                <w:lang w:eastAsia="zh-TW"/>
              </w:rPr>
              <w:t>依會計師法訂定</w:t>
            </w:r>
            <w:r w:rsidRPr="00120662">
              <w:rPr>
                <w:rFonts w:eastAsia="標楷體"/>
                <w:color w:val="000000" w:themeColor="text1"/>
                <w:sz w:val="20"/>
                <w:lang w:eastAsia="zh-TW"/>
              </w:rPr>
              <w:t>)</w:t>
            </w:r>
            <w:r w:rsidRPr="00120662">
              <w:rPr>
                <w:rFonts w:eastAsia="標楷體"/>
                <w:color w:val="000000" w:themeColor="text1"/>
                <w:sz w:val="20"/>
                <w:lang w:eastAsia="zh-TW"/>
              </w:rPr>
              <w:t>」</w:t>
            </w:r>
            <w:r w:rsidR="00B91CD7" w:rsidRPr="00120662">
              <w:rPr>
                <w:rFonts w:eastAsia="標楷體" w:hint="eastAsia"/>
                <w:color w:val="000000" w:themeColor="text1"/>
                <w:sz w:val="20"/>
                <w:lang w:eastAsia="zh-TW"/>
              </w:rPr>
              <w:t xml:space="preserve"> </w:t>
            </w:r>
            <w:r w:rsidRPr="00120662">
              <w:rPr>
                <w:rFonts w:eastAsia="標楷體"/>
                <w:color w:val="000000" w:themeColor="text1"/>
                <w:sz w:val="20"/>
                <w:lang w:eastAsia="zh-TW"/>
              </w:rPr>
              <w:t>(</w:t>
            </w:r>
            <w:r w:rsidRPr="00120662">
              <w:rPr>
                <w:rFonts w:eastAsia="標楷體"/>
                <w:color w:val="000000" w:themeColor="text1"/>
                <w:sz w:val="20"/>
                <w:lang w:eastAsia="zh-TW"/>
              </w:rPr>
              <w:t>以下簡稱</w:t>
            </w:r>
            <w:proofErr w:type="gramStart"/>
            <w:r w:rsidRPr="00120662">
              <w:rPr>
                <w:rFonts w:eastAsia="標楷體"/>
                <w:color w:val="000000" w:themeColor="text1"/>
                <w:sz w:val="20"/>
                <w:lang w:eastAsia="zh-TW"/>
              </w:rPr>
              <w:t>查簽規則</w:t>
            </w:r>
            <w:proofErr w:type="gramEnd"/>
            <w:r w:rsidRPr="00120662">
              <w:rPr>
                <w:rFonts w:eastAsia="標楷體"/>
                <w:color w:val="000000" w:themeColor="text1"/>
                <w:sz w:val="20"/>
                <w:lang w:eastAsia="zh-TW"/>
              </w:rPr>
              <w:t>)§20</w:t>
            </w:r>
          </w:p>
        </w:tc>
        <w:tc>
          <w:tcPr>
            <w:tcW w:w="850" w:type="dxa"/>
          </w:tcPr>
          <w:p w14:paraId="74D11E3D" w14:textId="77777777" w:rsidR="007018DF" w:rsidRPr="00A21A55" w:rsidRDefault="007018DF" w:rsidP="007018DF">
            <w:pPr>
              <w:pStyle w:val="a5"/>
              <w:spacing w:before="0" w:after="0" w:line="360" w:lineRule="exact"/>
              <w:rPr>
                <w:rFonts w:eastAsia="標楷體"/>
                <w:sz w:val="24"/>
                <w:szCs w:val="24"/>
                <w:lang w:eastAsia="zh-TW"/>
              </w:rPr>
            </w:pPr>
          </w:p>
        </w:tc>
        <w:tc>
          <w:tcPr>
            <w:tcW w:w="1134" w:type="dxa"/>
          </w:tcPr>
          <w:p w14:paraId="1581F217" w14:textId="77777777" w:rsidR="007018DF" w:rsidRPr="00A21A55" w:rsidRDefault="007018DF" w:rsidP="007018DF">
            <w:pPr>
              <w:pStyle w:val="a5"/>
              <w:spacing w:before="0" w:after="0" w:line="360" w:lineRule="exact"/>
              <w:rPr>
                <w:rFonts w:eastAsia="標楷體"/>
                <w:sz w:val="24"/>
                <w:szCs w:val="24"/>
                <w:lang w:eastAsia="zh-TW"/>
              </w:rPr>
            </w:pPr>
          </w:p>
        </w:tc>
        <w:tc>
          <w:tcPr>
            <w:tcW w:w="1276" w:type="dxa"/>
          </w:tcPr>
          <w:p w14:paraId="35310D6F" w14:textId="77777777" w:rsidR="007018DF" w:rsidRPr="00A21A55" w:rsidRDefault="007018DF" w:rsidP="007018DF">
            <w:pPr>
              <w:pStyle w:val="af4"/>
              <w:spacing w:line="360" w:lineRule="exact"/>
              <w:ind w:leftChars="1" w:left="216" w:hangingChars="89" w:hanging="214"/>
              <w:jc w:val="both"/>
              <w:rPr>
                <w:rFonts w:ascii="Times New Roman" w:eastAsia="標楷體" w:hAnsi="Times New Roman" w:cs="Times New Roman"/>
              </w:rPr>
            </w:pPr>
          </w:p>
        </w:tc>
        <w:tc>
          <w:tcPr>
            <w:tcW w:w="851" w:type="dxa"/>
          </w:tcPr>
          <w:p w14:paraId="35DD3431" w14:textId="77777777" w:rsidR="007018DF" w:rsidRPr="00A21A55" w:rsidRDefault="007018DF" w:rsidP="007018DF">
            <w:pPr>
              <w:pStyle w:val="af4"/>
              <w:spacing w:line="360" w:lineRule="exact"/>
              <w:ind w:leftChars="1" w:left="216" w:hangingChars="89" w:hanging="214"/>
              <w:jc w:val="both"/>
              <w:rPr>
                <w:rFonts w:ascii="Times New Roman" w:eastAsia="標楷體" w:hAnsi="Times New Roman" w:cs="Times New Roman"/>
              </w:rPr>
            </w:pPr>
          </w:p>
        </w:tc>
      </w:tr>
      <w:tr w:rsidR="007018DF" w:rsidRPr="00A21A55" w14:paraId="6E65C331" w14:textId="77777777" w:rsidTr="00937653">
        <w:tc>
          <w:tcPr>
            <w:tcW w:w="10916" w:type="dxa"/>
            <w:gridSpan w:val="6"/>
          </w:tcPr>
          <w:p w14:paraId="53C602C9" w14:textId="5D1F86F3" w:rsidR="007018DF" w:rsidRPr="00A21A55" w:rsidRDefault="007018DF" w:rsidP="007018DF">
            <w:pPr>
              <w:pStyle w:val="a5"/>
              <w:spacing w:before="0" w:after="0" w:line="360" w:lineRule="exact"/>
              <w:outlineLvl w:val="2"/>
              <w:rPr>
                <w:rFonts w:eastAsia="標楷體"/>
                <w:b/>
                <w:lang w:eastAsia="zh-TW"/>
              </w:rPr>
            </w:pPr>
            <w:bookmarkStart w:id="8" w:name="_Toc123127104"/>
            <w:r w:rsidRPr="0031749B">
              <w:rPr>
                <w:rFonts w:eastAsia="標楷體"/>
                <w:b/>
                <w:color w:val="000000" w:themeColor="text1"/>
                <w:sz w:val="24"/>
                <w:szCs w:val="24"/>
                <w:lang w:eastAsia="zh-TW"/>
              </w:rPr>
              <w:t>一、項目餘額與總帳</w:t>
            </w:r>
            <w:r w:rsidRPr="0031749B">
              <w:rPr>
                <w:rFonts w:eastAsia="標楷體"/>
                <w:b/>
                <w:color w:val="000000" w:themeColor="text1"/>
                <w:sz w:val="24"/>
                <w:szCs w:val="24"/>
                <w:lang w:eastAsia="zh-TW"/>
              </w:rPr>
              <w:t>/</w:t>
            </w:r>
            <w:proofErr w:type="gramStart"/>
            <w:r w:rsidRPr="0031749B">
              <w:rPr>
                <w:rFonts w:eastAsia="標楷體"/>
                <w:b/>
                <w:color w:val="000000" w:themeColor="text1"/>
                <w:sz w:val="24"/>
                <w:szCs w:val="24"/>
                <w:lang w:eastAsia="zh-TW"/>
              </w:rPr>
              <w:t>明細帳</w:t>
            </w:r>
            <w:proofErr w:type="gramEnd"/>
            <w:r w:rsidRPr="0031749B">
              <w:rPr>
                <w:rFonts w:eastAsia="標楷體"/>
                <w:b/>
                <w:color w:val="000000" w:themeColor="text1"/>
                <w:sz w:val="24"/>
                <w:szCs w:val="24"/>
                <w:lang w:eastAsia="zh-TW"/>
              </w:rPr>
              <w:t>（明細表）之核對</w:t>
            </w:r>
            <w:bookmarkEnd w:id="8"/>
          </w:p>
        </w:tc>
      </w:tr>
      <w:tr w:rsidR="007018DF" w:rsidRPr="00A21A55" w14:paraId="4E196894" w14:textId="77777777" w:rsidTr="00CF5F09">
        <w:tc>
          <w:tcPr>
            <w:tcW w:w="5671" w:type="dxa"/>
          </w:tcPr>
          <w:p w14:paraId="50FE1766" w14:textId="77777777" w:rsidR="007018DF" w:rsidRPr="00A21A55" w:rsidRDefault="007018DF" w:rsidP="007018DF">
            <w:pPr>
              <w:pStyle w:val="a5"/>
              <w:spacing w:before="0" w:after="0" w:line="360" w:lineRule="exact"/>
              <w:ind w:leftChars="150" w:left="360" w:firstLine="2"/>
              <w:rPr>
                <w:rFonts w:eastAsia="標楷體"/>
                <w:color w:val="000000" w:themeColor="text1"/>
                <w:sz w:val="24"/>
                <w:szCs w:val="24"/>
                <w:lang w:eastAsia="zh-TW"/>
              </w:rPr>
            </w:pPr>
            <w:r w:rsidRPr="00A21A55">
              <w:rPr>
                <w:rFonts w:eastAsia="標楷體"/>
                <w:color w:val="000000" w:themeColor="text1"/>
                <w:sz w:val="24"/>
                <w:szCs w:val="24"/>
                <w:lang w:eastAsia="zh-TW"/>
              </w:rPr>
              <w:t>是否已就財務報表所列各</w:t>
            </w:r>
            <w:r w:rsidRPr="00A21A55">
              <w:rPr>
                <w:rFonts w:eastAsia="標楷體"/>
                <w:bCs/>
                <w:color w:val="000000" w:themeColor="text1"/>
                <w:sz w:val="24"/>
                <w:szCs w:val="24"/>
                <w:lang w:eastAsia="zh-TW"/>
              </w:rPr>
              <w:t>項</w:t>
            </w:r>
            <w:r w:rsidRPr="00A21A55">
              <w:rPr>
                <w:rFonts w:eastAsia="標楷體"/>
                <w:color w:val="000000" w:themeColor="text1"/>
                <w:sz w:val="24"/>
                <w:szCs w:val="24"/>
                <w:lang w:eastAsia="zh-TW"/>
              </w:rPr>
              <w:t>目餘額與總</w:t>
            </w:r>
            <w:proofErr w:type="gramStart"/>
            <w:r w:rsidRPr="00A21A55">
              <w:rPr>
                <w:rFonts w:eastAsia="標楷體"/>
                <w:color w:val="000000" w:themeColor="text1"/>
                <w:sz w:val="24"/>
                <w:szCs w:val="24"/>
                <w:lang w:eastAsia="zh-TW"/>
              </w:rPr>
              <w:t>分類帳</w:t>
            </w:r>
            <w:proofErr w:type="gramEnd"/>
            <w:r w:rsidRPr="00A21A55">
              <w:rPr>
                <w:rFonts w:eastAsia="標楷體"/>
                <w:color w:val="000000" w:themeColor="text1"/>
                <w:sz w:val="24"/>
                <w:szCs w:val="24"/>
                <w:lang w:eastAsia="zh-TW"/>
              </w:rPr>
              <w:t>逐筆核對，及總</w:t>
            </w:r>
            <w:proofErr w:type="gramStart"/>
            <w:r w:rsidRPr="00A21A55">
              <w:rPr>
                <w:rFonts w:eastAsia="標楷體"/>
                <w:color w:val="000000" w:themeColor="text1"/>
                <w:sz w:val="24"/>
                <w:szCs w:val="24"/>
                <w:lang w:eastAsia="zh-TW"/>
              </w:rPr>
              <w:t>分類帳</w:t>
            </w:r>
            <w:proofErr w:type="gramEnd"/>
            <w:r w:rsidRPr="00A21A55">
              <w:rPr>
                <w:rFonts w:eastAsia="標楷體"/>
                <w:color w:val="000000" w:themeColor="text1"/>
                <w:sz w:val="24"/>
                <w:szCs w:val="24"/>
                <w:lang w:eastAsia="zh-TW"/>
              </w:rPr>
              <w:t>與</w:t>
            </w:r>
            <w:proofErr w:type="gramStart"/>
            <w:r w:rsidRPr="00A21A55">
              <w:rPr>
                <w:rFonts w:eastAsia="標楷體"/>
                <w:color w:val="000000" w:themeColor="text1"/>
                <w:sz w:val="24"/>
                <w:szCs w:val="24"/>
                <w:lang w:eastAsia="zh-TW"/>
              </w:rPr>
              <w:t>明細帳</w:t>
            </w:r>
            <w:proofErr w:type="gramEnd"/>
            <w:r w:rsidRPr="00A21A55">
              <w:rPr>
                <w:rFonts w:eastAsia="標楷體"/>
                <w:color w:val="000000" w:themeColor="text1"/>
                <w:sz w:val="24"/>
                <w:szCs w:val="24"/>
                <w:lang w:eastAsia="zh-TW"/>
              </w:rPr>
              <w:t>或明細表總額核對，確認其為相符。</w:t>
            </w:r>
          </w:p>
        </w:tc>
        <w:tc>
          <w:tcPr>
            <w:tcW w:w="1134" w:type="dxa"/>
          </w:tcPr>
          <w:p w14:paraId="3ED493C6" w14:textId="20A205E5" w:rsidR="007018DF" w:rsidRPr="00120662" w:rsidRDefault="007018DF" w:rsidP="007018DF">
            <w:pPr>
              <w:pStyle w:val="a5"/>
              <w:spacing w:before="0" w:after="0" w:line="360" w:lineRule="exact"/>
              <w:rPr>
                <w:rFonts w:eastAsia="標楷體"/>
                <w:b/>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p>
        </w:tc>
        <w:tc>
          <w:tcPr>
            <w:tcW w:w="850" w:type="dxa"/>
          </w:tcPr>
          <w:p w14:paraId="7C35E619" w14:textId="77777777" w:rsidR="007018DF" w:rsidRPr="00A21A55" w:rsidRDefault="007018DF" w:rsidP="007018DF">
            <w:pPr>
              <w:pStyle w:val="a5"/>
              <w:spacing w:before="0" w:after="0" w:line="360" w:lineRule="exact"/>
              <w:rPr>
                <w:rFonts w:eastAsia="標楷體"/>
                <w:b/>
                <w:sz w:val="24"/>
                <w:szCs w:val="24"/>
                <w:lang w:eastAsia="zh-TW"/>
              </w:rPr>
            </w:pPr>
          </w:p>
        </w:tc>
        <w:tc>
          <w:tcPr>
            <w:tcW w:w="1134" w:type="dxa"/>
          </w:tcPr>
          <w:p w14:paraId="3AC93EC0" w14:textId="77777777" w:rsidR="007018DF" w:rsidRPr="00A21A55" w:rsidRDefault="007018DF" w:rsidP="007018DF">
            <w:pPr>
              <w:pStyle w:val="a5"/>
              <w:spacing w:before="0" w:after="0" w:line="360" w:lineRule="exact"/>
              <w:rPr>
                <w:rFonts w:eastAsia="標楷體"/>
                <w:b/>
                <w:sz w:val="24"/>
                <w:szCs w:val="24"/>
                <w:lang w:eastAsia="zh-TW"/>
              </w:rPr>
            </w:pPr>
          </w:p>
        </w:tc>
        <w:tc>
          <w:tcPr>
            <w:tcW w:w="1276" w:type="dxa"/>
          </w:tcPr>
          <w:p w14:paraId="5579145B" w14:textId="77777777" w:rsidR="007018DF" w:rsidRPr="00A21A55" w:rsidRDefault="007018DF" w:rsidP="007018DF">
            <w:pPr>
              <w:pStyle w:val="a5"/>
              <w:spacing w:before="0" w:after="0" w:line="360" w:lineRule="exact"/>
              <w:rPr>
                <w:rFonts w:eastAsia="標楷體"/>
                <w:b/>
                <w:sz w:val="24"/>
                <w:szCs w:val="24"/>
                <w:lang w:eastAsia="zh-TW"/>
              </w:rPr>
            </w:pPr>
          </w:p>
        </w:tc>
        <w:tc>
          <w:tcPr>
            <w:tcW w:w="851" w:type="dxa"/>
          </w:tcPr>
          <w:p w14:paraId="210EC146" w14:textId="77777777" w:rsidR="007018DF" w:rsidRPr="00A21A55" w:rsidRDefault="007018DF" w:rsidP="007018DF">
            <w:pPr>
              <w:pStyle w:val="a5"/>
              <w:spacing w:before="0" w:after="0" w:line="360" w:lineRule="exact"/>
              <w:rPr>
                <w:rFonts w:eastAsia="標楷體"/>
                <w:b/>
                <w:sz w:val="24"/>
                <w:szCs w:val="24"/>
                <w:lang w:eastAsia="zh-TW"/>
              </w:rPr>
            </w:pPr>
          </w:p>
        </w:tc>
      </w:tr>
      <w:tr w:rsidR="007018DF" w:rsidRPr="00A21A55" w14:paraId="4DE08951" w14:textId="77777777" w:rsidTr="00937653">
        <w:tc>
          <w:tcPr>
            <w:tcW w:w="10916" w:type="dxa"/>
            <w:gridSpan w:val="6"/>
          </w:tcPr>
          <w:p w14:paraId="583A411B" w14:textId="56D1C4B8" w:rsidR="007018DF" w:rsidRPr="00A21A55" w:rsidRDefault="007018DF" w:rsidP="007018DF">
            <w:pPr>
              <w:pStyle w:val="a5"/>
              <w:spacing w:before="0" w:after="0" w:line="360" w:lineRule="exact"/>
              <w:outlineLvl w:val="2"/>
              <w:rPr>
                <w:rFonts w:eastAsia="標楷體"/>
                <w:b/>
                <w:sz w:val="24"/>
                <w:szCs w:val="24"/>
                <w:lang w:eastAsia="zh-TW"/>
              </w:rPr>
            </w:pPr>
            <w:bookmarkStart w:id="9" w:name="_Toc123127105"/>
            <w:r w:rsidRPr="00A21A55">
              <w:rPr>
                <w:rFonts w:eastAsia="標楷體"/>
                <w:b/>
                <w:color w:val="000000" w:themeColor="text1"/>
                <w:sz w:val="24"/>
                <w:szCs w:val="24"/>
                <w:lang w:eastAsia="zh-TW"/>
              </w:rPr>
              <w:t>二</w:t>
            </w:r>
            <w:r w:rsidRPr="00A21A55">
              <w:rPr>
                <w:rFonts w:eastAsia="標楷體"/>
                <w:b/>
                <w:color w:val="000000" w:themeColor="text1"/>
                <w:sz w:val="24"/>
                <w:szCs w:val="24"/>
              </w:rPr>
              <w:t>、</w:t>
            </w:r>
            <w:proofErr w:type="spellStart"/>
            <w:r w:rsidRPr="00A21A55">
              <w:rPr>
                <w:rFonts w:eastAsia="標楷體"/>
                <w:b/>
                <w:color w:val="000000" w:themeColor="text1"/>
                <w:sz w:val="24"/>
                <w:szCs w:val="24"/>
              </w:rPr>
              <w:t>現金及</w:t>
            </w:r>
            <w:proofErr w:type="spellEnd"/>
            <w:r w:rsidRPr="00A21A55">
              <w:rPr>
                <w:rFonts w:eastAsia="標楷體"/>
                <w:b/>
                <w:color w:val="000000" w:themeColor="text1"/>
                <w:sz w:val="24"/>
                <w:szCs w:val="24"/>
                <w:lang w:eastAsia="zh-TW"/>
              </w:rPr>
              <w:t>約當現金</w:t>
            </w:r>
            <w:bookmarkEnd w:id="9"/>
          </w:p>
        </w:tc>
      </w:tr>
      <w:tr w:rsidR="007018DF" w:rsidRPr="00A21A55" w14:paraId="63E4339A" w14:textId="77777777" w:rsidTr="00CF5F09">
        <w:tc>
          <w:tcPr>
            <w:tcW w:w="5671" w:type="dxa"/>
          </w:tcPr>
          <w:p w14:paraId="3A00C078" w14:textId="77777777" w:rsidR="007018DF" w:rsidRPr="00A21A55" w:rsidRDefault="007018DF" w:rsidP="007018DF">
            <w:pPr>
              <w:spacing w:line="360" w:lineRule="exact"/>
              <w:ind w:left="709" w:hangingChars="295" w:hanging="70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（一）現金及約當現金之證實測試是否已考慮到該項目之重要性及風險？</w:t>
            </w:r>
          </w:p>
          <w:p w14:paraId="49E47F7A" w14:textId="77777777" w:rsidR="007018DF" w:rsidRPr="00A21A55" w:rsidRDefault="007018DF" w:rsidP="007018DF">
            <w:pPr>
              <w:pStyle w:val="af4"/>
              <w:spacing w:line="360" w:lineRule="exact"/>
              <w:ind w:firstLineChars="132" w:firstLine="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bdr w:val="single" w:sz="4" w:space="0" w:color="auto"/>
              </w:rPr>
              <w:t>考慮要點</w:t>
            </w:r>
            <w:r w:rsidRPr="00A21A55">
              <w:rPr>
                <w:rFonts w:ascii="Times New Roman" w:eastAsia="標楷體" w:hAnsi="Times New Roman" w:cs="Times New Roman"/>
                <w:color w:val="000000" w:themeColor="text1"/>
              </w:rPr>
              <w:t>：</w:t>
            </w:r>
          </w:p>
          <w:p w14:paraId="5DFB5AE3"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評估現金之內部控制制度，並抽盤庫存現金，如</w:t>
            </w:r>
            <w:proofErr w:type="gramStart"/>
            <w:r w:rsidRPr="00A21A55">
              <w:rPr>
                <w:rFonts w:ascii="Times New Roman" w:eastAsia="標楷體" w:hAnsi="Times New Roman" w:cs="Times New Roman"/>
                <w:color w:val="000000" w:themeColor="text1"/>
              </w:rPr>
              <w:t>盤點日非為</w:t>
            </w:r>
            <w:proofErr w:type="gramEnd"/>
            <w:r w:rsidRPr="00A21A55">
              <w:rPr>
                <w:rFonts w:ascii="Times New Roman" w:eastAsia="標楷體" w:hAnsi="Times New Roman" w:cs="Times New Roman"/>
                <w:color w:val="000000" w:themeColor="text1"/>
              </w:rPr>
              <w:t>資產</w:t>
            </w:r>
            <w:proofErr w:type="gramStart"/>
            <w:r w:rsidRPr="00A21A55">
              <w:rPr>
                <w:rFonts w:ascii="Times New Roman" w:eastAsia="標楷體" w:hAnsi="Times New Roman" w:cs="Times New Roman"/>
                <w:color w:val="000000" w:themeColor="text1"/>
              </w:rPr>
              <w:t>負債日者</w:t>
            </w:r>
            <w:proofErr w:type="gramEnd"/>
            <w:r w:rsidRPr="00A21A55">
              <w:rPr>
                <w:rFonts w:ascii="Times New Roman" w:eastAsia="標楷體" w:hAnsi="Times New Roman" w:cs="Times New Roman"/>
                <w:color w:val="000000" w:themeColor="text1"/>
              </w:rPr>
              <w:t>，則是否已調節相</w:t>
            </w:r>
            <w:r w:rsidRPr="00A21A55">
              <w:rPr>
                <w:rFonts w:ascii="Times New Roman" w:eastAsia="標楷體" w:hAnsi="Times New Roman" w:cs="Times New Roman"/>
                <w:color w:val="000000" w:themeColor="text1"/>
              </w:rPr>
              <w:lastRenderedPageBreak/>
              <w:t>符？</w:t>
            </w:r>
            <w:r w:rsidRPr="00A21A55">
              <w:rPr>
                <w:rFonts w:ascii="Times New Roman" w:eastAsia="標楷體" w:hAnsi="Times New Roman" w:cs="Times New Roman"/>
                <w:color w:val="000000" w:themeColor="text1"/>
              </w:rPr>
              <w:t xml:space="preserve"> </w:t>
            </w:r>
          </w:p>
          <w:p w14:paraId="0EDAA211"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庫存現金及零用金是否已查明有無現金以外之項目，如員工借條、未兌現支票及未報銷單據等，必要時，是否作妥適之調整？</w:t>
            </w:r>
          </w:p>
          <w:p w14:paraId="7488135B"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是否已查明零用金及週轉金</w:t>
            </w:r>
            <w:proofErr w:type="gramStart"/>
            <w:r w:rsidRPr="00A21A55">
              <w:rPr>
                <w:rFonts w:ascii="Times New Roman" w:eastAsia="標楷體" w:hAnsi="Times New Roman" w:cs="Times New Roman"/>
                <w:color w:val="000000" w:themeColor="text1"/>
              </w:rPr>
              <w:t>撥領報</w:t>
            </w:r>
            <w:proofErr w:type="gramEnd"/>
            <w:r w:rsidRPr="00A21A55">
              <w:rPr>
                <w:rFonts w:ascii="Times New Roman" w:eastAsia="標楷體" w:hAnsi="Times New Roman" w:cs="Times New Roman"/>
                <w:color w:val="000000" w:themeColor="text1"/>
              </w:rPr>
              <w:t>支情形及餘額，核對未報銷之單據及作必要之調整？</w:t>
            </w:r>
          </w:p>
          <w:p w14:paraId="235B7835"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是否就銀行對</w:t>
            </w:r>
            <w:proofErr w:type="gramStart"/>
            <w:r w:rsidRPr="00A21A55">
              <w:rPr>
                <w:rFonts w:ascii="Times New Roman" w:eastAsia="標楷體" w:hAnsi="Times New Roman" w:cs="Times New Roman"/>
                <w:color w:val="000000" w:themeColor="text1"/>
              </w:rPr>
              <w:t>帳單與帳列</w:t>
            </w:r>
            <w:proofErr w:type="gramEnd"/>
            <w:r w:rsidRPr="00A21A55">
              <w:rPr>
                <w:rFonts w:ascii="Times New Roman" w:eastAsia="標楷體" w:hAnsi="Times New Roman" w:cs="Times New Roman"/>
                <w:color w:val="000000" w:themeColor="text1"/>
              </w:rPr>
              <w:t>金額核對，並向銀行發函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證，如有差異，是否取得受</w:t>
            </w:r>
            <w:proofErr w:type="gramStart"/>
            <w:r w:rsidRPr="00A21A55">
              <w:rPr>
                <w:rFonts w:ascii="Times New Roman" w:eastAsia="標楷體" w:hAnsi="Times New Roman" w:cs="Times New Roman"/>
                <w:color w:val="000000" w:themeColor="text1"/>
              </w:rPr>
              <w:t>查者編製</w:t>
            </w:r>
            <w:proofErr w:type="gramEnd"/>
            <w:r w:rsidRPr="00A21A55">
              <w:rPr>
                <w:rFonts w:ascii="Times New Roman" w:eastAsia="標楷體" w:hAnsi="Times New Roman" w:cs="Times New Roman"/>
                <w:color w:val="000000" w:themeColor="text1"/>
              </w:rPr>
              <w:t>之銀行存款調節表，並就調節項目予以抽查？</w:t>
            </w:r>
          </w:p>
          <w:p w14:paraId="071F3D55"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以現金簿與</w:t>
            </w:r>
            <w:proofErr w:type="gramStart"/>
            <w:r w:rsidRPr="00A21A55">
              <w:rPr>
                <w:rFonts w:ascii="Times New Roman" w:eastAsia="標楷體" w:hAnsi="Times New Roman" w:cs="Times New Roman"/>
                <w:color w:val="000000" w:themeColor="text1"/>
              </w:rPr>
              <w:t>送金簿存根</w:t>
            </w:r>
            <w:proofErr w:type="gramEnd"/>
            <w:r w:rsidRPr="00A21A55">
              <w:rPr>
                <w:rFonts w:ascii="Times New Roman" w:eastAsia="標楷體" w:hAnsi="Times New Roman" w:cs="Times New Roman"/>
                <w:color w:val="000000" w:themeColor="text1"/>
              </w:rPr>
              <w:t>及支票存根抽查核對，注意有無開出支票供他人或關係企業使用而未</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情事，有則是否已調整</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或予列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w:t>
            </w:r>
          </w:p>
          <w:p w14:paraId="5480A292" w14:textId="77777777" w:rsidR="007018DF" w:rsidRPr="00A21A55"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已指定用途或受有約束之銀行存款，是否查明已列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或轉列適當</w:t>
            </w:r>
            <w:r w:rsidRPr="005E779E">
              <w:rPr>
                <w:rFonts w:ascii="Times New Roman" w:eastAsia="標楷體" w:hAnsi="Times New Roman" w:cs="Times New Roman"/>
                <w:bCs/>
                <w:color w:val="000000" w:themeColor="text1"/>
              </w:rPr>
              <w:t>項</w:t>
            </w:r>
            <w:r w:rsidRPr="00A21A55">
              <w:rPr>
                <w:rFonts w:ascii="Times New Roman" w:eastAsia="標楷體" w:hAnsi="Times New Roman" w:cs="Times New Roman"/>
                <w:color w:val="000000" w:themeColor="text1"/>
              </w:rPr>
              <w:t>目？</w:t>
            </w:r>
          </w:p>
          <w:p w14:paraId="65E999D2" w14:textId="77777777" w:rsidR="007018DF" w:rsidRPr="00A21A55" w:rsidRDefault="007018DF" w:rsidP="007018DF">
            <w:pPr>
              <w:pStyle w:val="af4"/>
              <w:spacing w:line="360" w:lineRule="exact"/>
              <w:ind w:leftChars="195" w:left="706" w:hangingChars="99" w:hanging="23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是否已盤點定期存單，並查核應收利息估列情形，如寄存在外者，是否已瞭解其原因及核對保管條？</w:t>
            </w:r>
          </w:p>
          <w:p w14:paraId="4DBF04E0"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定期存單如有提供擔保或質借者，是否已查明依所訂背書保證作業程序辦理？</w:t>
            </w:r>
          </w:p>
          <w:p w14:paraId="342ADB52"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因增資而致銀行存款增加時，是否已查明來源及其運用情形，有無虛</w:t>
            </w:r>
            <w:proofErr w:type="gramStart"/>
            <w:r w:rsidRPr="00A21A55">
              <w:rPr>
                <w:rFonts w:ascii="Times New Roman" w:eastAsia="標楷體" w:hAnsi="Times New Roman" w:cs="Times New Roman"/>
                <w:color w:val="000000" w:themeColor="text1"/>
              </w:rPr>
              <w:t>增虛減</w:t>
            </w:r>
            <w:proofErr w:type="gramEnd"/>
            <w:r w:rsidRPr="00A21A55">
              <w:rPr>
                <w:rFonts w:ascii="Times New Roman" w:eastAsia="標楷體" w:hAnsi="Times New Roman" w:cs="Times New Roman"/>
                <w:color w:val="000000" w:themeColor="text1"/>
              </w:rPr>
              <w:t>現象？</w:t>
            </w:r>
          </w:p>
          <w:p w14:paraId="6B2C9960"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10.</w:t>
            </w:r>
            <w:r w:rsidRPr="00A21A55">
              <w:rPr>
                <w:rFonts w:ascii="Times New Roman" w:eastAsia="標楷體" w:hAnsi="Times New Roman" w:cs="Times New Roman"/>
                <w:color w:val="000000" w:themeColor="text1"/>
              </w:rPr>
              <w:t>資產</w:t>
            </w:r>
            <w:proofErr w:type="gramStart"/>
            <w:r w:rsidRPr="00A21A55">
              <w:rPr>
                <w:rFonts w:ascii="Times New Roman" w:eastAsia="標楷體" w:hAnsi="Times New Roman" w:cs="Times New Roman"/>
                <w:color w:val="000000" w:themeColor="text1"/>
              </w:rPr>
              <w:t>負債日倘有</w:t>
            </w:r>
            <w:proofErr w:type="gramEnd"/>
            <w:r w:rsidRPr="00A21A55">
              <w:rPr>
                <w:rFonts w:ascii="Times New Roman" w:eastAsia="標楷體" w:hAnsi="Times New Roman" w:cs="Times New Roman"/>
                <w:color w:val="000000" w:themeColor="text1"/>
              </w:rPr>
              <w:t>已到期未存入銀行之應收票據，是否查明已於次期初即存入銀行。同時注意其所以未能存入銀行之原因？</w:t>
            </w:r>
          </w:p>
          <w:p w14:paraId="2904E7BF"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11.</w:t>
            </w:r>
            <w:r w:rsidRPr="00A21A55">
              <w:rPr>
                <w:rFonts w:ascii="Times New Roman" w:eastAsia="標楷體" w:hAnsi="Times New Roman" w:cs="Times New Roman"/>
                <w:color w:val="000000" w:themeColor="text1"/>
              </w:rPr>
              <w:t>是否已抽查現金及銀行存款鉅額收支之原始評證，並注意資產負債表日前後現金及銀行存款之變動情形。如有鉅額或異常者，是否已查明原因？</w:t>
            </w:r>
          </w:p>
          <w:p w14:paraId="3C3B4535"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12.</w:t>
            </w:r>
            <w:r w:rsidRPr="00A21A55">
              <w:rPr>
                <w:rFonts w:ascii="Times New Roman" w:eastAsia="標楷體" w:hAnsi="Times New Roman" w:cs="Times New Roman"/>
                <w:color w:val="000000" w:themeColor="text1"/>
              </w:rPr>
              <w:t>是否選定資產負債表日前後一段期間之重大現金交易及</w:t>
            </w:r>
            <w:proofErr w:type="gramStart"/>
            <w:r w:rsidRPr="00A21A55">
              <w:rPr>
                <w:rFonts w:ascii="Times New Roman" w:eastAsia="標楷體" w:hAnsi="Times New Roman" w:cs="Times New Roman"/>
                <w:color w:val="000000" w:themeColor="text1"/>
              </w:rPr>
              <w:t>銀行間轉撥</w:t>
            </w:r>
            <w:proofErr w:type="gramEnd"/>
            <w:r w:rsidRPr="00A21A55">
              <w:rPr>
                <w:rFonts w:ascii="Times New Roman" w:eastAsia="標楷體" w:hAnsi="Times New Roman" w:cs="Times New Roman"/>
                <w:color w:val="000000" w:themeColor="text1"/>
              </w:rPr>
              <w:t>交易，核對各項憑證，以確定現金已為適當之截止？</w:t>
            </w:r>
          </w:p>
          <w:p w14:paraId="48DACC48"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13.</w:t>
            </w:r>
            <w:r w:rsidRPr="00A21A55">
              <w:rPr>
                <w:rFonts w:ascii="Times New Roman" w:eastAsia="標楷體" w:hAnsi="Times New Roman" w:cs="Times New Roman"/>
                <w:color w:val="000000" w:themeColor="text1"/>
              </w:rPr>
              <w:t>如有外幣存款，是否已查明依資產</w:t>
            </w:r>
            <w:proofErr w:type="gramStart"/>
            <w:r w:rsidRPr="00A21A55">
              <w:rPr>
                <w:rFonts w:ascii="Times New Roman" w:eastAsia="標楷體" w:hAnsi="Times New Roman" w:cs="Times New Roman"/>
                <w:color w:val="000000" w:themeColor="text1"/>
              </w:rPr>
              <w:t>負債表日之</w:t>
            </w:r>
            <w:proofErr w:type="gramEnd"/>
            <w:r w:rsidRPr="00A21A55">
              <w:rPr>
                <w:rFonts w:ascii="Times New Roman" w:eastAsia="標楷體" w:hAnsi="Times New Roman" w:cs="Times New Roman"/>
                <w:color w:val="000000" w:themeColor="text1"/>
              </w:rPr>
              <w:t>即期匯率予以調整？</w:t>
            </w:r>
          </w:p>
          <w:p w14:paraId="0CDBD1AF"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b/>
                <w:color w:val="000000" w:themeColor="text1"/>
              </w:rPr>
            </w:pPr>
            <w:r w:rsidRPr="00A21A55">
              <w:rPr>
                <w:rFonts w:ascii="Times New Roman" w:eastAsia="標楷體" w:hAnsi="Times New Roman" w:cs="Times New Roman"/>
                <w:color w:val="000000" w:themeColor="text1"/>
              </w:rPr>
              <w:t>14.</w:t>
            </w:r>
            <w:r w:rsidRPr="00A21A55">
              <w:rPr>
                <w:rFonts w:ascii="Times New Roman" w:eastAsia="標楷體" w:hAnsi="Times New Roman" w:cs="Times New Roman"/>
                <w:color w:val="000000" w:themeColor="text1"/>
              </w:rPr>
              <w:t>如有約當現金，</w:t>
            </w:r>
            <w:proofErr w:type="gramStart"/>
            <w:r w:rsidRPr="00A21A55">
              <w:rPr>
                <w:rFonts w:ascii="Times New Roman" w:eastAsia="標楷體" w:hAnsi="Times New Roman" w:cs="Times New Roman"/>
                <w:color w:val="000000" w:themeColor="text1"/>
              </w:rPr>
              <w:t>準</w:t>
            </w:r>
            <w:proofErr w:type="gramEnd"/>
            <w:r w:rsidRPr="00A21A55">
              <w:rPr>
                <w:rFonts w:ascii="Times New Roman" w:eastAsia="標楷體" w:hAnsi="Times New Roman" w:cs="Times New Roman"/>
                <w:color w:val="000000" w:themeColor="text1"/>
              </w:rPr>
              <w:t>用金融資產相關之查核程序，是否已查明其分類適當？</w:t>
            </w:r>
          </w:p>
        </w:tc>
        <w:tc>
          <w:tcPr>
            <w:tcW w:w="1134" w:type="dxa"/>
          </w:tcPr>
          <w:p w14:paraId="6807CCC9" w14:textId="6B950D3D" w:rsidR="007018DF" w:rsidRPr="00120662" w:rsidRDefault="007018DF" w:rsidP="007018DF">
            <w:pPr>
              <w:pStyle w:val="a5"/>
              <w:spacing w:before="0" w:after="0" w:line="360" w:lineRule="exact"/>
              <w:rPr>
                <w:rFonts w:eastAsia="標楷體"/>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新細明體" w:hAnsi="新細明體" w:cs="新細明體" w:hint="eastAsia"/>
                <w:color w:val="000000"/>
                <w:sz w:val="20"/>
                <w:shd w:val="clear" w:color="auto" w:fill="F7F7F7"/>
              </w:rPr>
              <w:t>①</w:t>
            </w:r>
          </w:p>
        </w:tc>
        <w:tc>
          <w:tcPr>
            <w:tcW w:w="850" w:type="dxa"/>
          </w:tcPr>
          <w:p w14:paraId="0E482D4A" w14:textId="77777777" w:rsidR="007018DF" w:rsidRPr="00A21A55" w:rsidRDefault="007018DF" w:rsidP="007018DF">
            <w:pPr>
              <w:pStyle w:val="a5"/>
              <w:spacing w:before="0" w:after="0" w:line="360" w:lineRule="exact"/>
              <w:rPr>
                <w:rFonts w:eastAsia="標楷體"/>
                <w:sz w:val="24"/>
                <w:szCs w:val="24"/>
                <w:lang w:eastAsia="zh-TW"/>
              </w:rPr>
            </w:pPr>
          </w:p>
        </w:tc>
        <w:tc>
          <w:tcPr>
            <w:tcW w:w="1134" w:type="dxa"/>
          </w:tcPr>
          <w:p w14:paraId="01FE2370" w14:textId="77777777" w:rsidR="007018DF" w:rsidRPr="00A21A55" w:rsidRDefault="007018DF" w:rsidP="007018DF">
            <w:pPr>
              <w:pStyle w:val="a5"/>
              <w:spacing w:before="0" w:after="0" w:line="360" w:lineRule="exact"/>
              <w:rPr>
                <w:rFonts w:eastAsia="標楷體"/>
                <w:sz w:val="24"/>
                <w:szCs w:val="24"/>
                <w:lang w:eastAsia="zh-TW"/>
              </w:rPr>
            </w:pPr>
          </w:p>
        </w:tc>
        <w:tc>
          <w:tcPr>
            <w:tcW w:w="1276" w:type="dxa"/>
          </w:tcPr>
          <w:p w14:paraId="0DA231F8" w14:textId="77777777" w:rsidR="007018DF" w:rsidRPr="00A21A55" w:rsidRDefault="007018DF" w:rsidP="007018DF">
            <w:pPr>
              <w:pStyle w:val="af4"/>
              <w:spacing w:line="360" w:lineRule="exact"/>
              <w:rPr>
                <w:rFonts w:ascii="Times New Roman" w:eastAsia="標楷體" w:hAnsi="Times New Roman" w:cs="Times New Roman"/>
              </w:rPr>
            </w:pPr>
          </w:p>
        </w:tc>
        <w:tc>
          <w:tcPr>
            <w:tcW w:w="851" w:type="dxa"/>
          </w:tcPr>
          <w:p w14:paraId="2263A601" w14:textId="77777777" w:rsidR="007018DF" w:rsidRPr="00A21A55" w:rsidRDefault="007018DF" w:rsidP="007018DF">
            <w:pPr>
              <w:pStyle w:val="af4"/>
              <w:spacing w:line="360" w:lineRule="exact"/>
              <w:rPr>
                <w:rFonts w:ascii="Times New Roman" w:eastAsia="標楷體" w:hAnsi="Times New Roman" w:cs="Times New Roman"/>
              </w:rPr>
            </w:pPr>
          </w:p>
        </w:tc>
      </w:tr>
      <w:tr w:rsidR="007018DF" w:rsidRPr="00A21A55" w14:paraId="78C42AA1" w14:textId="77777777" w:rsidTr="00937653">
        <w:trPr>
          <w:trHeight w:val="312"/>
        </w:trPr>
        <w:tc>
          <w:tcPr>
            <w:tcW w:w="10916" w:type="dxa"/>
            <w:gridSpan w:val="6"/>
          </w:tcPr>
          <w:p w14:paraId="42F98084" w14:textId="520A1E14" w:rsidR="007018DF" w:rsidRPr="00A21A55" w:rsidRDefault="007018DF" w:rsidP="007018DF">
            <w:pPr>
              <w:pStyle w:val="a5"/>
              <w:spacing w:before="0" w:after="0" w:line="360" w:lineRule="exact"/>
              <w:ind w:left="464" w:hangingChars="193" w:hanging="464"/>
              <w:outlineLvl w:val="2"/>
              <w:rPr>
                <w:rFonts w:eastAsia="標楷體"/>
                <w:b/>
                <w:sz w:val="24"/>
                <w:szCs w:val="24"/>
                <w:lang w:eastAsia="zh-TW"/>
              </w:rPr>
            </w:pPr>
            <w:bookmarkStart w:id="10" w:name="_Toc123127106"/>
            <w:r w:rsidRPr="00A21A55">
              <w:rPr>
                <w:rFonts w:eastAsia="標楷體"/>
                <w:b/>
                <w:color w:val="000000" w:themeColor="text1"/>
                <w:sz w:val="24"/>
                <w:szCs w:val="24"/>
                <w:lang w:eastAsia="zh-TW"/>
              </w:rPr>
              <w:lastRenderedPageBreak/>
              <w:t>三、透過損益按公允價值衡量之金融資產、透過其他綜合損益按公允價值衡量之金融資產、</w:t>
            </w:r>
            <w:proofErr w:type="gramStart"/>
            <w:r w:rsidRPr="00A21A55">
              <w:rPr>
                <w:rFonts w:eastAsia="標楷體"/>
                <w:b/>
                <w:color w:val="000000" w:themeColor="text1"/>
                <w:sz w:val="24"/>
                <w:szCs w:val="24"/>
                <w:lang w:eastAsia="zh-TW"/>
              </w:rPr>
              <w:t>按攤銷後</w:t>
            </w:r>
            <w:proofErr w:type="gramEnd"/>
            <w:r w:rsidRPr="00A21A55">
              <w:rPr>
                <w:rFonts w:eastAsia="標楷體"/>
                <w:b/>
                <w:color w:val="000000" w:themeColor="text1"/>
                <w:sz w:val="24"/>
                <w:szCs w:val="24"/>
                <w:lang w:eastAsia="zh-TW"/>
              </w:rPr>
              <w:t>成本衡量之金融資產、避險之金融資產及其他金融資產（以下簡稱金融資產）</w:t>
            </w:r>
            <w:bookmarkEnd w:id="10"/>
          </w:p>
        </w:tc>
      </w:tr>
      <w:tr w:rsidR="007018DF" w:rsidRPr="00A21A55" w14:paraId="1F23DC3B" w14:textId="77777777" w:rsidTr="00CF5F09">
        <w:tc>
          <w:tcPr>
            <w:tcW w:w="5671" w:type="dxa"/>
          </w:tcPr>
          <w:p w14:paraId="18A46B29"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color w:val="000000" w:themeColor="text1"/>
              </w:rPr>
            </w:pPr>
            <w:r w:rsidRPr="00A21A55">
              <w:rPr>
                <w:rFonts w:ascii="Times New Roman" w:eastAsia="標楷體" w:hAnsi="Times New Roman"/>
                <w:b/>
                <w:color w:val="000000" w:themeColor="text1"/>
              </w:rPr>
              <w:t>（一）金融資產之證實測試是否已考慮到該項目之重要性及風險？</w:t>
            </w:r>
          </w:p>
          <w:p w14:paraId="76AFC35B" w14:textId="77777777" w:rsidR="007018DF" w:rsidRPr="00A21A55" w:rsidRDefault="007018DF" w:rsidP="007018DF">
            <w:pPr>
              <w:pStyle w:val="af4"/>
              <w:spacing w:line="360" w:lineRule="exact"/>
              <w:ind w:firstLineChars="132" w:firstLine="317"/>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4FE6747E"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是否已評估內部控制制度，核對其交易記錄及有關憑證，以確定其歸類、計算及紀錄之可靠性？</w:t>
            </w:r>
          </w:p>
          <w:p w14:paraId="570FD81E"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是否已核閱董事會或權責單位之會議記錄，查明交易是否經適當授權及是否有未</w:t>
            </w:r>
            <w:proofErr w:type="gramStart"/>
            <w:r w:rsidRPr="00A21A55">
              <w:rPr>
                <w:rFonts w:ascii="Times New Roman" w:eastAsia="標楷體" w:hAnsi="Times New Roman" w:cs="Times New Roman"/>
              </w:rPr>
              <w:t>入帳</w:t>
            </w:r>
            <w:proofErr w:type="gramEnd"/>
            <w:r w:rsidRPr="00A21A55">
              <w:rPr>
                <w:rFonts w:ascii="Times New Roman" w:eastAsia="標楷體" w:hAnsi="Times New Roman" w:cs="Times New Roman"/>
              </w:rPr>
              <w:t>之交易？</w:t>
            </w:r>
          </w:p>
          <w:p w14:paraId="15E2E8A4"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rPr>
            </w:pPr>
            <w:r w:rsidRPr="00A21A55">
              <w:rPr>
                <w:rFonts w:ascii="Times New Roman" w:eastAsia="標楷體" w:hAnsi="Times New Roman" w:cs="Times New Roman"/>
              </w:rPr>
              <w:t>3.</w:t>
            </w:r>
            <w:r w:rsidRPr="00A21A55">
              <w:rPr>
                <w:rFonts w:ascii="Times New Roman" w:eastAsia="標楷體" w:hAnsi="Times New Roman" w:cs="Times New Roman"/>
              </w:rPr>
              <w:t>是否已取具並覆核相關契約及書面文件，以確認會計處理之適當性？</w:t>
            </w:r>
          </w:p>
          <w:p w14:paraId="3D03AB14"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rPr>
            </w:pPr>
            <w:r w:rsidRPr="00A21A55">
              <w:rPr>
                <w:rFonts w:ascii="Times New Roman" w:eastAsia="標楷體" w:hAnsi="Times New Roman" w:cs="Times New Roman"/>
              </w:rPr>
              <w:t>4.</w:t>
            </w:r>
            <w:r w:rsidRPr="00A21A55">
              <w:rPr>
                <w:rFonts w:ascii="Times New Roman" w:eastAsia="標楷體" w:hAnsi="Times New Roman" w:cs="Times New Roman"/>
              </w:rPr>
              <w:t>是否已會同保管人員實地盤點庫存證券，並與</w:t>
            </w:r>
            <w:proofErr w:type="gramStart"/>
            <w:r w:rsidRPr="00A21A55">
              <w:rPr>
                <w:rFonts w:ascii="Times New Roman" w:eastAsia="標楷體" w:hAnsi="Times New Roman" w:cs="Times New Roman"/>
              </w:rPr>
              <w:t>帳冊</w:t>
            </w:r>
            <w:proofErr w:type="gramEnd"/>
            <w:r w:rsidRPr="00A21A55">
              <w:rPr>
                <w:rFonts w:ascii="Times New Roman" w:eastAsia="標楷體" w:hAnsi="Times New Roman" w:cs="Times New Roman"/>
              </w:rPr>
              <w:t>核對，以確認其所有權及流動性，如寄存在外者，是否瞭解其原因並核對保管條？</w:t>
            </w:r>
          </w:p>
          <w:p w14:paraId="50C6ED64"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rPr>
            </w:pPr>
            <w:r w:rsidRPr="00A21A55">
              <w:rPr>
                <w:rFonts w:ascii="Times New Roman" w:eastAsia="標楷體" w:hAnsi="Times New Roman" w:cs="Times New Roman"/>
              </w:rPr>
              <w:t>5.</w:t>
            </w:r>
            <w:r w:rsidRPr="00A21A55">
              <w:rPr>
                <w:rFonts w:ascii="Times New Roman" w:eastAsia="標楷體" w:hAnsi="Times New Roman" w:cs="Times New Roman"/>
              </w:rPr>
              <w:t>提供擔保或質借之證券是否已函證或核對保管條，並是否查明依所訂背書保證作業程序辦理？</w:t>
            </w:r>
          </w:p>
          <w:p w14:paraId="7A8DE7F9"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rPr>
            </w:pPr>
            <w:r w:rsidRPr="00A21A55">
              <w:rPr>
                <w:rFonts w:ascii="Times New Roman" w:eastAsia="標楷體" w:hAnsi="Times New Roman" w:cs="Times New Roman"/>
              </w:rPr>
              <w:t>6.</w:t>
            </w:r>
            <w:r w:rsidRPr="00A21A55">
              <w:rPr>
                <w:rFonts w:ascii="Times New Roman" w:eastAsia="標楷體" w:hAnsi="Times New Roman" w:cs="Times New Roman"/>
              </w:rPr>
              <w:t>是否已查明其重分類及會計處理之適當性？</w:t>
            </w:r>
          </w:p>
          <w:p w14:paraId="310922B6" w14:textId="77777777" w:rsidR="007018DF" w:rsidRPr="00A21A55" w:rsidRDefault="007018DF" w:rsidP="007018DF">
            <w:pPr>
              <w:pStyle w:val="af4"/>
              <w:spacing w:line="360" w:lineRule="exact"/>
              <w:ind w:leftChars="191" w:left="705" w:hangingChars="103" w:hanging="24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是否已查明</w:t>
            </w:r>
            <w:r w:rsidRPr="005E779E">
              <w:rPr>
                <w:rFonts w:ascii="Times New Roman" w:eastAsia="標楷體" w:hAnsi="Times New Roman" w:cs="Times New Roman"/>
                <w:color w:val="000000" w:themeColor="text1"/>
              </w:rPr>
              <w:t>預期信用損失金額之認列、衡量及於財務報表之表達及揭露是否適當</w:t>
            </w:r>
            <w:r w:rsidRPr="00A21A55">
              <w:rPr>
                <w:rFonts w:ascii="Times New Roman" w:eastAsia="標楷體" w:hAnsi="Times New Roman" w:cs="Times New Roman"/>
                <w:color w:val="000000" w:themeColor="text1"/>
              </w:rPr>
              <w:t>？</w:t>
            </w:r>
          </w:p>
          <w:p w14:paraId="46855F48"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金額重大或投資標的性質特殊者，是否</w:t>
            </w:r>
            <w:r w:rsidRPr="00A21A55">
              <w:rPr>
                <w:rFonts w:ascii="Times New Roman" w:eastAsia="標楷體" w:hAnsi="Times New Roman" w:cs="Times New Roman"/>
              </w:rPr>
              <w:t>已了解交易之性質、有無異常並為適當之處理？</w:t>
            </w:r>
          </w:p>
          <w:p w14:paraId="05A52BB8"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查有為債務之保證或其他用途者，是否已查明已列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或轉列適當</w:t>
            </w:r>
            <w:r w:rsidRPr="005E779E">
              <w:rPr>
                <w:rFonts w:ascii="Times New Roman" w:eastAsia="標楷體" w:hAnsi="Times New Roman" w:cs="Times New Roman"/>
                <w:bCs/>
                <w:color w:val="000000" w:themeColor="text1"/>
              </w:rPr>
              <w:t>項</w:t>
            </w:r>
            <w:r w:rsidRPr="00A21A55">
              <w:rPr>
                <w:rFonts w:ascii="Times New Roman" w:eastAsia="標楷體" w:hAnsi="Times New Roman" w:cs="Times New Roman"/>
                <w:color w:val="000000" w:themeColor="text1"/>
              </w:rPr>
              <w:t>目？</w:t>
            </w:r>
          </w:p>
          <w:p w14:paraId="2C8AEE2A"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rPr>
            </w:pPr>
            <w:r w:rsidRPr="00A21A55">
              <w:rPr>
                <w:rFonts w:ascii="Times New Roman" w:eastAsia="標楷體" w:hAnsi="Times New Roman" w:cs="Times New Roman"/>
              </w:rPr>
              <w:t>10.</w:t>
            </w:r>
            <w:r w:rsidRPr="00A21A55">
              <w:rPr>
                <w:rFonts w:ascii="Times New Roman" w:eastAsia="標楷體" w:hAnsi="Times New Roman" w:cs="Times New Roman"/>
              </w:rPr>
              <w:t>是否已查明股利或利息收入列帳之適當性？</w:t>
            </w:r>
          </w:p>
          <w:p w14:paraId="68DF7D33" w14:textId="77777777" w:rsidR="007018DF" w:rsidRPr="00A21A55" w:rsidRDefault="007018DF" w:rsidP="007018DF">
            <w:pPr>
              <w:pStyle w:val="af4"/>
              <w:spacing w:line="360" w:lineRule="exact"/>
              <w:ind w:leftChars="192" w:left="809" w:rightChars="-45" w:right="-108" w:hangingChars="145" w:hanging="348"/>
              <w:jc w:val="both"/>
              <w:rPr>
                <w:rFonts w:ascii="Times New Roman" w:eastAsia="標楷體" w:hAnsi="Times New Roman" w:cs="Times New Roman"/>
              </w:rPr>
            </w:pPr>
            <w:r w:rsidRPr="00A21A55">
              <w:rPr>
                <w:rFonts w:ascii="Times New Roman" w:eastAsia="標楷體" w:hAnsi="Times New Roman" w:cs="Times New Roman"/>
              </w:rPr>
              <w:t>11.</w:t>
            </w:r>
            <w:r w:rsidRPr="00A21A55">
              <w:rPr>
                <w:rFonts w:ascii="Times New Roman" w:eastAsia="標楷體" w:hAnsi="Times New Roman" w:cs="Times New Roman"/>
              </w:rPr>
              <w:t>是否已查明金融資產之衡量、分類及應提供之資訊，是否已於財務報表及附註中適當表達及揭露，並依流動性區分為流動與非流動？</w:t>
            </w:r>
          </w:p>
          <w:p w14:paraId="60D2F35A"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A21A55">
              <w:rPr>
                <w:rFonts w:ascii="Times New Roman" w:eastAsia="標楷體" w:hAnsi="Times New Roman" w:cs="Times New Roman"/>
              </w:rPr>
              <w:t>12.</w:t>
            </w:r>
            <w:r w:rsidRPr="00A21A55">
              <w:rPr>
                <w:rFonts w:ascii="Times New Roman" w:eastAsia="標楷體" w:hAnsi="Times New Roman" w:cs="Times New Roman"/>
              </w:rPr>
              <w:t>以外幣計價之金融資產，是否已查明依一般公認會計原則規定之匯率予以調整並為適當</w:t>
            </w:r>
            <w:r w:rsidRPr="00A21A55">
              <w:rPr>
                <w:rFonts w:ascii="Times New Roman" w:eastAsia="標楷體" w:hAnsi="Times New Roman" w:cs="Times New Roman"/>
                <w:color w:val="000000" w:themeColor="text1"/>
              </w:rPr>
              <w:t>之會計處理？</w:t>
            </w:r>
          </w:p>
          <w:p w14:paraId="17CEBE22"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13.</w:t>
            </w:r>
            <w:r w:rsidRPr="00A21A55">
              <w:rPr>
                <w:rFonts w:ascii="Times New Roman" w:eastAsia="標楷體" w:hAnsi="Times New Roman" w:cs="Times New Roman"/>
                <w:color w:val="000000" w:themeColor="text1"/>
              </w:rPr>
              <w:t>是否已查明被指定為透過損益按公允價值衡量之金融資產及</w:t>
            </w:r>
            <w:r w:rsidRPr="005E779E">
              <w:rPr>
                <w:rFonts w:ascii="Times New Roman" w:eastAsia="標楷體" w:hAnsi="Times New Roman" w:cs="Times New Roman"/>
                <w:color w:val="000000" w:themeColor="text1"/>
              </w:rPr>
              <w:t>被指定為透過其他綜合損益</w:t>
            </w:r>
            <w:r w:rsidRPr="005E779E">
              <w:rPr>
                <w:rFonts w:ascii="Times New Roman" w:eastAsia="標楷體" w:hAnsi="Times New Roman" w:cs="Times New Roman"/>
                <w:color w:val="000000" w:themeColor="text1"/>
              </w:rPr>
              <w:lastRenderedPageBreak/>
              <w:t>按公允價值衡量之金融資產</w:t>
            </w:r>
            <w:r w:rsidRPr="00A21A55">
              <w:rPr>
                <w:rFonts w:ascii="Times New Roman" w:eastAsia="標楷體" w:hAnsi="Times New Roman" w:cs="Times New Roman"/>
                <w:color w:val="000000" w:themeColor="text1"/>
              </w:rPr>
              <w:t>是否符合規定之條件。</w:t>
            </w:r>
          </w:p>
          <w:p w14:paraId="7160CA2F"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14.</w:t>
            </w:r>
            <w:r w:rsidRPr="00A21A55">
              <w:rPr>
                <w:rFonts w:ascii="Times New Roman" w:eastAsia="標楷體" w:hAnsi="Times New Roman" w:cs="Times New Roman"/>
                <w:color w:val="000000" w:themeColor="text1"/>
              </w:rPr>
              <w:t>是否已查明</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基礎及期末評價是否適當。</w:t>
            </w:r>
          </w:p>
          <w:p w14:paraId="293950E1" w14:textId="77777777" w:rsidR="007018DF" w:rsidRPr="005E779E"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5E779E">
              <w:rPr>
                <w:rFonts w:ascii="Times New Roman" w:eastAsia="標楷體" w:hAnsi="Times New Roman" w:cs="Times New Roman"/>
                <w:color w:val="000000" w:themeColor="text1"/>
              </w:rPr>
              <w:t>15.</w:t>
            </w:r>
            <w:r w:rsidRPr="005E779E">
              <w:rPr>
                <w:rFonts w:ascii="Times New Roman" w:eastAsia="標楷體" w:hAnsi="Times New Roman" w:cs="Times New Roman"/>
                <w:color w:val="000000" w:themeColor="text1"/>
              </w:rPr>
              <w:t>是否已查明避險會計處理是否適當</w:t>
            </w:r>
            <w:r w:rsidRPr="005E779E">
              <w:rPr>
                <w:rFonts w:ascii="Times New Roman" w:eastAsia="標楷體" w:hAnsi="Times New Roman" w:cs="Times New Roman"/>
                <w:color w:val="000000" w:themeColor="text1"/>
              </w:rPr>
              <w:t>?</w:t>
            </w:r>
          </w:p>
          <w:p w14:paraId="16E09F7B" w14:textId="77777777" w:rsidR="007018DF" w:rsidRPr="00A21A55" w:rsidRDefault="007018DF" w:rsidP="007018DF">
            <w:pPr>
              <w:pStyle w:val="af4"/>
              <w:spacing w:line="360" w:lineRule="exact"/>
              <w:ind w:leftChars="192" w:left="809" w:hangingChars="145" w:hanging="348"/>
              <w:jc w:val="both"/>
              <w:rPr>
                <w:rFonts w:ascii="Times New Roman" w:eastAsia="標楷體" w:hAnsi="Times New Roman" w:cs="Times New Roman"/>
                <w:color w:val="000000" w:themeColor="text1"/>
              </w:rPr>
            </w:pPr>
            <w:r w:rsidRPr="005E779E">
              <w:rPr>
                <w:rFonts w:ascii="Times New Roman" w:eastAsia="標楷體" w:hAnsi="Times New Roman" w:cs="Times New Roman"/>
                <w:color w:val="000000" w:themeColor="text1"/>
              </w:rPr>
              <w:t>16</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衍生性金融資產是否依下列程序查核：</w:t>
            </w:r>
          </w:p>
          <w:p w14:paraId="4253000F" w14:textId="77777777" w:rsidR="007018DF" w:rsidRPr="00A21A55" w:rsidRDefault="007018DF" w:rsidP="007018DF">
            <w:pPr>
              <w:pStyle w:val="af4"/>
              <w:spacing w:line="360" w:lineRule="exact"/>
              <w:ind w:leftChars="189" w:left="1052" w:hangingChars="249" w:hanging="59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）瞭解受查者資產、負債、確定承諾及預期交易事項，是否有重大暴露於公</w:t>
            </w:r>
            <w:r w:rsidRPr="00A21A55">
              <w:rPr>
                <w:rFonts w:ascii="Times New Roman" w:eastAsia="標楷體" w:hAnsi="Times New Roman" w:cs="Times New Roman"/>
                <w:color w:val="000000" w:themeColor="text1"/>
                <w:u w:val="single"/>
              </w:rPr>
              <w:t>允</w:t>
            </w:r>
            <w:r w:rsidRPr="00A21A55">
              <w:rPr>
                <w:rFonts w:ascii="Times New Roman" w:eastAsia="標楷體" w:hAnsi="Times New Roman" w:cs="Times New Roman"/>
                <w:color w:val="000000" w:themeColor="text1"/>
              </w:rPr>
              <w:t>價值、現金流量或國外淨投資風險之下；複核或調查相關憑證如交易保證金、權利金、銀行手續費、勞務費及專業服務費等項目餘額明細，以瞭解是否有未</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之衍生性金融商品交易。</w:t>
            </w:r>
          </w:p>
          <w:p w14:paraId="05361924" w14:textId="77777777" w:rsidR="007018DF" w:rsidRPr="00A21A55" w:rsidRDefault="007018DF" w:rsidP="007018DF">
            <w:pPr>
              <w:pStyle w:val="af4"/>
              <w:spacing w:line="360" w:lineRule="exact"/>
              <w:ind w:leftChars="189" w:left="1052" w:hangingChars="249" w:hanging="59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）取得受</w:t>
            </w:r>
            <w:proofErr w:type="gramStart"/>
            <w:r w:rsidRPr="00A21A55">
              <w:rPr>
                <w:rFonts w:ascii="Times New Roman" w:eastAsia="標楷體" w:hAnsi="Times New Roman" w:cs="Times New Roman"/>
                <w:color w:val="000000" w:themeColor="text1"/>
              </w:rPr>
              <w:t>查者編製</w:t>
            </w:r>
            <w:proofErr w:type="gramEnd"/>
            <w:r w:rsidRPr="00A21A55">
              <w:rPr>
                <w:rFonts w:ascii="Times New Roman" w:eastAsia="標楷體" w:hAnsi="Times New Roman" w:cs="Times New Roman"/>
                <w:color w:val="000000" w:themeColor="text1"/>
              </w:rPr>
              <w:t>之衍生性金融商品交易彙總表及相關備忘紀錄，詢問受查者董事會授權之高階主管人員及內部稽核人員，並取得書面紀錄以瞭解受查者從事衍生性商品交易有無異常。</w:t>
            </w:r>
          </w:p>
          <w:p w14:paraId="076F3DD1" w14:textId="77777777" w:rsidR="007018DF" w:rsidRPr="00A21A55" w:rsidRDefault="007018DF" w:rsidP="007018DF">
            <w:pPr>
              <w:pStyle w:val="af4"/>
              <w:spacing w:line="360" w:lineRule="exact"/>
              <w:ind w:leftChars="189" w:left="1052" w:hangingChars="249" w:hanging="59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）分析衍生性金融商品交易與上期之增減變動情形，如有重大變動或異常者，應分析其原因及合理性。</w:t>
            </w:r>
          </w:p>
          <w:p w14:paraId="51A33631" w14:textId="77777777" w:rsidR="007018DF" w:rsidRPr="00A21A55" w:rsidRDefault="007018DF" w:rsidP="007018DF">
            <w:pPr>
              <w:pStyle w:val="af4"/>
              <w:spacing w:line="360" w:lineRule="exact"/>
              <w:ind w:leftChars="189" w:left="1052" w:hangingChars="249" w:hanging="59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）向往來銀行、證券商、期貨商及主要交易對方等發函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w:t>
            </w:r>
          </w:p>
          <w:p w14:paraId="7D62E9A3" w14:textId="77777777" w:rsidR="007018DF" w:rsidRPr="00A21A55" w:rsidRDefault="007018DF" w:rsidP="007018DF">
            <w:pPr>
              <w:pStyle w:val="af4"/>
              <w:spacing w:line="360" w:lineRule="exact"/>
              <w:ind w:leftChars="189" w:left="1052" w:hangingChars="249" w:hanging="598"/>
              <w:jc w:val="both"/>
              <w:rPr>
                <w:rFonts w:ascii="Times New Roman" w:eastAsia="標楷體" w:hAnsi="Times New Roman" w:cs="Times New Roman"/>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）查明嵌入式衍生性商品與主契約分別認列</w:t>
            </w:r>
            <w:r w:rsidRPr="005E779E">
              <w:rPr>
                <w:rFonts w:ascii="Times New Roman" w:eastAsia="標楷體" w:hAnsi="Times New Roman" w:cs="Times New Roman"/>
                <w:color w:val="000000" w:themeColor="text1"/>
              </w:rPr>
              <w:t>者，是否符合規定。</w:t>
            </w:r>
          </w:p>
        </w:tc>
        <w:tc>
          <w:tcPr>
            <w:tcW w:w="1134" w:type="dxa"/>
          </w:tcPr>
          <w:p w14:paraId="56AA0B5F" w14:textId="496C9725" w:rsidR="007018DF" w:rsidRPr="00120662" w:rsidRDefault="007018DF" w:rsidP="007018DF">
            <w:pPr>
              <w:pStyle w:val="a5"/>
              <w:spacing w:before="0" w:after="0" w:line="360" w:lineRule="exact"/>
              <w:rPr>
                <w:rFonts w:eastAsia="標楷體"/>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Ⅰ②</w:t>
            </w:r>
          </w:p>
        </w:tc>
        <w:tc>
          <w:tcPr>
            <w:tcW w:w="850" w:type="dxa"/>
          </w:tcPr>
          <w:p w14:paraId="548330C6" w14:textId="77777777" w:rsidR="007018DF" w:rsidRPr="00A21A55" w:rsidRDefault="007018DF" w:rsidP="007018DF">
            <w:pPr>
              <w:pStyle w:val="a5"/>
              <w:spacing w:before="0" w:after="0" w:line="360" w:lineRule="exact"/>
              <w:rPr>
                <w:rFonts w:eastAsia="標楷體"/>
                <w:sz w:val="24"/>
                <w:szCs w:val="24"/>
                <w:lang w:eastAsia="zh-TW"/>
              </w:rPr>
            </w:pPr>
          </w:p>
        </w:tc>
        <w:tc>
          <w:tcPr>
            <w:tcW w:w="1134" w:type="dxa"/>
          </w:tcPr>
          <w:p w14:paraId="47F30009" w14:textId="77777777" w:rsidR="007018DF" w:rsidRPr="00A21A55" w:rsidRDefault="007018DF" w:rsidP="007018DF">
            <w:pPr>
              <w:pStyle w:val="a5"/>
              <w:spacing w:before="0" w:after="0" w:line="360" w:lineRule="exact"/>
              <w:rPr>
                <w:rFonts w:eastAsia="標楷體"/>
                <w:sz w:val="24"/>
                <w:szCs w:val="24"/>
                <w:lang w:eastAsia="zh-TW"/>
              </w:rPr>
            </w:pPr>
          </w:p>
        </w:tc>
        <w:tc>
          <w:tcPr>
            <w:tcW w:w="1276" w:type="dxa"/>
          </w:tcPr>
          <w:p w14:paraId="50552685" w14:textId="77777777" w:rsidR="007018DF" w:rsidRPr="00A21A55" w:rsidRDefault="007018DF" w:rsidP="007018DF">
            <w:pPr>
              <w:pStyle w:val="af4"/>
              <w:tabs>
                <w:tab w:val="left" w:pos="1080"/>
              </w:tabs>
              <w:spacing w:line="360" w:lineRule="exact"/>
              <w:rPr>
                <w:rFonts w:ascii="Times New Roman" w:eastAsia="標楷體" w:hAnsi="Times New Roman" w:cs="Times New Roman"/>
              </w:rPr>
            </w:pPr>
          </w:p>
        </w:tc>
        <w:tc>
          <w:tcPr>
            <w:tcW w:w="851" w:type="dxa"/>
          </w:tcPr>
          <w:p w14:paraId="6DB3A091" w14:textId="77777777" w:rsidR="007018DF" w:rsidRPr="00A21A55" w:rsidRDefault="007018DF" w:rsidP="007018DF">
            <w:pPr>
              <w:pStyle w:val="af4"/>
              <w:tabs>
                <w:tab w:val="left" w:pos="1080"/>
              </w:tabs>
              <w:spacing w:line="360" w:lineRule="exact"/>
              <w:rPr>
                <w:rFonts w:ascii="Times New Roman" w:eastAsia="標楷體" w:hAnsi="Times New Roman" w:cs="Times New Roman"/>
              </w:rPr>
            </w:pPr>
          </w:p>
        </w:tc>
      </w:tr>
      <w:tr w:rsidR="007018DF" w:rsidRPr="00A21A55" w14:paraId="11F7578A" w14:textId="77777777" w:rsidTr="00937653">
        <w:tc>
          <w:tcPr>
            <w:tcW w:w="10916" w:type="dxa"/>
            <w:gridSpan w:val="6"/>
          </w:tcPr>
          <w:p w14:paraId="3568D670" w14:textId="21099F30" w:rsidR="007018DF" w:rsidRPr="00A21A55" w:rsidRDefault="007018DF" w:rsidP="007018DF">
            <w:pPr>
              <w:pStyle w:val="a5"/>
              <w:spacing w:before="0" w:after="0" w:line="360" w:lineRule="exact"/>
              <w:ind w:left="464" w:hangingChars="193" w:hanging="464"/>
              <w:outlineLvl w:val="2"/>
              <w:rPr>
                <w:rFonts w:eastAsia="標楷體"/>
                <w:b/>
                <w:sz w:val="24"/>
                <w:szCs w:val="24"/>
                <w:lang w:eastAsia="zh-TW"/>
              </w:rPr>
            </w:pPr>
            <w:bookmarkStart w:id="11" w:name="_Toc123127107"/>
            <w:r w:rsidRPr="00A21A55">
              <w:rPr>
                <w:rFonts w:eastAsia="標楷體"/>
                <w:b/>
                <w:color w:val="000000" w:themeColor="text1"/>
                <w:sz w:val="24"/>
                <w:szCs w:val="24"/>
                <w:lang w:eastAsia="zh-TW"/>
              </w:rPr>
              <w:t>四、合約資產、應收票據與應收帳款及營業收入、應收租賃款</w:t>
            </w:r>
            <w:bookmarkEnd w:id="11"/>
          </w:p>
        </w:tc>
      </w:tr>
      <w:tr w:rsidR="007018DF" w:rsidRPr="00A21A55" w14:paraId="44FC5A10" w14:textId="77777777" w:rsidTr="00CF5F09">
        <w:tc>
          <w:tcPr>
            <w:tcW w:w="5671" w:type="dxa"/>
          </w:tcPr>
          <w:p w14:paraId="58E5FC3C"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（一）合約資產、應收票據與應收帳款、應收租賃款及營業收入之證實測試是否已考慮到該項目之重要性及風險？</w:t>
            </w:r>
          </w:p>
          <w:p w14:paraId="0A0A5EFE" w14:textId="77777777" w:rsidR="007018DF" w:rsidRPr="00A21A55" w:rsidRDefault="007018DF" w:rsidP="007018DF">
            <w:pPr>
              <w:pStyle w:val="af4"/>
              <w:spacing w:line="360" w:lineRule="exact"/>
              <w:ind w:firstLineChars="132" w:firstLine="317"/>
              <w:jc w:val="both"/>
              <w:rPr>
                <w:rFonts w:ascii="Times New Roman" w:eastAsia="標楷體" w:hAnsi="Times New Roman" w:cs="Times New Roman"/>
                <w:color w:val="000000" w:themeColor="text1"/>
                <w:bdr w:val="single" w:sz="4" w:space="0" w:color="auto"/>
              </w:rPr>
            </w:pPr>
            <w:r w:rsidRPr="00A21A55">
              <w:rPr>
                <w:rFonts w:ascii="Times New Roman" w:eastAsia="標楷體" w:hAnsi="Times New Roman" w:cs="Times New Roman"/>
                <w:color w:val="000000" w:themeColor="text1"/>
                <w:bdr w:val="single" w:sz="4" w:space="0" w:color="auto"/>
              </w:rPr>
              <w:t>考慮要點：</w:t>
            </w:r>
          </w:p>
          <w:p w14:paraId="341B79A2" w14:textId="076DB0BA" w:rsidR="007018DF" w:rsidRPr="00A21A55" w:rsidRDefault="007018DF" w:rsidP="007018DF">
            <w:pPr>
              <w:pStyle w:val="af4"/>
              <w:spacing w:line="360" w:lineRule="exact"/>
              <w:ind w:leftChars="171" w:left="590" w:hangingChars="75" w:hanging="18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是否已評估營業收入之內部控制制度，核對其交易紀錄及有關憑證，以確定收入紀錄之可靠性，並將本期新增銷貨客戶屬關係人且交易金額重大者，或本期新增為</w:t>
            </w:r>
            <w:proofErr w:type="gramStart"/>
            <w:r w:rsidRPr="00A21A55">
              <w:rPr>
                <w:rFonts w:ascii="Times New Roman" w:eastAsia="標楷體" w:hAnsi="Times New Roman" w:cs="Times New Roman"/>
                <w:color w:val="000000" w:themeColor="text1"/>
              </w:rPr>
              <w:t>前十名銷貨</w:t>
            </w:r>
            <w:proofErr w:type="gramEnd"/>
            <w:r w:rsidRPr="00A21A55">
              <w:rPr>
                <w:rFonts w:ascii="Times New Roman" w:eastAsia="標楷體" w:hAnsi="Times New Roman" w:cs="Times New Roman"/>
                <w:color w:val="000000" w:themeColor="text1"/>
              </w:rPr>
              <w:t>客戶者納入查核樣本，並瞭解本期新增為</w:t>
            </w:r>
            <w:proofErr w:type="gramStart"/>
            <w:r w:rsidRPr="00A21A55">
              <w:rPr>
                <w:rFonts w:ascii="Times New Roman" w:eastAsia="標楷體" w:hAnsi="Times New Roman" w:cs="Times New Roman"/>
                <w:color w:val="000000" w:themeColor="text1"/>
              </w:rPr>
              <w:t>前十名銷貨</w:t>
            </w:r>
            <w:proofErr w:type="gramEnd"/>
            <w:r w:rsidRPr="00A21A55">
              <w:rPr>
                <w:rFonts w:ascii="Times New Roman" w:eastAsia="標楷體" w:hAnsi="Times New Roman" w:cs="Times New Roman"/>
                <w:color w:val="000000" w:themeColor="text1"/>
              </w:rPr>
              <w:t>客戶之交易性質及合理性，以及與本期新增為前</w:t>
            </w:r>
            <w:r w:rsidRPr="00A21A55">
              <w:rPr>
                <w:rFonts w:ascii="Times New Roman" w:eastAsia="標楷體" w:hAnsi="Times New Roman" w:cs="Times New Roman"/>
                <w:color w:val="000000" w:themeColor="text1"/>
              </w:rPr>
              <w:lastRenderedPageBreak/>
              <w:t>十名進貨廠商間是否具關聯性，以瞭解其交易有無異常。評估受查者內部控制後，如發現存有顯著缺失，是否查明缺失之原因及合理性，並決定是否執行額外之查核程序。</w:t>
            </w:r>
          </w:p>
          <w:p w14:paraId="1D161937" w14:textId="77777777" w:rsidR="007018DF" w:rsidRPr="00A21A55" w:rsidRDefault="007018DF" w:rsidP="007018DF">
            <w:pPr>
              <w:pStyle w:val="af4"/>
              <w:spacing w:line="360" w:lineRule="exact"/>
              <w:ind w:leftChars="171" w:left="590" w:hangingChars="75" w:hanging="18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除與上期金額作比較分析外，合約資產、應收帳款、應收票據及應收租賃款成長率並應與同期間營業收入或租金收入成長率相比較，以視其變動趨勢是否合理，其有重大變動者，是否查明並分析其原因。</w:t>
            </w:r>
          </w:p>
          <w:p w14:paraId="73D212E4" w14:textId="77777777" w:rsidR="007018DF" w:rsidRPr="00A21A55" w:rsidRDefault="007018DF" w:rsidP="007018DF">
            <w:pPr>
              <w:pStyle w:val="af4"/>
              <w:spacing w:line="360" w:lineRule="exact"/>
              <w:ind w:leftChars="171" w:left="590" w:hangingChars="75" w:hanging="18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有代銷、經銷或其他特殊銷售型態者，是否查明其帳</w:t>
            </w:r>
            <w:proofErr w:type="gramStart"/>
            <w:r w:rsidRPr="00A21A55">
              <w:rPr>
                <w:rFonts w:ascii="Times New Roman" w:eastAsia="標楷體" w:hAnsi="Times New Roman" w:cs="Times New Roman"/>
                <w:color w:val="000000" w:themeColor="text1"/>
              </w:rPr>
              <w:t>務</w:t>
            </w:r>
            <w:proofErr w:type="gramEnd"/>
            <w:r w:rsidRPr="00A21A55">
              <w:rPr>
                <w:rFonts w:ascii="Times New Roman" w:eastAsia="標楷體" w:hAnsi="Times New Roman" w:cs="Times New Roman"/>
                <w:color w:val="000000" w:themeColor="text1"/>
              </w:rPr>
              <w:t>記載是否與合約規定相符。</w:t>
            </w:r>
          </w:p>
          <w:p w14:paraId="5D2BB2B5" w14:textId="77777777" w:rsidR="007018DF" w:rsidRPr="00A21A55" w:rsidRDefault="007018DF" w:rsidP="007018DF">
            <w:pPr>
              <w:pStyle w:val="af4"/>
              <w:spacing w:line="360" w:lineRule="exact"/>
              <w:ind w:leftChars="171" w:left="590" w:hangingChars="75" w:hanging="18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是否查明收入之認列、衡量、表達及揭露是否適當。</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總額認列收入者，應查明是否依規定辦理。</w:t>
            </w:r>
          </w:p>
          <w:p w14:paraId="7073A996" w14:textId="77777777" w:rsidR="007018DF" w:rsidRPr="00A21A55" w:rsidRDefault="007018DF" w:rsidP="007018DF">
            <w:pPr>
              <w:pStyle w:val="af4"/>
              <w:spacing w:line="360" w:lineRule="exact"/>
              <w:ind w:leftChars="171" w:left="590" w:hangingChars="75" w:hanging="18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是否依規定，向債務人發函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w:t>
            </w:r>
          </w:p>
          <w:p w14:paraId="203DC58C" w14:textId="77777777" w:rsidR="007018DF" w:rsidRPr="00A21A55" w:rsidRDefault="007018DF" w:rsidP="007018DF">
            <w:pPr>
              <w:pStyle w:val="af4"/>
              <w:spacing w:line="360" w:lineRule="exact"/>
              <w:ind w:leftChars="171" w:left="590" w:hangingChars="75" w:hanging="18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已提供擔保之應收票據，是否已向質權人發函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證，並查明是否已予列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w:t>
            </w:r>
          </w:p>
          <w:p w14:paraId="7CD04E9E" w14:textId="77777777" w:rsidR="007018DF" w:rsidRPr="00A21A55" w:rsidRDefault="007018DF" w:rsidP="007018DF">
            <w:pPr>
              <w:pStyle w:val="af4"/>
              <w:spacing w:line="360" w:lineRule="exact"/>
              <w:ind w:leftChars="171" w:left="590" w:hangingChars="75" w:hanging="18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是否已查明重大應收帳款之沖轉對象與銷售對象是否相符，如發現有不符情事，應瞭解其原因及合理性。</w:t>
            </w:r>
          </w:p>
          <w:p w14:paraId="5E64FD88" w14:textId="77777777" w:rsidR="007018DF" w:rsidRPr="00A21A55" w:rsidRDefault="007018DF" w:rsidP="007018DF">
            <w:pPr>
              <w:pStyle w:val="af4"/>
              <w:spacing w:line="360" w:lineRule="exact"/>
              <w:ind w:leftChars="171" w:left="590" w:hangingChars="75" w:hanging="18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會同盤點庫存票據，如由他人持有或交銀行託收者，是否向持有人函證或查核銀行託收之憑證。盤點日如非資產</w:t>
            </w:r>
            <w:proofErr w:type="gramStart"/>
            <w:r w:rsidRPr="00A21A55">
              <w:rPr>
                <w:rFonts w:ascii="Times New Roman" w:eastAsia="標楷體" w:hAnsi="Times New Roman" w:cs="Times New Roman"/>
                <w:color w:val="000000" w:themeColor="text1"/>
              </w:rPr>
              <w:t>負債表日</w:t>
            </w:r>
            <w:proofErr w:type="gramEnd"/>
            <w:r w:rsidRPr="00A21A55">
              <w:rPr>
                <w:rFonts w:ascii="Times New Roman" w:eastAsia="標楷體" w:hAnsi="Times New Roman" w:cs="Times New Roman"/>
                <w:color w:val="000000" w:themeColor="text1"/>
              </w:rPr>
              <w:t>，是否調節其差異。</w:t>
            </w:r>
          </w:p>
          <w:p w14:paraId="635F273E" w14:textId="77777777" w:rsidR="007018DF" w:rsidRPr="00A21A55" w:rsidRDefault="007018DF" w:rsidP="007018DF">
            <w:pPr>
              <w:pStyle w:val="af4"/>
              <w:spacing w:line="360" w:lineRule="exact"/>
              <w:ind w:leftChars="171" w:left="590" w:hangingChars="75" w:hanging="18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查有向他人換票情事時，是否予列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或轉列適當科目。</w:t>
            </w:r>
          </w:p>
          <w:p w14:paraId="54715162"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10.</w:t>
            </w:r>
            <w:r w:rsidRPr="00A21A55">
              <w:rPr>
                <w:rFonts w:ascii="Times New Roman" w:eastAsia="標楷體" w:hAnsi="Times New Roman" w:cs="Times New Roman"/>
                <w:color w:val="000000" w:themeColor="text1"/>
              </w:rPr>
              <w:t>是否已</w:t>
            </w:r>
            <w:proofErr w:type="gramStart"/>
            <w:r w:rsidRPr="00A21A55">
              <w:rPr>
                <w:rFonts w:ascii="Times New Roman" w:eastAsia="標楷體" w:hAnsi="Times New Roman" w:cs="Times New Roman"/>
                <w:color w:val="000000" w:themeColor="text1"/>
              </w:rPr>
              <w:t>取得帳齡分析</w:t>
            </w:r>
            <w:proofErr w:type="gramEnd"/>
            <w:r w:rsidRPr="00A21A55">
              <w:rPr>
                <w:rFonts w:ascii="Times New Roman" w:eastAsia="標楷體" w:hAnsi="Times New Roman" w:cs="Times New Roman"/>
                <w:color w:val="000000" w:themeColor="text1"/>
              </w:rPr>
              <w:t>表分析帳款之</w:t>
            </w:r>
            <w:proofErr w:type="gramStart"/>
            <w:r w:rsidRPr="00A21A55">
              <w:rPr>
                <w:rFonts w:ascii="Times New Roman" w:eastAsia="標楷體" w:hAnsi="Times New Roman" w:cs="Times New Roman"/>
                <w:color w:val="000000" w:themeColor="text1"/>
              </w:rPr>
              <w:t>帳齡並</w:t>
            </w:r>
            <w:proofErr w:type="gramEnd"/>
            <w:r w:rsidRPr="00A21A55">
              <w:rPr>
                <w:rFonts w:ascii="Times New Roman" w:eastAsia="標楷體" w:hAnsi="Times New Roman" w:cs="Times New Roman"/>
                <w:color w:val="000000" w:themeColor="text1"/>
              </w:rPr>
              <w:t>查明應收票據及帳款之期後收回情形，如有到期未收回者，是否查明已否作適當處理。</w:t>
            </w:r>
          </w:p>
          <w:p w14:paraId="1A4C10F8"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11.</w:t>
            </w:r>
            <w:r w:rsidRPr="00A21A55">
              <w:rPr>
                <w:rFonts w:ascii="Times New Roman" w:eastAsia="標楷體" w:hAnsi="Times New Roman" w:cs="Times New Roman"/>
                <w:color w:val="000000" w:themeColor="text1"/>
              </w:rPr>
              <w:t>是否查明備抵損失之認列、衡量及沖銷是否適當。若逾期應收帳款或應收票據占該科項目比例重大者，是否查明原因及其合理性並評估備抵損失之適足性。</w:t>
            </w:r>
          </w:p>
          <w:p w14:paraId="7333B0F0"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12.</w:t>
            </w:r>
            <w:r w:rsidRPr="00A21A55">
              <w:rPr>
                <w:rFonts w:ascii="Times New Roman" w:eastAsia="標楷體" w:hAnsi="Times New Roman" w:cs="Times New Roman"/>
                <w:color w:val="000000" w:themeColor="text1"/>
              </w:rPr>
              <w:t>查明發生糾葛或業已涉訟之合約資產、應收票據及帳款、應收租賃款，是否已作適當處理。</w:t>
            </w:r>
          </w:p>
          <w:p w14:paraId="2117E5E5"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lastRenderedPageBreak/>
              <w:t>13.</w:t>
            </w:r>
            <w:r w:rsidRPr="00A21A55">
              <w:rPr>
                <w:rFonts w:ascii="Times New Roman" w:eastAsia="標楷體" w:hAnsi="Times New Roman" w:cs="Times New Roman"/>
                <w:color w:val="000000" w:themeColor="text1"/>
              </w:rPr>
              <w:t>查明對關係人或轉投資事業應收票據及帳款、應收租賃款</w:t>
            </w:r>
            <w:proofErr w:type="gramStart"/>
            <w:r w:rsidRPr="00A21A55">
              <w:rPr>
                <w:rFonts w:ascii="Times New Roman" w:eastAsia="標楷體" w:hAnsi="Times New Roman" w:cs="Times New Roman"/>
                <w:color w:val="000000" w:themeColor="text1"/>
              </w:rPr>
              <w:t>有無逾正常</w:t>
            </w:r>
            <w:proofErr w:type="gramEnd"/>
            <w:r w:rsidRPr="00A21A55">
              <w:rPr>
                <w:rFonts w:ascii="Times New Roman" w:eastAsia="標楷體" w:hAnsi="Times New Roman" w:cs="Times New Roman"/>
                <w:color w:val="000000" w:themeColor="text1"/>
              </w:rPr>
              <w:t>授信期間應轉列其他應收款者，如有，是否查明其原因及有無異常。</w:t>
            </w:r>
          </w:p>
          <w:p w14:paraId="2CDB3BAA"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14.</w:t>
            </w:r>
            <w:r w:rsidRPr="00A21A55">
              <w:rPr>
                <w:rFonts w:ascii="Times New Roman" w:eastAsia="標楷體" w:hAnsi="Times New Roman" w:cs="Times New Roman"/>
                <w:color w:val="000000" w:themeColor="text1"/>
              </w:rPr>
              <w:t>是否選定資產負債表日前後一段期間核對各項憑證，以確定銷貨及銷貨退回已為適當之截止。</w:t>
            </w:r>
          </w:p>
          <w:p w14:paraId="718CA872"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15.</w:t>
            </w:r>
            <w:r w:rsidRPr="00A21A55">
              <w:rPr>
                <w:rFonts w:ascii="Times New Roman" w:eastAsia="標楷體" w:hAnsi="Times New Roman" w:cs="Times New Roman"/>
                <w:color w:val="000000" w:themeColor="text1"/>
              </w:rPr>
              <w:t>查明當期及期後有無重大銷貨退回及折讓之產生，如有，是否調查其原因並瞭解是否已作適當之表達。</w:t>
            </w:r>
          </w:p>
          <w:p w14:paraId="3C270664"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16.</w:t>
            </w:r>
            <w:r w:rsidRPr="00A21A55">
              <w:rPr>
                <w:rFonts w:ascii="Times New Roman" w:eastAsia="標楷體" w:hAnsi="Times New Roman" w:cs="Times New Roman"/>
                <w:color w:val="000000" w:themeColor="text1"/>
              </w:rPr>
              <w:t>查明如有非因營業而發生之應收票據及帳款，是否已轉列適當項目。</w:t>
            </w:r>
          </w:p>
          <w:p w14:paraId="402CF03D"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17.</w:t>
            </w:r>
            <w:r w:rsidRPr="00A21A55">
              <w:rPr>
                <w:rFonts w:ascii="Times New Roman" w:eastAsia="標楷體" w:hAnsi="Times New Roman" w:cs="Times New Roman"/>
                <w:color w:val="000000" w:themeColor="text1"/>
              </w:rPr>
              <w:t>合約資產、應收票據與帳款、應收租賃款是否依流動、非流動分別列示，並查明其衡量方法是否適當。但未附息之短期應收票據與</w:t>
            </w:r>
            <w:proofErr w:type="gramStart"/>
            <w:r w:rsidRPr="00A21A55">
              <w:rPr>
                <w:rFonts w:ascii="Times New Roman" w:eastAsia="標楷體" w:hAnsi="Times New Roman" w:cs="Times New Roman"/>
                <w:color w:val="000000" w:themeColor="text1"/>
              </w:rPr>
              <w:t>帳款若折現</w:t>
            </w:r>
            <w:proofErr w:type="gramEnd"/>
            <w:r w:rsidRPr="00A21A55">
              <w:rPr>
                <w:rFonts w:ascii="Times New Roman" w:eastAsia="標楷體" w:hAnsi="Times New Roman" w:cs="Times New Roman"/>
                <w:color w:val="000000" w:themeColor="text1"/>
              </w:rPr>
              <w:t>之影響不大，得以原始發票金額衡量。</w:t>
            </w:r>
          </w:p>
          <w:p w14:paraId="170919B2"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18.</w:t>
            </w:r>
            <w:r w:rsidRPr="00A21A55">
              <w:rPr>
                <w:rFonts w:ascii="Times New Roman" w:eastAsia="標楷體" w:hAnsi="Times New Roman" w:cs="Times New Roman"/>
                <w:color w:val="000000" w:themeColor="text1"/>
              </w:rPr>
              <w:t>因內部轉撥計價所產生之內部利潤，是否查明已沖銷。</w:t>
            </w:r>
          </w:p>
          <w:p w14:paraId="532B8AB8"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19.</w:t>
            </w:r>
            <w:r w:rsidRPr="00A21A55">
              <w:rPr>
                <w:rFonts w:ascii="Times New Roman" w:eastAsia="標楷體" w:hAnsi="Times New Roman" w:cs="Times New Roman"/>
                <w:color w:val="000000" w:themeColor="text1"/>
              </w:rPr>
              <w:t>查明附息應收票據之利息收入及應收利息是否已列帳。</w:t>
            </w:r>
          </w:p>
          <w:p w14:paraId="48759281"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20.</w:t>
            </w:r>
            <w:r w:rsidRPr="00A21A55">
              <w:rPr>
                <w:rFonts w:ascii="Times New Roman" w:eastAsia="標楷體" w:hAnsi="Times New Roman" w:cs="Times New Roman"/>
                <w:color w:val="000000" w:themeColor="text1"/>
              </w:rPr>
              <w:t>應收票據、應收帳款及應收租賃款如有貼現或轉讓情形，是否核對貼現或轉讓紀錄，覆核相關契約，核對相關文件，並予以函證，查明其風險與報酬及控制之保留程度是否符合除列條件、其揭露是否依規定辦理及會計處理是否適當。</w:t>
            </w:r>
          </w:p>
          <w:p w14:paraId="61823AA6"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21.</w:t>
            </w:r>
            <w:r w:rsidRPr="00A21A55">
              <w:rPr>
                <w:rFonts w:ascii="Times New Roman" w:eastAsia="標楷體" w:hAnsi="Times New Roman" w:cs="Times New Roman"/>
                <w:color w:val="000000" w:themeColor="text1"/>
              </w:rPr>
              <w:t>如有外幣合約資產、應收票據及帳款、應收租賃款，是否查明已依資產</w:t>
            </w:r>
            <w:proofErr w:type="gramStart"/>
            <w:r w:rsidRPr="00A21A55">
              <w:rPr>
                <w:rFonts w:ascii="Times New Roman" w:eastAsia="標楷體" w:hAnsi="Times New Roman" w:cs="Times New Roman"/>
                <w:color w:val="000000" w:themeColor="text1"/>
              </w:rPr>
              <w:t>負債表日之</w:t>
            </w:r>
            <w:proofErr w:type="gramEnd"/>
            <w:r w:rsidRPr="00A21A55">
              <w:rPr>
                <w:rFonts w:ascii="Times New Roman" w:eastAsia="標楷體" w:hAnsi="Times New Roman" w:cs="Times New Roman"/>
                <w:color w:val="000000" w:themeColor="text1"/>
              </w:rPr>
              <w:t>即期匯率調整。</w:t>
            </w:r>
          </w:p>
          <w:p w14:paraId="5C10DFB3" w14:textId="77777777" w:rsidR="007018DF" w:rsidRPr="00A21A55" w:rsidRDefault="007018DF" w:rsidP="007018DF">
            <w:pPr>
              <w:pStyle w:val="af4"/>
              <w:spacing w:line="360" w:lineRule="exact"/>
              <w:ind w:leftChars="171" w:left="736" w:hangingChars="136" w:hanging="326"/>
              <w:jc w:val="both"/>
              <w:rPr>
                <w:rFonts w:ascii="Times New Roman" w:eastAsia="標楷體" w:hAnsi="Times New Roman" w:cs="Times New Roman"/>
                <w:b/>
                <w:color w:val="000000" w:themeColor="text1"/>
              </w:rPr>
            </w:pPr>
            <w:r w:rsidRPr="00A21A55">
              <w:rPr>
                <w:rFonts w:ascii="Times New Roman" w:eastAsia="標楷體" w:hAnsi="Times New Roman" w:cs="Times New Roman"/>
                <w:color w:val="000000" w:themeColor="text1"/>
              </w:rPr>
              <w:t>22.</w:t>
            </w:r>
            <w:r w:rsidRPr="00A21A55">
              <w:rPr>
                <w:rFonts w:ascii="Times New Roman" w:eastAsia="標楷體" w:hAnsi="Times New Roman" w:cs="Times New Roman"/>
                <w:color w:val="000000" w:themeColor="text1"/>
              </w:rPr>
              <w:t>是否查明與關係人交易之合約資產、應收票據及帳款、應收租賃款，已作適當之表達。</w:t>
            </w:r>
          </w:p>
        </w:tc>
        <w:tc>
          <w:tcPr>
            <w:tcW w:w="1134" w:type="dxa"/>
          </w:tcPr>
          <w:p w14:paraId="0E62B75D" w14:textId="3BCCE0D8"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Ⅰ③</w:t>
            </w:r>
          </w:p>
        </w:tc>
        <w:tc>
          <w:tcPr>
            <w:tcW w:w="850" w:type="dxa"/>
          </w:tcPr>
          <w:p w14:paraId="7C211C6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1D4AE53F"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5D496F49" w14:textId="77777777" w:rsidR="007018DF" w:rsidRPr="00A21A55" w:rsidRDefault="007018DF" w:rsidP="007018DF">
            <w:pPr>
              <w:pStyle w:val="af4"/>
              <w:tabs>
                <w:tab w:val="left" w:pos="1080"/>
              </w:tabs>
              <w:spacing w:line="360" w:lineRule="exact"/>
              <w:rPr>
                <w:rFonts w:ascii="Times New Roman" w:eastAsia="標楷體" w:hAnsi="Times New Roman" w:cs="Times New Roman"/>
                <w:color w:val="000000" w:themeColor="text1"/>
              </w:rPr>
            </w:pPr>
          </w:p>
        </w:tc>
        <w:tc>
          <w:tcPr>
            <w:tcW w:w="851" w:type="dxa"/>
          </w:tcPr>
          <w:p w14:paraId="653F35B5" w14:textId="77777777" w:rsidR="007018DF" w:rsidRPr="00A21A55" w:rsidRDefault="007018DF" w:rsidP="007018DF">
            <w:pPr>
              <w:pStyle w:val="af4"/>
              <w:tabs>
                <w:tab w:val="left" w:pos="1080"/>
              </w:tabs>
              <w:spacing w:line="360" w:lineRule="exact"/>
              <w:rPr>
                <w:rFonts w:ascii="Times New Roman" w:eastAsia="標楷體" w:hAnsi="Times New Roman" w:cs="Times New Roman"/>
                <w:color w:val="000000" w:themeColor="text1"/>
              </w:rPr>
            </w:pPr>
          </w:p>
        </w:tc>
      </w:tr>
      <w:tr w:rsidR="007018DF" w:rsidRPr="00A21A55" w14:paraId="115CB5BC" w14:textId="77777777" w:rsidTr="00937653">
        <w:tc>
          <w:tcPr>
            <w:tcW w:w="10916" w:type="dxa"/>
            <w:gridSpan w:val="6"/>
          </w:tcPr>
          <w:p w14:paraId="520E804C" w14:textId="22C87145"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12" w:name="_Toc123127108"/>
            <w:r w:rsidRPr="00A21A55">
              <w:rPr>
                <w:rFonts w:eastAsia="標楷體"/>
                <w:b/>
                <w:color w:val="000000" w:themeColor="text1"/>
                <w:sz w:val="24"/>
                <w:szCs w:val="24"/>
                <w:lang w:eastAsia="zh-TW"/>
              </w:rPr>
              <w:lastRenderedPageBreak/>
              <w:t>五、存貨及營業成本</w:t>
            </w:r>
            <w:bookmarkEnd w:id="12"/>
          </w:p>
        </w:tc>
      </w:tr>
      <w:tr w:rsidR="007018DF" w:rsidRPr="00A21A55" w14:paraId="68CF13D6" w14:textId="77777777" w:rsidTr="00CF5F09">
        <w:trPr>
          <w:trHeight w:val="70"/>
        </w:trPr>
        <w:tc>
          <w:tcPr>
            <w:tcW w:w="5671" w:type="dxa"/>
          </w:tcPr>
          <w:p w14:paraId="2CB4A3C5" w14:textId="77777777" w:rsidR="007018DF" w:rsidRPr="00A21A55" w:rsidRDefault="007018DF" w:rsidP="007018DF">
            <w:pPr>
              <w:tabs>
                <w:tab w:val="left" w:pos="1260"/>
              </w:tabs>
              <w:spacing w:line="360" w:lineRule="exact"/>
              <w:ind w:leftChars="-4" w:left="688" w:hangingChars="291" w:hanging="698"/>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（一）存貨及營業成本之證實測試是否已考慮到該項目之重要性風險及允當表達？</w:t>
            </w:r>
          </w:p>
          <w:p w14:paraId="28FB986E" w14:textId="77777777" w:rsidR="007018DF" w:rsidRPr="00A21A55" w:rsidRDefault="007018DF" w:rsidP="007018DF">
            <w:pPr>
              <w:pStyle w:val="af4"/>
              <w:spacing w:line="360" w:lineRule="exact"/>
              <w:ind w:firstLineChars="132" w:firstLine="317"/>
              <w:jc w:val="both"/>
              <w:rPr>
                <w:rFonts w:ascii="Times New Roman" w:eastAsia="標楷體" w:hAnsi="Times New Roman" w:cs="Times New Roman"/>
                <w:color w:val="000000" w:themeColor="text1"/>
                <w:bdr w:val="single" w:sz="4" w:space="0" w:color="auto"/>
              </w:rPr>
            </w:pPr>
            <w:r w:rsidRPr="00A21A55">
              <w:rPr>
                <w:rFonts w:ascii="Times New Roman" w:eastAsia="標楷體" w:hAnsi="Times New Roman" w:cs="Times New Roman"/>
                <w:color w:val="000000" w:themeColor="text1"/>
                <w:bdr w:val="single" w:sz="4" w:space="0" w:color="auto"/>
              </w:rPr>
              <w:t>考慮要點：</w:t>
            </w:r>
          </w:p>
          <w:p w14:paraId="571381F6" w14:textId="77777777" w:rsidR="007018DF" w:rsidRPr="00A21A55" w:rsidRDefault="007018DF" w:rsidP="007018DF">
            <w:pPr>
              <w:pStyle w:val="af4"/>
              <w:spacing w:line="360" w:lineRule="exact"/>
              <w:ind w:leftChars="165" w:left="590" w:hangingChars="81" w:hanging="19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是否已評估營業成本之內部控制制度，核對其</w:t>
            </w:r>
            <w:r w:rsidRPr="00A21A55">
              <w:rPr>
                <w:rFonts w:ascii="Times New Roman" w:eastAsia="標楷體" w:hAnsi="Times New Roman" w:cs="Times New Roman"/>
                <w:color w:val="000000" w:themeColor="text1"/>
              </w:rPr>
              <w:lastRenderedPageBreak/>
              <w:t>交易紀錄及有關憑證，以確定營業成本之歸類、計算及紀錄之可靠性，並將本期新增進貨廠商屬關係人且交易金額重大者，或本期新增為前十名進貨廠商者納入查核樣本，並瞭解本期新增為前十名進貨廠商之交易性質及合理性，以及與本期新增為</w:t>
            </w:r>
            <w:proofErr w:type="gramStart"/>
            <w:r w:rsidRPr="00A21A55">
              <w:rPr>
                <w:rFonts w:ascii="Times New Roman" w:eastAsia="標楷體" w:hAnsi="Times New Roman" w:cs="Times New Roman"/>
                <w:color w:val="000000" w:themeColor="text1"/>
              </w:rPr>
              <w:t>前十名銷貨</w:t>
            </w:r>
            <w:proofErr w:type="gramEnd"/>
            <w:r w:rsidRPr="00A21A55">
              <w:rPr>
                <w:rFonts w:ascii="Times New Roman" w:eastAsia="標楷體" w:hAnsi="Times New Roman" w:cs="Times New Roman"/>
                <w:color w:val="000000" w:themeColor="text1"/>
              </w:rPr>
              <w:t>客戶間是否具關聯性，以瞭解其交易有無異常。評估受查者內部控制後，如發現存有顯著缺失，是否已查明缺失之原因及合理性，並決定是否執行額外之查核程序。</w:t>
            </w:r>
          </w:p>
          <w:p w14:paraId="226D9795" w14:textId="77777777" w:rsidR="007018DF" w:rsidRPr="00A21A55" w:rsidRDefault="007018DF" w:rsidP="007018DF">
            <w:pPr>
              <w:pStyle w:val="af4"/>
              <w:spacing w:line="360" w:lineRule="exact"/>
              <w:ind w:leftChars="165" w:left="590" w:hangingChars="81" w:hanging="19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是否已與上期金額作比較分析，以視其變動趨勢是否合理，其有重大變動者，應查明並分析其原因。</w:t>
            </w:r>
          </w:p>
          <w:p w14:paraId="615CE11B" w14:textId="77777777" w:rsidR="007018DF" w:rsidRPr="00A21A55" w:rsidRDefault="007018DF" w:rsidP="007018DF">
            <w:pPr>
              <w:pStyle w:val="af4"/>
              <w:spacing w:line="360" w:lineRule="exact"/>
              <w:ind w:leftChars="165" w:left="590" w:hangingChars="81" w:hanging="19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是否查明存貨</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基礎及計算方法，並注意其是否與上期一致，如有變更，查明是否合理，並已否作適當之處理。</w:t>
            </w:r>
          </w:p>
          <w:p w14:paraId="4334A891" w14:textId="77777777" w:rsidR="007018DF" w:rsidRPr="00A21A55" w:rsidRDefault="007018DF" w:rsidP="007018DF">
            <w:pPr>
              <w:pStyle w:val="af4"/>
              <w:spacing w:line="360" w:lineRule="exact"/>
              <w:ind w:leftChars="165" w:left="590" w:hangingChars="81" w:hanging="19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kern w:val="0"/>
              </w:rPr>
              <w:t>參與受查者實體存貨盤點之相關查核程序，</w:t>
            </w:r>
            <w:r w:rsidRPr="00A21A55">
              <w:rPr>
                <w:rFonts w:ascii="Times New Roman" w:eastAsia="標楷體" w:hAnsi="Times New Roman" w:cs="Times New Roman"/>
                <w:color w:val="000000" w:themeColor="text1"/>
              </w:rPr>
              <w:t>並查核對於存貨之存在及狀況，是否取得足夠及適切之查核證據：</w:t>
            </w:r>
          </w:p>
          <w:p w14:paraId="5633A1C2" w14:textId="77777777" w:rsidR="007018DF" w:rsidRPr="00A21A55" w:rsidRDefault="007018DF" w:rsidP="007018DF">
            <w:pPr>
              <w:pStyle w:val="af4"/>
              <w:spacing w:line="360" w:lineRule="exact"/>
              <w:ind w:leftChars="220" w:left="826" w:hangingChars="124" w:hanging="29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如存貨對財務報表係屬重大，查核人員是否藉由下列程序對其存在及狀況取得足夠及適切之查核證據：</w:t>
            </w:r>
          </w:p>
          <w:p w14:paraId="15D17C93" w14:textId="77777777" w:rsidR="007018DF" w:rsidRPr="00A21A55" w:rsidRDefault="007018DF" w:rsidP="007018DF">
            <w:pPr>
              <w:pStyle w:val="af4"/>
              <w:spacing w:line="360" w:lineRule="exact"/>
              <w:ind w:leftChars="327" w:left="1066"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A.</w:t>
            </w:r>
            <w:r w:rsidRPr="00A21A55">
              <w:rPr>
                <w:rFonts w:ascii="Times New Roman" w:eastAsia="標楷體" w:hAnsi="Times New Roman" w:cs="Times New Roman"/>
                <w:color w:val="000000" w:themeColor="text1"/>
              </w:rPr>
              <w:t>除非實務上不可行，參與實體存貨盤點（以下簡稱存貨盤點）</w:t>
            </w:r>
            <w:proofErr w:type="gramStart"/>
            <w:r w:rsidRPr="00A21A55">
              <w:rPr>
                <w:rFonts w:ascii="Times New Roman" w:eastAsia="標楷體" w:hAnsi="Times New Roman" w:cs="Times New Roman"/>
                <w:color w:val="000000" w:themeColor="text1"/>
              </w:rPr>
              <w:t>以</w:t>
            </w:r>
            <w:proofErr w:type="gramEnd"/>
            <w:r w:rsidRPr="00A21A55">
              <w:rPr>
                <w:rFonts w:ascii="Times New Roman" w:eastAsia="標楷體" w:hAnsi="Times New Roman" w:cs="Times New Roman"/>
                <w:color w:val="000000" w:themeColor="text1"/>
              </w:rPr>
              <w:t>：</w:t>
            </w:r>
          </w:p>
          <w:p w14:paraId="20A4D8DD" w14:textId="77777777" w:rsidR="007018DF" w:rsidRPr="00A21A55" w:rsidRDefault="007018DF" w:rsidP="007018DF">
            <w:pPr>
              <w:pStyle w:val="af4"/>
              <w:spacing w:line="360" w:lineRule="exact"/>
              <w:ind w:leftChars="424" w:left="1191" w:hangingChars="72" w:hanging="17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a.</w:t>
            </w:r>
            <w:r w:rsidRPr="00A21A55">
              <w:rPr>
                <w:rFonts w:ascii="Times New Roman" w:eastAsia="標楷體" w:hAnsi="Times New Roman" w:cs="Times New Roman"/>
                <w:color w:val="000000" w:themeColor="text1"/>
              </w:rPr>
              <w:t>評估管理階層對於記錄與控制存貨盤點結果之指示及程序。</w:t>
            </w:r>
            <w:r w:rsidRPr="00A21A55">
              <w:rPr>
                <w:rFonts w:ascii="Times New Roman" w:eastAsia="標楷體" w:hAnsi="Times New Roman" w:cs="Times New Roman"/>
                <w:color w:val="000000" w:themeColor="text1"/>
              </w:rPr>
              <w:t xml:space="preserve"> </w:t>
            </w:r>
          </w:p>
          <w:p w14:paraId="6F20585F" w14:textId="77777777" w:rsidR="007018DF" w:rsidRPr="00A21A55" w:rsidRDefault="007018DF" w:rsidP="007018DF">
            <w:pPr>
              <w:pStyle w:val="af4"/>
              <w:spacing w:line="360" w:lineRule="exact"/>
              <w:ind w:leftChars="425" w:left="1303"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b.</w:t>
            </w:r>
            <w:r w:rsidRPr="00A21A55">
              <w:rPr>
                <w:rFonts w:ascii="Times New Roman" w:eastAsia="標楷體" w:hAnsi="Times New Roman" w:cs="Times New Roman"/>
                <w:color w:val="000000" w:themeColor="text1"/>
              </w:rPr>
              <w:t>觀察受查者是否適當執行盤點程序。</w:t>
            </w:r>
          </w:p>
          <w:p w14:paraId="46EB164B" w14:textId="77777777" w:rsidR="007018DF" w:rsidRPr="00A21A55" w:rsidRDefault="007018DF" w:rsidP="007018DF">
            <w:pPr>
              <w:pStyle w:val="af4"/>
              <w:spacing w:line="360" w:lineRule="exact"/>
              <w:ind w:leftChars="425" w:left="1303"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c.</w:t>
            </w:r>
            <w:r w:rsidRPr="00A21A55">
              <w:rPr>
                <w:rFonts w:ascii="Times New Roman" w:eastAsia="標楷體" w:hAnsi="Times New Roman" w:cs="Times New Roman"/>
                <w:color w:val="000000" w:themeColor="text1"/>
              </w:rPr>
              <w:t>檢查存貨。</w:t>
            </w:r>
            <w:r w:rsidRPr="00A21A55">
              <w:rPr>
                <w:rFonts w:ascii="Times New Roman" w:eastAsia="標楷體" w:hAnsi="Times New Roman" w:cs="Times New Roman"/>
                <w:color w:val="000000" w:themeColor="text1"/>
              </w:rPr>
              <w:t xml:space="preserve"> </w:t>
            </w:r>
          </w:p>
          <w:p w14:paraId="43C316BC" w14:textId="77777777" w:rsidR="007018DF" w:rsidRPr="00A21A55" w:rsidRDefault="007018DF" w:rsidP="007018DF">
            <w:pPr>
              <w:pStyle w:val="af4"/>
              <w:spacing w:line="360" w:lineRule="exact"/>
              <w:ind w:leftChars="425" w:left="1303"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d.</w:t>
            </w:r>
            <w:r w:rsidRPr="00A21A55">
              <w:rPr>
                <w:rFonts w:ascii="Times New Roman" w:eastAsia="標楷體" w:hAnsi="Times New Roman" w:cs="Times New Roman"/>
                <w:color w:val="000000" w:themeColor="text1"/>
              </w:rPr>
              <w:t>執行盤點測試。</w:t>
            </w:r>
            <w:r w:rsidRPr="00A21A55">
              <w:rPr>
                <w:rFonts w:ascii="Times New Roman" w:eastAsia="標楷體" w:hAnsi="Times New Roman" w:cs="Times New Roman"/>
                <w:color w:val="000000" w:themeColor="text1"/>
              </w:rPr>
              <w:t xml:space="preserve"> </w:t>
            </w:r>
          </w:p>
          <w:p w14:paraId="2E4BFBD2" w14:textId="77777777" w:rsidR="007018DF" w:rsidRPr="00A21A55" w:rsidRDefault="007018DF" w:rsidP="007018DF">
            <w:pPr>
              <w:pStyle w:val="af4"/>
              <w:spacing w:line="360" w:lineRule="exact"/>
              <w:ind w:leftChars="327" w:left="1066"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B.</w:t>
            </w:r>
            <w:r w:rsidRPr="00A21A55">
              <w:rPr>
                <w:rFonts w:ascii="Times New Roman" w:eastAsia="標楷體" w:hAnsi="Times New Roman" w:cs="Times New Roman"/>
                <w:color w:val="000000" w:themeColor="text1"/>
              </w:rPr>
              <w:t>對受查者之最終存貨紀錄執行查核程序，以判斷該等紀錄是否正確反映存貨實際盤點結果。</w:t>
            </w:r>
          </w:p>
          <w:p w14:paraId="340872BE" w14:textId="77777777" w:rsidR="007018DF" w:rsidRPr="00A21A55" w:rsidRDefault="007018DF" w:rsidP="007018DF">
            <w:pPr>
              <w:pStyle w:val="af4"/>
              <w:spacing w:line="360" w:lineRule="exact"/>
              <w:ind w:leftChars="220" w:left="826" w:hangingChars="124" w:hanging="29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如受查者非於財務報導期間結束日執行存貨盤點，除前列第</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點所規定之程序外，查核人員是否執行額外查核程序，</w:t>
            </w:r>
            <w:proofErr w:type="gramStart"/>
            <w:r w:rsidRPr="00A21A55">
              <w:rPr>
                <w:rFonts w:ascii="Times New Roman" w:eastAsia="標楷體" w:hAnsi="Times New Roman" w:cs="Times New Roman"/>
                <w:color w:val="000000" w:themeColor="text1"/>
              </w:rPr>
              <w:t>俾</w:t>
            </w:r>
            <w:proofErr w:type="gramEnd"/>
            <w:r w:rsidRPr="00A21A55">
              <w:rPr>
                <w:rFonts w:ascii="Times New Roman" w:eastAsia="標楷體" w:hAnsi="Times New Roman" w:cs="Times New Roman"/>
                <w:color w:val="000000" w:themeColor="text1"/>
              </w:rPr>
              <w:t>對存貨於盤</w:t>
            </w:r>
            <w:r w:rsidRPr="00A21A55">
              <w:rPr>
                <w:rFonts w:ascii="Times New Roman" w:eastAsia="標楷體" w:hAnsi="Times New Roman" w:cs="Times New Roman"/>
                <w:color w:val="000000" w:themeColor="text1"/>
              </w:rPr>
              <w:lastRenderedPageBreak/>
              <w:t>點日至財務報導期間結束日間之變動是否適當記錄取得查核證據。</w:t>
            </w:r>
          </w:p>
          <w:p w14:paraId="4326B97E" w14:textId="77777777" w:rsidR="007018DF" w:rsidRPr="00A21A55" w:rsidRDefault="007018DF" w:rsidP="007018DF">
            <w:pPr>
              <w:pStyle w:val="af4"/>
              <w:spacing w:line="360" w:lineRule="exact"/>
              <w:ind w:leftChars="220" w:left="826" w:hangingChars="124" w:hanging="29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查核人員如因不可預見之情況無法參與存貨盤點，是否擇日執行或觀察某些存貨之盤點，並對二盤點日間存貨之變動執行查核程序。</w:t>
            </w:r>
          </w:p>
          <w:p w14:paraId="3FA6E1C7" w14:textId="7153E0F2" w:rsidR="007018DF" w:rsidRPr="00A21A55" w:rsidRDefault="007018DF" w:rsidP="007018DF">
            <w:pPr>
              <w:pStyle w:val="af4"/>
              <w:spacing w:line="360" w:lineRule="exact"/>
              <w:ind w:leftChars="220" w:left="826" w:hangingChars="124" w:hanging="29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如參與存貨盤點於實務上不可行，查核人員是否執行替代查核程序</w:t>
            </w:r>
            <w:proofErr w:type="gramStart"/>
            <w:r w:rsidRPr="00A21A55">
              <w:rPr>
                <w:rFonts w:ascii="Times New Roman" w:eastAsia="標楷體" w:hAnsi="Times New Roman" w:cs="Times New Roman"/>
                <w:color w:val="000000" w:themeColor="text1"/>
              </w:rPr>
              <w:t>俾</w:t>
            </w:r>
            <w:proofErr w:type="gramEnd"/>
            <w:r w:rsidRPr="00A21A55">
              <w:rPr>
                <w:rFonts w:ascii="Times New Roman" w:eastAsia="標楷體" w:hAnsi="Times New Roman" w:cs="Times New Roman"/>
                <w:color w:val="000000" w:themeColor="text1"/>
              </w:rPr>
              <w:t>對存貨之存在及狀況取得足夠及適切之查核證據。如查核人員無法執行替代程序，會計師是否依</w:t>
            </w:r>
            <w:r>
              <w:rPr>
                <w:rFonts w:ascii="Times New Roman" w:eastAsia="標楷體" w:hAnsi="Times New Roman" w:cs="Times New Roman"/>
                <w:color w:val="000000" w:themeColor="text1"/>
              </w:rPr>
              <w:t>TWSA</w:t>
            </w:r>
            <w:r>
              <w:rPr>
                <w:rFonts w:ascii="Times New Roman" w:eastAsia="標楷體" w:hAnsi="Times New Roman" w:cs="Times New Roman" w:hint="eastAsia"/>
                <w:color w:val="000000" w:themeColor="text1"/>
              </w:rPr>
              <w:t>705</w:t>
            </w:r>
            <w:r w:rsidRPr="00A21A55">
              <w:rPr>
                <w:rFonts w:ascii="Times New Roman" w:eastAsia="標楷體" w:hAnsi="Times New Roman" w:cs="Times New Roman"/>
                <w:color w:val="000000" w:themeColor="text1"/>
              </w:rPr>
              <w:t>「修正式意見之查核報告」之規定，出具修正式意見之查核報告。</w:t>
            </w:r>
          </w:p>
          <w:p w14:paraId="00306251" w14:textId="77777777" w:rsidR="007018DF" w:rsidRPr="00A21A55" w:rsidRDefault="007018DF" w:rsidP="007018DF">
            <w:pPr>
              <w:pStyle w:val="af4"/>
              <w:spacing w:line="360" w:lineRule="exact"/>
              <w:ind w:leftChars="220" w:left="826" w:hangingChars="124" w:hanging="29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如由第三方保管之存貨對財務報表係屬重大，查核人員是否執行下列一項或二項程序，</w:t>
            </w:r>
            <w:proofErr w:type="gramStart"/>
            <w:r w:rsidRPr="00A21A55">
              <w:rPr>
                <w:rFonts w:ascii="Times New Roman" w:eastAsia="標楷體" w:hAnsi="Times New Roman" w:cs="Times New Roman"/>
                <w:color w:val="000000" w:themeColor="text1"/>
              </w:rPr>
              <w:t>俾</w:t>
            </w:r>
            <w:proofErr w:type="gramEnd"/>
            <w:r w:rsidRPr="00A21A55">
              <w:rPr>
                <w:rFonts w:ascii="Times New Roman" w:eastAsia="標楷體" w:hAnsi="Times New Roman" w:cs="Times New Roman"/>
                <w:color w:val="000000" w:themeColor="text1"/>
              </w:rPr>
              <w:t>對該存貨之存在及狀況取得足夠及適切之查核證據：</w:t>
            </w:r>
            <w:r w:rsidRPr="00A21A55">
              <w:rPr>
                <w:rFonts w:ascii="Times New Roman" w:eastAsia="標楷體" w:hAnsi="Times New Roman" w:cs="Times New Roman"/>
                <w:color w:val="000000" w:themeColor="text1"/>
              </w:rPr>
              <w:t xml:space="preserve"> </w:t>
            </w:r>
          </w:p>
          <w:p w14:paraId="5B387ACA" w14:textId="77777777" w:rsidR="007018DF" w:rsidRPr="00A21A55" w:rsidRDefault="007018DF" w:rsidP="007018DF">
            <w:pPr>
              <w:pStyle w:val="af4"/>
              <w:spacing w:line="360" w:lineRule="exact"/>
              <w:ind w:leftChars="327" w:left="1066"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A.</w:t>
            </w:r>
            <w:r w:rsidRPr="00A21A55">
              <w:rPr>
                <w:rFonts w:ascii="Times New Roman" w:eastAsia="標楷體" w:hAnsi="Times New Roman" w:cs="Times New Roman"/>
                <w:color w:val="000000" w:themeColor="text1"/>
              </w:rPr>
              <w:t>向</w:t>
            </w:r>
            <w:proofErr w:type="gramStart"/>
            <w:r w:rsidRPr="00A21A55">
              <w:rPr>
                <w:rFonts w:ascii="Times New Roman" w:eastAsia="標楷體" w:hAnsi="Times New Roman" w:cs="Times New Roman"/>
                <w:color w:val="000000" w:themeColor="text1"/>
              </w:rPr>
              <w:t>第三方函證</w:t>
            </w:r>
            <w:proofErr w:type="gramEnd"/>
            <w:r w:rsidRPr="00A21A55">
              <w:rPr>
                <w:rFonts w:ascii="Times New Roman" w:eastAsia="標楷體" w:hAnsi="Times New Roman" w:cs="Times New Roman"/>
                <w:color w:val="000000" w:themeColor="text1"/>
              </w:rPr>
              <w:t>其代為保管存貨之數量及狀況。</w:t>
            </w:r>
          </w:p>
          <w:p w14:paraId="20CB8E86" w14:textId="77777777" w:rsidR="007018DF" w:rsidRPr="00A21A55" w:rsidRDefault="007018DF" w:rsidP="007018DF">
            <w:pPr>
              <w:pStyle w:val="af4"/>
              <w:spacing w:line="360" w:lineRule="exact"/>
              <w:ind w:leftChars="327" w:left="1066"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B.</w:t>
            </w:r>
            <w:r w:rsidRPr="00A21A55">
              <w:rPr>
                <w:rFonts w:ascii="Times New Roman" w:eastAsia="標楷體" w:hAnsi="Times New Roman" w:cs="Times New Roman"/>
                <w:color w:val="000000" w:themeColor="text1"/>
              </w:rPr>
              <w:t>檢查存貨或執行於當時情況下適當之其他查核程序。</w:t>
            </w:r>
          </w:p>
          <w:p w14:paraId="3C276533" w14:textId="77777777" w:rsidR="007018DF" w:rsidRPr="00A21A55" w:rsidRDefault="007018DF" w:rsidP="007018DF">
            <w:pPr>
              <w:pStyle w:val="af4"/>
              <w:spacing w:line="360" w:lineRule="exact"/>
              <w:ind w:leftChars="165" w:left="590" w:hangingChars="81" w:hanging="19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是否核對盤點情形及抽點結果與盤存彙總表及帳列。存貨帳列數與實地盤點數如有重大差異時，是否查明其原因。</w:t>
            </w:r>
          </w:p>
          <w:p w14:paraId="4E622A0C" w14:textId="77777777" w:rsidR="007018DF" w:rsidRPr="00A21A55" w:rsidRDefault="007018DF" w:rsidP="007018DF">
            <w:pPr>
              <w:pStyle w:val="af4"/>
              <w:spacing w:line="360" w:lineRule="exact"/>
              <w:ind w:leftChars="165" w:left="590" w:hangingChars="81" w:hanging="19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盤點時若有他人寄售或寄放之存貨，是否確定其業已分別存放標示，並取得該等存貨之規格、數量等有關資料，以確定該等存貨未包括於受查者之存貨內。</w:t>
            </w:r>
          </w:p>
          <w:p w14:paraId="26F3E401" w14:textId="77777777" w:rsidR="007018DF" w:rsidRPr="00A21A55" w:rsidRDefault="007018DF" w:rsidP="007018DF">
            <w:pPr>
              <w:pStyle w:val="af4"/>
              <w:spacing w:line="360" w:lineRule="exact"/>
              <w:ind w:leftChars="165" w:left="590" w:hangingChars="81" w:hanging="19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是否選定資產負債表日前後一段期間核對各項憑證，以確定營業成本已為適當之截止。</w:t>
            </w:r>
          </w:p>
          <w:p w14:paraId="757EC570" w14:textId="77777777" w:rsidR="007018DF" w:rsidRPr="00A21A55" w:rsidRDefault="007018DF" w:rsidP="007018DF">
            <w:pPr>
              <w:pStyle w:val="af4"/>
              <w:spacing w:line="360" w:lineRule="exact"/>
              <w:ind w:leftChars="165" w:left="590" w:hangingChars="81" w:hanging="19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銷貨成本中，如有</w:t>
            </w:r>
            <w:proofErr w:type="gramStart"/>
            <w:r w:rsidRPr="00A21A55">
              <w:rPr>
                <w:rFonts w:ascii="Times New Roman" w:eastAsia="標楷體" w:hAnsi="Times New Roman" w:cs="Times New Roman"/>
                <w:color w:val="000000" w:themeColor="text1"/>
              </w:rPr>
              <w:t>外銷沖退關稅</w:t>
            </w:r>
            <w:proofErr w:type="gramEnd"/>
            <w:r w:rsidRPr="00A21A55">
              <w:rPr>
                <w:rFonts w:ascii="Times New Roman" w:eastAsia="標楷體" w:hAnsi="Times New Roman" w:cs="Times New Roman"/>
                <w:color w:val="000000" w:themeColor="text1"/>
              </w:rPr>
              <w:t>或貨物稅等情事，是否查明其會計處理已適當。</w:t>
            </w:r>
          </w:p>
          <w:p w14:paraId="1B695A0B" w14:textId="1A5F6263" w:rsidR="007018DF" w:rsidRPr="00A21A55" w:rsidRDefault="007018DF" w:rsidP="007018DF">
            <w:pPr>
              <w:pStyle w:val="af4"/>
              <w:spacing w:line="360" w:lineRule="exact"/>
              <w:ind w:leftChars="165" w:left="590" w:hangingChars="81" w:hanging="19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是否查明存貨有無提供質押保證或信託占有等情事，有則是否查明已列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w:t>
            </w:r>
          </w:p>
          <w:p w14:paraId="33B01151" w14:textId="584E3A11" w:rsidR="007018DF" w:rsidRPr="00A21A55" w:rsidRDefault="007018DF" w:rsidP="007018DF">
            <w:pPr>
              <w:pStyle w:val="af4"/>
              <w:spacing w:line="360" w:lineRule="exact"/>
              <w:ind w:leftChars="165" w:left="701" w:hangingChars="127" w:hanging="30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10.</w:t>
            </w:r>
            <w:r w:rsidRPr="00A21A55">
              <w:rPr>
                <w:rFonts w:ascii="Times New Roman" w:eastAsia="標楷體" w:hAnsi="Times New Roman" w:cs="Times New Roman"/>
                <w:color w:val="000000" w:themeColor="text1"/>
              </w:rPr>
              <w:t>查明損壞、</w:t>
            </w:r>
            <w:proofErr w:type="gramStart"/>
            <w:r w:rsidRPr="00A21A55">
              <w:rPr>
                <w:rFonts w:ascii="Times New Roman" w:eastAsia="標楷體" w:hAnsi="Times New Roman" w:cs="Times New Roman"/>
                <w:color w:val="000000" w:themeColor="text1"/>
              </w:rPr>
              <w:t>變質或歷久</w:t>
            </w:r>
            <w:proofErr w:type="gramEnd"/>
            <w:r w:rsidRPr="00A21A55">
              <w:rPr>
                <w:rFonts w:ascii="Times New Roman" w:eastAsia="標楷體" w:hAnsi="Times New Roman" w:cs="Times New Roman"/>
                <w:color w:val="000000" w:themeColor="text1"/>
              </w:rPr>
              <w:t>滯銷等之存貨是否已</w:t>
            </w:r>
            <w:proofErr w:type="gramStart"/>
            <w:r w:rsidRPr="00A21A55">
              <w:rPr>
                <w:rFonts w:ascii="Times New Roman" w:eastAsia="標楷體" w:hAnsi="Times New Roman" w:cs="Times New Roman"/>
                <w:color w:val="000000" w:themeColor="text1"/>
              </w:rPr>
              <w:t>按淨變</w:t>
            </w:r>
            <w:proofErr w:type="gramEnd"/>
            <w:r w:rsidRPr="00A21A55">
              <w:rPr>
                <w:rFonts w:ascii="Times New Roman" w:eastAsia="標楷體" w:hAnsi="Times New Roman" w:cs="Times New Roman"/>
                <w:color w:val="000000" w:themeColor="text1"/>
              </w:rPr>
              <w:t>現價值與成本孰低法評價。</w:t>
            </w:r>
          </w:p>
          <w:p w14:paraId="0495288C" w14:textId="5B8D2836" w:rsidR="007018DF" w:rsidRPr="00A21A55" w:rsidRDefault="007018DF" w:rsidP="007018DF">
            <w:pPr>
              <w:pStyle w:val="af4"/>
              <w:spacing w:line="360" w:lineRule="exact"/>
              <w:ind w:leftChars="165" w:left="701" w:hangingChars="127" w:hanging="30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11.</w:t>
            </w:r>
            <w:r w:rsidRPr="00A21A55">
              <w:rPr>
                <w:rFonts w:ascii="Times New Roman" w:eastAsia="標楷體" w:hAnsi="Times New Roman" w:cs="Times New Roman"/>
                <w:color w:val="000000" w:themeColor="text1"/>
              </w:rPr>
              <w:t>是否就期末存貨執行成本</w:t>
            </w:r>
            <w:proofErr w:type="gramStart"/>
            <w:r w:rsidRPr="00A21A55">
              <w:rPr>
                <w:rFonts w:ascii="Times New Roman" w:eastAsia="標楷體" w:hAnsi="Times New Roman" w:cs="Times New Roman"/>
                <w:color w:val="000000" w:themeColor="text1"/>
              </w:rPr>
              <w:t>與淨變現</w:t>
            </w:r>
            <w:proofErr w:type="gramEnd"/>
            <w:r w:rsidRPr="00A21A55">
              <w:rPr>
                <w:rFonts w:ascii="Times New Roman" w:eastAsia="標楷體" w:hAnsi="Times New Roman" w:cs="Times New Roman"/>
                <w:color w:val="000000" w:themeColor="text1"/>
              </w:rPr>
              <w:t>價值孰低</w:t>
            </w:r>
            <w:r w:rsidRPr="00A21A55">
              <w:rPr>
                <w:rFonts w:ascii="Times New Roman" w:eastAsia="標楷體" w:hAnsi="Times New Roman" w:cs="Times New Roman"/>
                <w:color w:val="000000" w:themeColor="text1"/>
              </w:rPr>
              <w:lastRenderedPageBreak/>
              <w:t>之評價。</w:t>
            </w:r>
          </w:p>
          <w:p w14:paraId="69412759" w14:textId="514C7A21" w:rsidR="007018DF" w:rsidRPr="00A21A55" w:rsidRDefault="007018DF" w:rsidP="007018DF">
            <w:pPr>
              <w:pStyle w:val="af4"/>
              <w:spacing w:line="360" w:lineRule="exact"/>
              <w:ind w:leftChars="165" w:left="701" w:hangingChars="127" w:hanging="30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12.</w:t>
            </w:r>
            <w:r w:rsidRPr="00A21A55">
              <w:rPr>
                <w:rFonts w:ascii="Times New Roman" w:eastAsia="標楷體" w:hAnsi="Times New Roman" w:cs="Times New Roman"/>
                <w:color w:val="000000" w:themeColor="text1"/>
              </w:rPr>
              <w:t>是否查明在途存貨之所有權，如</w:t>
            </w:r>
            <w:proofErr w:type="gramStart"/>
            <w:r w:rsidRPr="00A21A55">
              <w:rPr>
                <w:rFonts w:ascii="Times New Roman" w:eastAsia="標楷體" w:hAnsi="Times New Roman" w:cs="Times New Roman"/>
                <w:color w:val="000000" w:themeColor="text1"/>
              </w:rPr>
              <w:t>已屬受查</w:t>
            </w:r>
            <w:proofErr w:type="gramEnd"/>
            <w:r w:rsidRPr="00A21A55">
              <w:rPr>
                <w:rFonts w:ascii="Times New Roman" w:eastAsia="標楷體" w:hAnsi="Times New Roman" w:cs="Times New Roman"/>
                <w:color w:val="000000" w:themeColor="text1"/>
              </w:rPr>
              <w:t>者之存貨者，是否已作適當之處理。</w:t>
            </w:r>
          </w:p>
          <w:p w14:paraId="038F6CC9" w14:textId="7DF62E02" w:rsidR="007018DF" w:rsidRPr="00A21A55" w:rsidRDefault="007018DF" w:rsidP="007018DF">
            <w:pPr>
              <w:pStyle w:val="af4"/>
              <w:spacing w:line="360" w:lineRule="exact"/>
              <w:ind w:leftChars="165" w:left="701" w:hangingChars="127" w:hanging="30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13.</w:t>
            </w:r>
            <w:r w:rsidRPr="00A21A55">
              <w:rPr>
                <w:rFonts w:ascii="Times New Roman" w:eastAsia="標楷體" w:hAnsi="Times New Roman" w:cs="Times New Roman"/>
                <w:color w:val="000000" w:themeColor="text1"/>
              </w:rPr>
              <w:t>是否</w:t>
            </w:r>
            <w:proofErr w:type="gramStart"/>
            <w:r w:rsidRPr="00A21A55">
              <w:rPr>
                <w:rFonts w:ascii="Times New Roman" w:eastAsia="標楷體" w:hAnsi="Times New Roman" w:cs="Times New Roman"/>
                <w:color w:val="000000" w:themeColor="text1"/>
              </w:rPr>
              <w:t>查明呆廢材料</w:t>
            </w:r>
            <w:proofErr w:type="gramEnd"/>
            <w:r w:rsidRPr="00A21A55">
              <w:rPr>
                <w:rFonts w:ascii="Times New Roman" w:eastAsia="標楷體" w:hAnsi="Times New Roman" w:cs="Times New Roman"/>
                <w:color w:val="000000" w:themeColor="text1"/>
              </w:rPr>
              <w:t>處理程序已適當。</w:t>
            </w:r>
          </w:p>
        </w:tc>
        <w:tc>
          <w:tcPr>
            <w:tcW w:w="1134" w:type="dxa"/>
          </w:tcPr>
          <w:p w14:paraId="304CFA44" w14:textId="23DDE9BD" w:rsidR="007018DF" w:rsidRPr="00B91CD7" w:rsidRDefault="007018DF" w:rsidP="007018DF">
            <w:pPr>
              <w:pStyle w:val="a5"/>
              <w:spacing w:before="0" w:after="0" w:line="360" w:lineRule="exact"/>
              <w:rPr>
                <w:rFonts w:eastAsia="標楷體"/>
                <w:color w:val="000000" w:themeColor="text1"/>
                <w:sz w:val="20"/>
                <w:lang w:eastAsia="zh-TW"/>
              </w:rPr>
            </w:pPr>
            <w:proofErr w:type="gramStart"/>
            <w:r w:rsidRPr="00B91CD7">
              <w:rPr>
                <w:rFonts w:eastAsia="標楷體"/>
                <w:color w:val="000000" w:themeColor="text1"/>
                <w:sz w:val="20"/>
                <w:lang w:eastAsia="zh-TW"/>
              </w:rPr>
              <w:lastRenderedPageBreak/>
              <w:t>查簽規則</w:t>
            </w:r>
            <w:r w:rsidRPr="00B91CD7">
              <w:rPr>
                <w:rFonts w:eastAsia="標楷體"/>
                <w:color w:val="000000" w:themeColor="text1"/>
                <w:sz w:val="20"/>
                <w:lang w:eastAsia="zh-TW"/>
              </w:rPr>
              <w:t>§</w:t>
            </w:r>
            <w:proofErr w:type="gramEnd"/>
            <w:r w:rsidRPr="00B91CD7">
              <w:rPr>
                <w:rFonts w:eastAsia="標楷體"/>
                <w:color w:val="000000" w:themeColor="text1"/>
                <w:sz w:val="20"/>
                <w:lang w:eastAsia="zh-TW"/>
              </w:rPr>
              <w:t>20</w:t>
            </w:r>
            <w:r w:rsidRPr="00B91CD7">
              <w:rPr>
                <w:rFonts w:ascii="新細明體" w:hAnsi="新細明體" w:cs="新細明體" w:hint="eastAsia"/>
                <w:color w:val="000000" w:themeColor="text1"/>
                <w:sz w:val="20"/>
                <w:lang w:eastAsia="zh-TW"/>
              </w:rPr>
              <w:t>Ⅰ⑤</w:t>
            </w:r>
            <w:r w:rsidRPr="00B91CD7">
              <w:rPr>
                <w:rFonts w:ascii="標楷體" w:eastAsia="標楷體" w:hAnsi="標楷體" w:cs="新細明體" w:hint="eastAsia"/>
                <w:color w:val="000000" w:themeColor="text1"/>
                <w:sz w:val="20"/>
                <w:lang w:eastAsia="zh-TW"/>
              </w:rPr>
              <w:t>、</w:t>
            </w:r>
            <w:r w:rsidRPr="00B91CD7">
              <w:rPr>
                <w:rFonts w:eastAsia="標楷體" w:hint="eastAsia"/>
                <w:color w:val="000000" w:themeColor="text1"/>
                <w:sz w:val="20"/>
                <w:lang w:eastAsia="zh-TW"/>
              </w:rPr>
              <w:t>T</w:t>
            </w:r>
            <w:r w:rsidRPr="00B91CD7">
              <w:rPr>
                <w:rFonts w:eastAsia="標楷體"/>
                <w:color w:val="000000" w:themeColor="text1"/>
                <w:sz w:val="20"/>
                <w:lang w:eastAsia="zh-TW"/>
              </w:rPr>
              <w:t>WSA501</w:t>
            </w:r>
            <w:r w:rsidR="00120662">
              <w:rPr>
                <w:rFonts w:eastAsia="標楷體"/>
                <w:color w:val="000000" w:themeColor="text1"/>
                <w:sz w:val="20"/>
                <w:lang w:eastAsia="zh-TW"/>
              </w:rPr>
              <w:t xml:space="preserve"> </w:t>
            </w:r>
            <w:r w:rsidRPr="00B91CD7">
              <w:rPr>
                <w:rFonts w:ascii="新細明體" w:hAnsi="新細明體" w:hint="eastAsia"/>
                <w:color w:val="000000" w:themeColor="text1"/>
                <w:sz w:val="20"/>
                <w:lang w:eastAsia="zh-TW"/>
              </w:rPr>
              <w:t>§</w:t>
            </w:r>
            <w:r w:rsidRPr="00B91CD7">
              <w:rPr>
                <w:rFonts w:eastAsia="標楷體" w:hint="eastAsia"/>
                <w:color w:val="000000" w:themeColor="text1"/>
                <w:sz w:val="20"/>
                <w:lang w:eastAsia="zh-TW"/>
              </w:rPr>
              <w:t>3</w:t>
            </w:r>
            <w:r w:rsidRPr="00B91CD7">
              <w:rPr>
                <w:rFonts w:eastAsia="標楷體"/>
                <w:color w:val="000000" w:themeColor="text1"/>
                <w:sz w:val="20"/>
                <w:lang w:eastAsia="zh-TW"/>
              </w:rPr>
              <w:t>~7(</w:t>
            </w:r>
            <w:r w:rsidRPr="00B91CD7">
              <w:rPr>
                <w:rFonts w:eastAsia="標楷體" w:hint="eastAsia"/>
                <w:color w:val="000000" w:themeColor="text1"/>
                <w:sz w:val="20"/>
                <w:lang w:eastAsia="zh-TW"/>
              </w:rPr>
              <w:t>相關</w:t>
            </w:r>
            <w:r w:rsidRPr="00B91CD7">
              <w:rPr>
                <w:rFonts w:eastAsia="標楷體" w:hint="eastAsia"/>
                <w:color w:val="000000" w:themeColor="text1"/>
                <w:sz w:val="20"/>
                <w:lang w:eastAsia="zh-TW"/>
              </w:rPr>
              <w:lastRenderedPageBreak/>
              <w:t>條文：</w:t>
            </w:r>
            <w:r w:rsidRPr="00B91CD7">
              <w:rPr>
                <w:rFonts w:ascii="新細明體" w:hAnsi="新細明體" w:hint="eastAsia"/>
                <w:color w:val="000000" w:themeColor="text1"/>
                <w:sz w:val="20"/>
                <w:lang w:eastAsia="zh-TW"/>
              </w:rPr>
              <w:t>§</w:t>
            </w:r>
            <w:r w:rsidRPr="00B91CD7">
              <w:rPr>
                <w:rFonts w:eastAsia="標楷體" w:hint="eastAsia"/>
                <w:color w:val="000000" w:themeColor="text1"/>
                <w:sz w:val="20"/>
                <w:lang w:eastAsia="zh-TW"/>
              </w:rPr>
              <w:t>13~28)</w:t>
            </w:r>
          </w:p>
        </w:tc>
        <w:tc>
          <w:tcPr>
            <w:tcW w:w="850" w:type="dxa"/>
          </w:tcPr>
          <w:p w14:paraId="1429D2B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2386031D"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67322555"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c>
          <w:tcPr>
            <w:tcW w:w="851" w:type="dxa"/>
          </w:tcPr>
          <w:p w14:paraId="09CF17C2"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r>
      <w:tr w:rsidR="007018DF" w:rsidRPr="00A21A55" w14:paraId="0BE8AD09" w14:textId="77777777" w:rsidTr="00937653">
        <w:trPr>
          <w:trHeight w:val="148"/>
        </w:trPr>
        <w:tc>
          <w:tcPr>
            <w:tcW w:w="10916" w:type="dxa"/>
            <w:gridSpan w:val="6"/>
          </w:tcPr>
          <w:p w14:paraId="03B32D97" w14:textId="32F67E58"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13" w:name="_Toc123127109"/>
            <w:r w:rsidRPr="00A21A55">
              <w:rPr>
                <w:rFonts w:eastAsia="標楷體"/>
                <w:b/>
                <w:color w:val="000000" w:themeColor="text1"/>
                <w:sz w:val="24"/>
                <w:szCs w:val="24"/>
                <w:lang w:eastAsia="zh-TW"/>
              </w:rPr>
              <w:lastRenderedPageBreak/>
              <w:t>六、其他流動資產</w:t>
            </w:r>
            <w:bookmarkEnd w:id="13"/>
          </w:p>
        </w:tc>
      </w:tr>
      <w:tr w:rsidR="007018DF" w:rsidRPr="00A21A55" w14:paraId="4D3ED137" w14:textId="77777777" w:rsidTr="00CF5F09">
        <w:trPr>
          <w:trHeight w:val="357"/>
        </w:trPr>
        <w:tc>
          <w:tcPr>
            <w:tcW w:w="5671" w:type="dxa"/>
          </w:tcPr>
          <w:p w14:paraId="7842E811" w14:textId="77777777" w:rsidR="007018DF" w:rsidRPr="00A21A55" w:rsidRDefault="007018DF" w:rsidP="007018DF">
            <w:pPr>
              <w:pStyle w:val="a5"/>
              <w:spacing w:before="0" w:after="0" w:line="360" w:lineRule="exact"/>
              <w:ind w:left="721" w:hangingChars="300" w:hanging="721"/>
              <w:rPr>
                <w:rFonts w:eastAsia="標楷體"/>
                <w:color w:val="000000" w:themeColor="text1"/>
                <w:sz w:val="24"/>
                <w:szCs w:val="24"/>
                <w:lang w:eastAsia="zh-TW"/>
              </w:rPr>
            </w:pPr>
            <w:r w:rsidRPr="00A21A55">
              <w:rPr>
                <w:rFonts w:eastAsia="標楷體"/>
                <w:b/>
                <w:color w:val="000000" w:themeColor="text1"/>
                <w:sz w:val="24"/>
                <w:szCs w:val="24"/>
                <w:lang w:eastAsia="zh-TW"/>
              </w:rPr>
              <w:t>（一）其他流動資產是否考慮該項目之重要性、風險及允當表達</w:t>
            </w:r>
            <w:r w:rsidRPr="00A21A55">
              <w:rPr>
                <w:rFonts w:eastAsia="標楷體"/>
                <w:b/>
                <w:color w:val="000000" w:themeColor="text1"/>
                <w:sz w:val="24"/>
                <w:szCs w:val="24"/>
                <w:lang w:eastAsia="zh-TW"/>
              </w:rPr>
              <w:t>?</w:t>
            </w:r>
          </w:p>
          <w:p w14:paraId="39CDBE0D" w14:textId="77777777" w:rsidR="007018DF" w:rsidRPr="00A21A55" w:rsidRDefault="007018DF" w:rsidP="007018DF">
            <w:pPr>
              <w:pStyle w:val="af4"/>
              <w:spacing w:line="360" w:lineRule="exact"/>
              <w:ind w:firstLineChars="132" w:firstLine="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bdr w:val="single" w:sz="4" w:space="0" w:color="auto"/>
              </w:rPr>
              <w:t>考慮要點</w:t>
            </w:r>
            <w:r w:rsidRPr="00A21A55">
              <w:rPr>
                <w:rFonts w:ascii="Times New Roman" w:eastAsia="標楷體" w:hAnsi="Times New Roman" w:cs="Times New Roman"/>
                <w:color w:val="000000" w:themeColor="text1"/>
              </w:rPr>
              <w:t>：</w:t>
            </w:r>
          </w:p>
          <w:p w14:paraId="2500C587" w14:textId="77777777" w:rsidR="007018DF" w:rsidRPr="00A21A55" w:rsidRDefault="007018DF" w:rsidP="007018DF">
            <w:pPr>
              <w:pStyle w:val="af4"/>
              <w:spacing w:line="360" w:lineRule="exact"/>
              <w:ind w:leftChars="250" w:left="600" w:firstLine="1"/>
              <w:jc w:val="both"/>
              <w:rPr>
                <w:rFonts w:ascii="Times New Roman" w:eastAsia="標楷體" w:hAnsi="Times New Roman" w:cs="Times New Roman"/>
                <w:b/>
                <w:color w:val="000000" w:themeColor="text1"/>
              </w:rPr>
            </w:pPr>
            <w:r w:rsidRPr="00A21A55">
              <w:rPr>
                <w:rFonts w:ascii="Times New Roman" w:eastAsia="標楷體" w:hAnsi="Times New Roman" w:cs="Times New Roman"/>
                <w:color w:val="000000" w:themeColor="text1"/>
              </w:rPr>
              <w:t>是否查明其性質，並瞭解其歸類及會計處理是否適當；性質特殊者，是否已於附註詳予說明？</w:t>
            </w:r>
          </w:p>
        </w:tc>
        <w:tc>
          <w:tcPr>
            <w:tcW w:w="1134" w:type="dxa"/>
          </w:tcPr>
          <w:p w14:paraId="29A6867D" w14:textId="4B7EBD0E"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新細明體" w:hAnsi="新細明體" w:cs="新細明體" w:hint="eastAsia"/>
                <w:color w:val="000000"/>
                <w:sz w:val="20"/>
                <w:shd w:val="clear" w:color="auto" w:fill="F7F7F7"/>
              </w:rPr>
              <w:t>⑦</w:t>
            </w:r>
          </w:p>
        </w:tc>
        <w:tc>
          <w:tcPr>
            <w:tcW w:w="850" w:type="dxa"/>
          </w:tcPr>
          <w:p w14:paraId="748236F5"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4283552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4365C434" w14:textId="77777777" w:rsidR="007018DF" w:rsidRPr="00A21A55" w:rsidRDefault="007018DF" w:rsidP="007018DF">
            <w:pPr>
              <w:pStyle w:val="a5"/>
              <w:spacing w:before="0" w:after="0" w:line="360" w:lineRule="exact"/>
              <w:jc w:val="left"/>
              <w:rPr>
                <w:rFonts w:eastAsia="標楷體"/>
                <w:b/>
                <w:color w:val="000000" w:themeColor="text1"/>
                <w:sz w:val="24"/>
                <w:szCs w:val="24"/>
                <w:lang w:eastAsia="zh-TW"/>
              </w:rPr>
            </w:pPr>
          </w:p>
        </w:tc>
        <w:tc>
          <w:tcPr>
            <w:tcW w:w="851" w:type="dxa"/>
          </w:tcPr>
          <w:p w14:paraId="3224EA57" w14:textId="77777777" w:rsidR="007018DF" w:rsidRPr="00A21A55" w:rsidRDefault="007018DF" w:rsidP="007018DF">
            <w:pPr>
              <w:pStyle w:val="a5"/>
              <w:spacing w:before="0" w:after="0" w:line="360" w:lineRule="exact"/>
              <w:jc w:val="left"/>
              <w:rPr>
                <w:rFonts w:eastAsia="標楷體"/>
                <w:b/>
                <w:color w:val="000000" w:themeColor="text1"/>
                <w:sz w:val="24"/>
                <w:szCs w:val="24"/>
                <w:lang w:eastAsia="zh-TW"/>
              </w:rPr>
            </w:pPr>
          </w:p>
        </w:tc>
      </w:tr>
      <w:tr w:rsidR="007018DF" w:rsidRPr="00A21A55" w14:paraId="76223027" w14:textId="77777777" w:rsidTr="00937653">
        <w:tc>
          <w:tcPr>
            <w:tcW w:w="10916" w:type="dxa"/>
            <w:gridSpan w:val="6"/>
          </w:tcPr>
          <w:p w14:paraId="07662EE8" w14:textId="01600D13"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14" w:name="_Toc123127110"/>
            <w:r w:rsidRPr="00A21A55">
              <w:rPr>
                <w:rFonts w:eastAsia="標楷體"/>
                <w:b/>
                <w:color w:val="000000" w:themeColor="text1"/>
                <w:sz w:val="24"/>
                <w:szCs w:val="24"/>
                <w:lang w:eastAsia="zh-TW"/>
              </w:rPr>
              <w:t>七、其他應收款項及預付款項</w:t>
            </w:r>
            <w:bookmarkEnd w:id="14"/>
          </w:p>
        </w:tc>
      </w:tr>
      <w:tr w:rsidR="007018DF" w:rsidRPr="00A21A55" w14:paraId="0268CC0E" w14:textId="77777777" w:rsidTr="00CF5F09">
        <w:tc>
          <w:tcPr>
            <w:tcW w:w="5671" w:type="dxa"/>
          </w:tcPr>
          <w:p w14:paraId="189E3903"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szCs w:val="24"/>
              </w:rPr>
            </w:pPr>
            <w:r w:rsidRPr="00A21A55">
              <w:rPr>
                <w:rFonts w:ascii="Times New Roman" w:eastAsia="標楷體" w:hAnsi="Times New Roman"/>
                <w:b/>
                <w:color w:val="000000" w:themeColor="text1"/>
                <w:szCs w:val="24"/>
              </w:rPr>
              <w:t>（一）其他應收款項及預付款項證實測試是否已考慮該項目之重要性、風險及允當表達？</w:t>
            </w:r>
          </w:p>
          <w:p w14:paraId="08FDF0D9" w14:textId="77777777" w:rsidR="007018DF" w:rsidRPr="00A21A55" w:rsidRDefault="007018DF" w:rsidP="007018DF">
            <w:pPr>
              <w:pStyle w:val="af4"/>
              <w:spacing w:line="360" w:lineRule="exact"/>
              <w:ind w:firstLineChars="132" w:firstLine="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bdr w:val="single" w:sz="4" w:space="0" w:color="auto"/>
              </w:rPr>
              <w:t>考慮要點</w:t>
            </w:r>
            <w:r w:rsidRPr="00A21A55">
              <w:rPr>
                <w:rFonts w:ascii="Times New Roman" w:eastAsia="標楷體" w:hAnsi="Times New Roman" w:cs="Times New Roman"/>
                <w:color w:val="000000" w:themeColor="text1"/>
              </w:rPr>
              <w:t>：</w:t>
            </w:r>
          </w:p>
          <w:p w14:paraId="110D769F"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預付款項應轉作費用或其他適當科目者，是否查明已轉列及其金額相符，如轉列其他應收款者，應查明相關備抵損失認列是否適足。</w:t>
            </w:r>
          </w:p>
          <w:p w14:paraId="4C8C77AB"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是否已查明重大預付款項之原因、期間及性質，並瞭解其合理性。</w:t>
            </w:r>
          </w:p>
          <w:p w14:paraId="43D7C705"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是否已查明預付款項具有契約關係及其契約內容與對方履行契約義務之程度，金額重大或性質特殊者，並向對方發函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w:t>
            </w:r>
          </w:p>
          <w:p w14:paraId="47FAD3DF"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查明資產負債表日前後一段時間暫付性質之款項無重大沖轉情形，如有，是否已瞭解其原因及合理性。</w:t>
            </w:r>
          </w:p>
          <w:p w14:paraId="7C9EEFAB"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注意各項其他應收款項之性質，其非屬於流動資產者，是否查明已轉列適當科目。</w:t>
            </w:r>
          </w:p>
          <w:p w14:paraId="785D7545"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FF"/>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查明備抵損失之認列、衡量及沖銷是否適當。</w:t>
            </w:r>
          </w:p>
          <w:p w14:paraId="3468C58A"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查明其他應收款項中金額重大者，是否已單獨列示。</w:t>
            </w:r>
          </w:p>
          <w:p w14:paraId="326F0125"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外幣計價之其他應收款，是否查明已依資產</w:t>
            </w:r>
            <w:proofErr w:type="gramStart"/>
            <w:r w:rsidRPr="00A21A55">
              <w:rPr>
                <w:rFonts w:ascii="Times New Roman" w:eastAsia="標楷體" w:hAnsi="Times New Roman" w:cs="Times New Roman"/>
                <w:color w:val="000000" w:themeColor="text1"/>
              </w:rPr>
              <w:t>負債表日之</w:t>
            </w:r>
            <w:proofErr w:type="gramEnd"/>
            <w:r w:rsidRPr="00A21A55">
              <w:rPr>
                <w:rFonts w:ascii="Times New Roman" w:eastAsia="標楷體" w:hAnsi="Times New Roman" w:cs="Times New Roman"/>
                <w:color w:val="000000" w:themeColor="text1"/>
              </w:rPr>
              <w:t>即期匯率調整。</w:t>
            </w:r>
          </w:p>
          <w:p w14:paraId="678BC341"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是否已針對金額重大或性質特殊者發函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證並查明期後收回情形（但期後已完全收回並已核對原始憑證及執行其它替代查核程序者，得</w:t>
            </w:r>
            <w:proofErr w:type="gramStart"/>
            <w:r w:rsidRPr="00A21A55">
              <w:rPr>
                <w:rFonts w:ascii="Times New Roman" w:eastAsia="標楷體" w:hAnsi="Times New Roman" w:cs="Times New Roman"/>
                <w:color w:val="000000" w:themeColor="text1"/>
              </w:rPr>
              <w:t>不</w:t>
            </w:r>
            <w:proofErr w:type="gramEnd"/>
            <w:r w:rsidRPr="00A21A55">
              <w:rPr>
                <w:rFonts w:ascii="Times New Roman" w:eastAsia="標楷體" w:hAnsi="Times New Roman" w:cs="Times New Roman"/>
                <w:color w:val="000000" w:themeColor="text1"/>
              </w:rPr>
              <w:lastRenderedPageBreak/>
              <w:t>函證）？</w:t>
            </w:r>
          </w:p>
          <w:p w14:paraId="77CE7425"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10.</w:t>
            </w:r>
            <w:r w:rsidRPr="00A21A55">
              <w:rPr>
                <w:rFonts w:ascii="Times New Roman" w:eastAsia="標楷體" w:hAnsi="Times New Roman" w:cs="Times New Roman"/>
                <w:color w:val="000000" w:themeColor="text1"/>
              </w:rPr>
              <w:t>屬資金融通性質者，是否已查明符合法令規定及所</w:t>
            </w:r>
            <w:r w:rsidRPr="00A21A55">
              <w:rPr>
                <w:rFonts w:ascii="Times New Roman" w:eastAsia="標楷體" w:hAnsi="Times New Roman" w:cs="Times New Roman"/>
                <w:color w:val="000000" w:themeColor="text1"/>
                <w:u w:val="single"/>
              </w:rPr>
              <w:t>定</w:t>
            </w:r>
            <w:r w:rsidRPr="00A21A55">
              <w:rPr>
                <w:rFonts w:ascii="Times New Roman" w:eastAsia="標楷體" w:hAnsi="Times New Roman" w:cs="Times New Roman"/>
                <w:color w:val="000000" w:themeColor="text1"/>
              </w:rPr>
              <w:t>作業程序，並已適當揭露？</w:t>
            </w:r>
          </w:p>
        </w:tc>
        <w:tc>
          <w:tcPr>
            <w:tcW w:w="1134" w:type="dxa"/>
          </w:tcPr>
          <w:p w14:paraId="464A9FFC" w14:textId="20C25780"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Ⅰ④</w:t>
            </w:r>
            <w:r w:rsidRPr="00120662">
              <w:rPr>
                <w:rFonts w:eastAsia="標楷體"/>
                <w:color w:val="000000" w:themeColor="text1"/>
                <w:sz w:val="20"/>
                <w:lang w:eastAsia="zh-TW"/>
              </w:rPr>
              <w:t>、</w:t>
            </w:r>
            <w:r w:rsidRPr="00120662">
              <w:rPr>
                <w:rFonts w:ascii="新細明體" w:hAnsi="新細明體" w:cs="新細明體" w:hint="eastAsia"/>
                <w:color w:val="000000" w:themeColor="text1"/>
                <w:sz w:val="20"/>
                <w:lang w:eastAsia="zh-TW"/>
              </w:rPr>
              <w:t>⑥</w:t>
            </w:r>
          </w:p>
        </w:tc>
        <w:tc>
          <w:tcPr>
            <w:tcW w:w="850" w:type="dxa"/>
          </w:tcPr>
          <w:p w14:paraId="37E859C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67C99304"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3B19EB3A"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6C61E3B0"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5321B22D" w14:textId="77777777" w:rsidTr="00937653">
        <w:tc>
          <w:tcPr>
            <w:tcW w:w="10916" w:type="dxa"/>
            <w:gridSpan w:val="6"/>
          </w:tcPr>
          <w:p w14:paraId="1824B432" w14:textId="346B7908"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15" w:name="_Toc123127111"/>
            <w:r w:rsidRPr="00A21A55">
              <w:rPr>
                <w:rFonts w:eastAsia="標楷體"/>
                <w:b/>
                <w:color w:val="000000" w:themeColor="text1"/>
                <w:sz w:val="24"/>
                <w:szCs w:val="24"/>
                <w:lang w:eastAsia="zh-TW"/>
              </w:rPr>
              <w:t>八、基金、子公司及</w:t>
            </w:r>
            <w:proofErr w:type="gramStart"/>
            <w:r w:rsidRPr="00A21A55">
              <w:rPr>
                <w:rFonts w:eastAsia="標楷體"/>
                <w:b/>
                <w:color w:val="000000" w:themeColor="text1"/>
                <w:sz w:val="24"/>
                <w:szCs w:val="24"/>
                <w:lang w:eastAsia="zh-TW"/>
              </w:rPr>
              <w:t>採</w:t>
            </w:r>
            <w:proofErr w:type="gramEnd"/>
            <w:r w:rsidRPr="00A21A55">
              <w:rPr>
                <w:rFonts w:eastAsia="標楷體"/>
                <w:b/>
                <w:color w:val="000000" w:themeColor="text1"/>
                <w:sz w:val="24"/>
                <w:szCs w:val="24"/>
                <w:lang w:eastAsia="zh-TW"/>
              </w:rPr>
              <w:t>權益法之投資</w:t>
            </w:r>
            <w:bookmarkEnd w:id="15"/>
          </w:p>
        </w:tc>
      </w:tr>
      <w:tr w:rsidR="007018DF" w:rsidRPr="00A21A55" w14:paraId="0C09C55D" w14:textId="77777777" w:rsidTr="00CF5F09">
        <w:tc>
          <w:tcPr>
            <w:tcW w:w="5671" w:type="dxa"/>
          </w:tcPr>
          <w:p w14:paraId="4EBD5900"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szCs w:val="24"/>
              </w:rPr>
            </w:pPr>
            <w:r w:rsidRPr="00A21A55">
              <w:rPr>
                <w:rFonts w:ascii="Times New Roman" w:eastAsia="標楷體" w:hAnsi="Times New Roman"/>
                <w:b/>
                <w:color w:val="000000" w:themeColor="text1"/>
                <w:szCs w:val="24"/>
              </w:rPr>
              <w:t>（一）基金、子公司及</w:t>
            </w:r>
            <w:proofErr w:type="gramStart"/>
            <w:r w:rsidRPr="00A21A55">
              <w:rPr>
                <w:rFonts w:ascii="Times New Roman" w:eastAsia="標楷體" w:hAnsi="Times New Roman"/>
                <w:b/>
                <w:color w:val="000000" w:themeColor="text1"/>
                <w:szCs w:val="24"/>
              </w:rPr>
              <w:t>採</w:t>
            </w:r>
            <w:proofErr w:type="gramEnd"/>
            <w:r w:rsidRPr="00A21A55">
              <w:rPr>
                <w:rFonts w:ascii="Times New Roman" w:eastAsia="標楷體" w:hAnsi="Times New Roman"/>
                <w:b/>
                <w:color w:val="000000" w:themeColor="text1"/>
                <w:szCs w:val="24"/>
              </w:rPr>
              <w:t>權益法之投資證實測試是否已考慮到該項目之重要性、風險及允當表達？</w:t>
            </w:r>
          </w:p>
          <w:p w14:paraId="510C45B1" w14:textId="77777777" w:rsidR="007018DF" w:rsidRPr="00A21A55" w:rsidRDefault="007018DF" w:rsidP="007018DF">
            <w:pPr>
              <w:pStyle w:val="af4"/>
              <w:spacing w:line="360" w:lineRule="exact"/>
              <w:ind w:firstLineChars="132" w:firstLine="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bdr w:val="single" w:sz="4" w:space="0" w:color="auto"/>
              </w:rPr>
              <w:t>考慮要點</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 xml:space="preserve"> </w:t>
            </w:r>
          </w:p>
          <w:p w14:paraId="5EDA7855"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是否評估子公司及</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權益法之投資之內部控制制度，核對其交易紀錄及有關憑證，以確定其會計紀錄之可靠性。</w:t>
            </w:r>
          </w:p>
          <w:p w14:paraId="7E473755"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是否查明各項基金提存之依據及已否列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w:t>
            </w:r>
          </w:p>
          <w:p w14:paraId="0D22ABA6"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是否會同保管人員實地盤點子公司及</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權益法之投資所取得之證券及有關憑證，如寄存在外者，是否瞭解其原因且發函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證，並核對保管條或採取其他必要查核程序，以確認其所有權。</w:t>
            </w:r>
          </w:p>
          <w:p w14:paraId="061FA4D9"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是否查明</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權益法之投資之</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基礎及其分類是否適當。</w:t>
            </w:r>
          </w:p>
          <w:p w14:paraId="0703CC63"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子公司或</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權益法之投資如有提供擔保、</w:t>
            </w:r>
            <w:proofErr w:type="gramStart"/>
            <w:r w:rsidRPr="00A21A55">
              <w:rPr>
                <w:rFonts w:ascii="Times New Roman" w:eastAsia="標楷體" w:hAnsi="Times New Roman" w:cs="Times New Roman"/>
                <w:color w:val="000000" w:themeColor="text1"/>
              </w:rPr>
              <w:t>質押或受</w:t>
            </w:r>
            <w:proofErr w:type="gramEnd"/>
            <w:r w:rsidRPr="00A21A55">
              <w:rPr>
                <w:rFonts w:ascii="Times New Roman" w:eastAsia="標楷體" w:hAnsi="Times New Roman" w:cs="Times New Roman"/>
                <w:color w:val="000000" w:themeColor="text1"/>
              </w:rPr>
              <w:t>有約束、限制等情事，是否查明已列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，並查明是否依所</w:t>
            </w:r>
            <w:r w:rsidRPr="00A21A55">
              <w:rPr>
                <w:rFonts w:ascii="Times New Roman" w:eastAsia="標楷體" w:hAnsi="Times New Roman" w:cs="Times New Roman"/>
                <w:color w:val="000000" w:themeColor="text1"/>
                <w:u w:val="single"/>
              </w:rPr>
              <w:t>定</w:t>
            </w:r>
            <w:r w:rsidRPr="00A21A55">
              <w:rPr>
                <w:rFonts w:ascii="Times New Roman" w:eastAsia="標楷體" w:hAnsi="Times New Roman" w:cs="Times New Roman"/>
                <w:color w:val="000000" w:themeColor="text1"/>
              </w:rPr>
              <w:t>背書保證作業程序辦理。</w:t>
            </w:r>
          </w:p>
          <w:p w14:paraId="37C4A43E"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對合資權益及有重大影響力之投資，是否查明已按權益法評價</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查明受查者對該轉投資事業或關係人是否具實質控制能力，如有，是否查明已依規定編製合併報表。</w:t>
            </w:r>
          </w:p>
          <w:p w14:paraId="0DDDB3CC"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子公司及</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權益法之投資有股權變動者，是否查明其會計處理適當。</w:t>
            </w:r>
          </w:p>
          <w:p w14:paraId="0D474159"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proofErr w:type="gramStart"/>
            <w:r w:rsidRPr="00A21A55">
              <w:rPr>
                <w:rFonts w:ascii="Times New Roman" w:eastAsia="標楷體" w:hAnsi="Times New Roman" w:cs="Times New Roman"/>
                <w:color w:val="000000" w:themeColor="text1"/>
              </w:rPr>
              <w:t>屬待出售</w:t>
            </w:r>
            <w:proofErr w:type="gramEnd"/>
            <w:r w:rsidRPr="00A21A55">
              <w:rPr>
                <w:rFonts w:ascii="Times New Roman" w:eastAsia="標楷體" w:hAnsi="Times New Roman" w:cs="Times New Roman"/>
                <w:color w:val="000000" w:themeColor="text1"/>
              </w:rPr>
              <w:t>處分群組之會計處理是否適當。</w:t>
            </w:r>
          </w:p>
          <w:p w14:paraId="01A2BB91" w14:textId="02EB9F8C"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查明子公司、採用權益法之投資認列損益份額時，是否瞭解重要子公司財務報表重大事項對受查者財務報表之影響，及依</w:t>
            </w:r>
            <w:r>
              <w:rPr>
                <w:rFonts w:ascii="Times New Roman" w:eastAsia="標楷體" w:hAnsi="Times New Roman" w:cs="Times New Roman" w:hint="eastAsia"/>
                <w:color w:val="000000" w:themeColor="text1"/>
              </w:rPr>
              <w:t>T</w:t>
            </w:r>
            <w:r>
              <w:rPr>
                <w:rFonts w:ascii="Times New Roman" w:eastAsia="標楷體" w:hAnsi="Times New Roman" w:cs="Times New Roman"/>
                <w:color w:val="000000" w:themeColor="text1"/>
              </w:rPr>
              <w:t>WSA</w:t>
            </w:r>
            <w:r>
              <w:rPr>
                <w:rFonts w:ascii="Times New Roman" w:eastAsia="標楷體" w:hAnsi="Times New Roman" w:cs="Times New Roman" w:hint="eastAsia"/>
                <w:color w:val="000000" w:themeColor="text1"/>
              </w:rPr>
              <w:t>320</w:t>
            </w:r>
            <w:r w:rsidRPr="00A21A55">
              <w:rPr>
                <w:rFonts w:ascii="Times New Roman" w:eastAsia="標楷體" w:hAnsi="Times New Roman" w:cs="Times New Roman"/>
                <w:color w:val="000000" w:themeColor="text1"/>
              </w:rPr>
              <w:t>規定判斷關聯企業對受查者財務報告公允表達影響重大者，是否查明關聯企業財務報告是否依照本規則與審計準則之規定辦理。</w:t>
            </w:r>
          </w:p>
          <w:p w14:paraId="5B02610C"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10.</w:t>
            </w:r>
            <w:r w:rsidRPr="00A21A55">
              <w:rPr>
                <w:rFonts w:ascii="Times New Roman" w:eastAsia="標楷體" w:hAnsi="Times New Roman" w:cs="Times New Roman"/>
                <w:color w:val="000000" w:themeColor="text1"/>
              </w:rPr>
              <w:t>是否查明</w:t>
            </w:r>
            <w:proofErr w:type="gramStart"/>
            <w:r w:rsidRPr="00A21A55">
              <w:rPr>
                <w:rFonts w:ascii="Times New Roman" w:eastAsia="標楷體" w:hAnsi="Times New Roman" w:cs="Times New Roman"/>
                <w:color w:val="000000" w:themeColor="text1"/>
                <w:u w:val="single"/>
              </w:rPr>
              <w:t>集團</w:t>
            </w:r>
            <w:r w:rsidRPr="00A21A55">
              <w:rPr>
                <w:rFonts w:ascii="Times New Roman" w:eastAsia="標楷體" w:hAnsi="Times New Roman" w:cs="Times New Roman"/>
                <w:color w:val="000000" w:themeColor="text1"/>
              </w:rPr>
              <w:t>間未實現</w:t>
            </w:r>
            <w:proofErr w:type="gramEnd"/>
            <w:r w:rsidRPr="00A21A55">
              <w:rPr>
                <w:rFonts w:ascii="Times New Roman" w:eastAsia="標楷體" w:hAnsi="Times New Roman" w:cs="Times New Roman"/>
                <w:color w:val="000000" w:themeColor="text1"/>
              </w:rPr>
              <w:t>損益已</w:t>
            </w:r>
            <w:proofErr w:type="gramStart"/>
            <w:r w:rsidRPr="00A21A55">
              <w:rPr>
                <w:rFonts w:ascii="Times New Roman" w:eastAsia="標楷體" w:hAnsi="Times New Roman" w:cs="Times New Roman"/>
                <w:color w:val="000000" w:themeColor="text1"/>
              </w:rPr>
              <w:t>予銷除</w:t>
            </w:r>
            <w:proofErr w:type="gramEnd"/>
            <w:r w:rsidRPr="00A21A55">
              <w:rPr>
                <w:rFonts w:ascii="Times New Roman" w:eastAsia="標楷體" w:hAnsi="Times New Roman" w:cs="Times New Roman"/>
                <w:color w:val="000000" w:themeColor="text1"/>
              </w:rPr>
              <w:t>。</w:t>
            </w:r>
          </w:p>
          <w:p w14:paraId="0551EC1F"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11.</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權益法之投資成本與股權淨值差異部分，是</w:t>
            </w:r>
            <w:r w:rsidRPr="00A21A55">
              <w:rPr>
                <w:rFonts w:ascii="Times New Roman" w:eastAsia="標楷體" w:hAnsi="Times New Roman" w:cs="Times New Roman"/>
                <w:color w:val="000000" w:themeColor="text1"/>
              </w:rPr>
              <w:lastRenderedPageBreak/>
              <w:t>否查明已依規定攤銷或沖轉。</w:t>
            </w:r>
          </w:p>
          <w:p w14:paraId="32DC0946"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12.</w:t>
            </w:r>
            <w:r w:rsidRPr="00A21A55">
              <w:rPr>
                <w:rFonts w:ascii="Times New Roman" w:eastAsia="標楷體" w:hAnsi="Times New Roman" w:cs="Times New Roman"/>
                <w:color w:val="000000" w:themeColor="text1"/>
              </w:rPr>
              <w:t>是否查明有跡象顯示受查者</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權益法之投資可能發生減損、受</w:t>
            </w:r>
            <w:proofErr w:type="gramStart"/>
            <w:r w:rsidRPr="00A21A55">
              <w:rPr>
                <w:rFonts w:ascii="Times New Roman" w:eastAsia="標楷體" w:hAnsi="Times New Roman" w:cs="Times New Roman"/>
                <w:color w:val="000000" w:themeColor="text1"/>
              </w:rPr>
              <w:t>查者減損</w:t>
            </w:r>
            <w:proofErr w:type="gramEnd"/>
            <w:r w:rsidRPr="00A21A55">
              <w:rPr>
                <w:rFonts w:ascii="Times New Roman" w:eastAsia="標楷體" w:hAnsi="Times New Roman" w:cs="Times New Roman"/>
                <w:color w:val="000000" w:themeColor="text1"/>
              </w:rPr>
              <w:t>測試及其會計處理是否適當。</w:t>
            </w:r>
          </w:p>
          <w:p w14:paraId="3E5C9C1F"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13.</w:t>
            </w:r>
            <w:r w:rsidRPr="00A21A55">
              <w:rPr>
                <w:rFonts w:ascii="Times New Roman" w:eastAsia="標楷體" w:hAnsi="Times New Roman" w:cs="Times New Roman"/>
                <w:color w:val="000000" w:themeColor="text1"/>
              </w:rPr>
              <w:t>是否瞭解受查者與子公司、關聯</w:t>
            </w:r>
            <w:proofErr w:type="gramStart"/>
            <w:r w:rsidRPr="00A21A55">
              <w:rPr>
                <w:rFonts w:ascii="Times New Roman" w:eastAsia="標楷體" w:hAnsi="Times New Roman" w:cs="Times New Roman"/>
                <w:color w:val="000000" w:themeColor="text1"/>
              </w:rPr>
              <w:t>企業間有無</w:t>
            </w:r>
            <w:proofErr w:type="gramEnd"/>
            <w:r w:rsidRPr="00A21A55">
              <w:rPr>
                <w:rFonts w:ascii="Times New Roman" w:eastAsia="標楷體" w:hAnsi="Times New Roman" w:cs="Times New Roman"/>
                <w:color w:val="000000" w:themeColor="text1"/>
              </w:rPr>
              <w:t>相互投資之情事，如有，是否瞭解符合公司法規定及是否於財務報表適當揭露；其屬子公司持有母公司股票者，是否已依規定辦理。</w:t>
            </w:r>
          </w:p>
          <w:p w14:paraId="01DE1500"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14.</w:t>
            </w:r>
            <w:r w:rsidRPr="00A21A55">
              <w:rPr>
                <w:rFonts w:ascii="Times New Roman" w:eastAsia="標楷體" w:hAnsi="Times New Roman" w:cs="Times New Roman"/>
                <w:color w:val="000000" w:themeColor="text1"/>
              </w:rPr>
              <w:t>是否查明</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權益法之投資之股利列帳之適當性。</w:t>
            </w:r>
          </w:p>
          <w:p w14:paraId="3FD85C45"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15.</w:t>
            </w:r>
            <w:r w:rsidRPr="00A21A55">
              <w:rPr>
                <w:rFonts w:ascii="Times New Roman" w:eastAsia="標楷體" w:hAnsi="Times New Roman" w:cs="Times New Roman"/>
                <w:color w:val="000000" w:themeColor="text1"/>
              </w:rPr>
              <w:t>是否查明子公司或關聯企業存續營業中，如已停止營業是否已作適當之調整或予以列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w:t>
            </w:r>
          </w:p>
          <w:p w14:paraId="6A58908B"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16.</w:t>
            </w:r>
            <w:r w:rsidRPr="00A21A55">
              <w:rPr>
                <w:rFonts w:ascii="Times New Roman" w:eastAsia="標楷體" w:hAnsi="Times New Roman" w:cs="Times New Roman"/>
                <w:color w:val="000000" w:themeColor="text1"/>
              </w:rPr>
              <w:t>是否查明關聯企業財務報告日期應與受查者相同，若有不同時，是否對關聯企業財務報告日期與受查者財務報告日期間所發生之重大交易或事件之影響予以調整；是否查明關聯企業與受查者之資產</w:t>
            </w:r>
            <w:proofErr w:type="gramStart"/>
            <w:r w:rsidRPr="00A21A55">
              <w:rPr>
                <w:rFonts w:ascii="Times New Roman" w:eastAsia="標楷體" w:hAnsi="Times New Roman" w:cs="Times New Roman"/>
                <w:color w:val="000000" w:themeColor="text1"/>
              </w:rPr>
              <w:t>負債表日之</w:t>
            </w:r>
            <w:proofErr w:type="gramEnd"/>
            <w:r w:rsidRPr="00A21A55">
              <w:rPr>
                <w:rFonts w:ascii="Times New Roman" w:eastAsia="標楷體" w:hAnsi="Times New Roman" w:cs="Times New Roman"/>
                <w:color w:val="000000" w:themeColor="text1"/>
              </w:rPr>
              <w:t>差異是否未超過三個月。</w:t>
            </w:r>
          </w:p>
          <w:p w14:paraId="62AE0E4B"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17.</w:t>
            </w:r>
            <w:r w:rsidRPr="00A21A55">
              <w:rPr>
                <w:rFonts w:ascii="Times New Roman" w:eastAsia="標楷體" w:hAnsi="Times New Roman" w:cs="Times New Roman"/>
                <w:color w:val="000000" w:themeColor="text1"/>
              </w:rPr>
              <w:t>是否查明子公司或關聯企業對相似情況下之類似交易及事件，是否採用與受查者一致之會計政策，若有不同時，是否已予以調整。</w:t>
            </w:r>
          </w:p>
        </w:tc>
        <w:tc>
          <w:tcPr>
            <w:tcW w:w="1134" w:type="dxa"/>
          </w:tcPr>
          <w:p w14:paraId="4A673F5E" w14:textId="2B5AD119"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Ⅰ⑧</w:t>
            </w:r>
          </w:p>
        </w:tc>
        <w:tc>
          <w:tcPr>
            <w:tcW w:w="850" w:type="dxa"/>
          </w:tcPr>
          <w:p w14:paraId="75F6D71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19A71E79"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3B48BE95" w14:textId="77777777" w:rsidR="007018DF" w:rsidRPr="00A21A55" w:rsidRDefault="007018DF" w:rsidP="007018DF">
            <w:pPr>
              <w:pStyle w:val="af4"/>
              <w:spacing w:line="360" w:lineRule="exact"/>
              <w:ind w:leftChars="16" w:left="604" w:hangingChars="236" w:hanging="566"/>
              <w:rPr>
                <w:rFonts w:ascii="Times New Roman" w:eastAsia="標楷體" w:hAnsi="Times New Roman" w:cs="Times New Roman"/>
                <w:color w:val="000000" w:themeColor="text1"/>
              </w:rPr>
            </w:pPr>
          </w:p>
          <w:p w14:paraId="70C41D90" w14:textId="77777777" w:rsidR="007018DF" w:rsidRPr="00A21A55" w:rsidRDefault="007018DF" w:rsidP="007018DF">
            <w:pPr>
              <w:pStyle w:val="af4"/>
              <w:spacing w:line="360" w:lineRule="exact"/>
              <w:ind w:leftChars="16" w:left="604" w:hangingChars="236" w:hanging="566"/>
              <w:rPr>
                <w:rFonts w:ascii="Times New Roman" w:eastAsia="標楷體" w:hAnsi="Times New Roman" w:cs="Times New Roman"/>
                <w:color w:val="000000" w:themeColor="text1"/>
              </w:rPr>
            </w:pPr>
          </w:p>
        </w:tc>
        <w:tc>
          <w:tcPr>
            <w:tcW w:w="851" w:type="dxa"/>
          </w:tcPr>
          <w:p w14:paraId="2EAF096F" w14:textId="77777777" w:rsidR="007018DF" w:rsidRPr="00A21A55" w:rsidRDefault="007018DF" w:rsidP="007018DF">
            <w:pPr>
              <w:pStyle w:val="af4"/>
              <w:spacing w:line="360" w:lineRule="exact"/>
              <w:ind w:leftChars="16" w:left="604" w:hangingChars="236" w:hanging="566"/>
              <w:rPr>
                <w:rFonts w:ascii="Times New Roman" w:eastAsia="標楷體" w:hAnsi="Times New Roman" w:cs="Times New Roman"/>
                <w:color w:val="000000" w:themeColor="text1"/>
              </w:rPr>
            </w:pPr>
          </w:p>
        </w:tc>
      </w:tr>
      <w:tr w:rsidR="007018DF" w:rsidRPr="00A21A55" w14:paraId="17965CDA" w14:textId="77777777" w:rsidTr="00937653">
        <w:tc>
          <w:tcPr>
            <w:tcW w:w="10916" w:type="dxa"/>
            <w:gridSpan w:val="6"/>
          </w:tcPr>
          <w:p w14:paraId="0CD662BB" w14:textId="51722961"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16" w:name="_Toc123127112"/>
            <w:r w:rsidRPr="00A21A55">
              <w:rPr>
                <w:rFonts w:eastAsia="標楷體"/>
                <w:b/>
                <w:color w:val="000000" w:themeColor="text1"/>
                <w:sz w:val="24"/>
                <w:szCs w:val="24"/>
                <w:lang w:eastAsia="zh-TW"/>
              </w:rPr>
              <w:t>九、不動產、廠房及設備、使用權資產、投資性不動產、無形資產及生物資產</w:t>
            </w:r>
            <w:bookmarkEnd w:id="16"/>
          </w:p>
        </w:tc>
      </w:tr>
      <w:tr w:rsidR="007018DF" w:rsidRPr="00A21A55" w14:paraId="4216A7EC" w14:textId="77777777" w:rsidTr="00CF5F09">
        <w:tc>
          <w:tcPr>
            <w:tcW w:w="5671" w:type="dxa"/>
          </w:tcPr>
          <w:p w14:paraId="7E74E485"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（一）不動產、廠房及設備</w:t>
            </w:r>
            <w:r w:rsidRPr="00984105">
              <w:rPr>
                <w:rFonts w:ascii="Times New Roman" w:eastAsia="標楷體" w:hAnsi="Times New Roman"/>
                <w:b/>
                <w:color w:val="000000" w:themeColor="text1"/>
              </w:rPr>
              <w:t>、使用權資</w:t>
            </w:r>
            <w:r w:rsidRPr="00A21A55">
              <w:rPr>
                <w:rFonts w:ascii="Times New Roman" w:eastAsia="標楷體" w:hAnsi="Times New Roman"/>
                <w:b/>
                <w:color w:val="000000" w:themeColor="text1"/>
                <w:u w:val="single"/>
              </w:rPr>
              <w:t>產</w:t>
            </w:r>
            <w:r w:rsidRPr="00A21A55">
              <w:rPr>
                <w:rFonts w:ascii="Times New Roman" w:eastAsia="標楷體" w:hAnsi="Times New Roman"/>
                <w:b/>
                <w:color w:val="000000" w:themeColor="text1"/>
              </w:rPr>
              <w:t>、投資性不動產、無形資產及生物資產之證實測試是否已考慮到該項目之重要性、風險及允當表達？</w:t>
            </w:r>
          </w:p>
          <w:p w14:paraId="656FAD89"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bdr w:val="single" w:sz="4" w:space="0" w:color="auto"/>
              </w:rPr>
              <w:t>考慮要點</w:t>
            </w:r>
            <w:r w:rsidRPr="00A21A55">
              <w:rPr>
                <w:rFonts w:ascii="Times New Roman" w:eastAsia="標楷體" w:hAnsi="Times New Roman"/>
                <w:color w:val="000000" w:themeColor="text1"/>
                <w:szCs w:val="24"/>
              </w:rPr>
              <w:t>：</w:t>
            </w:r>
            <w:r w:rsidRPr="00A21A55">
              <w:rPr>
                <w:rFonts w:ascii="Times New Roman" w:eastAsia="標楷體" w:hAnsi="Times New Roman"/>
                <w:color w:val="000000" w:themeColor="text1"/>
                <w:szCs w:val="24"/>
              </w:rPr>
              <w:t xml:space="preserve"> </w:t>
            </w:r>
          </w:p>
          <w:p w14:paraId="08615E47"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是否查明不動產、廠房及設備之產權為受查者所有，必要時，實地觀察或會同盤點具有代表性之不動產、廠房及設備；如因受法令限制致暫時無法以受查者名義登記產權時，是否查明具有保全措施，並於附註作適當說明。</w:t>
            </w:r>
          </w:p>
          <w:p w14:paraId="1A6A86CA"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是否查明不動產、廠房及設備中有無非供營業使用者，如有，是否按其性質轉列適當科目。</w:t>
            </w:r>
          </w:p>
          <w:p w14:paraId="03C1A151"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是否查明不動產、廠房及設備、投資性不動產有無提供擔保質押、或受有限制等情事，有則已否</w:t>
            </w:r>
            <w:r w:rsidRPr="00A21A55">
              <w:rPr>
                <w:rFonts w:ascii="Times New Roman" w:eastAsia="標楷體" w:hAnsi="Times New Roman" w:cs="Times New Roman"/>
                <w:color w:val="000000" w:themeColor="text1"/>
              </w:rPr>
              <w:lastRenderedPageBreak/>
              <w:t>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w:t>
            </w:r>
          </w:p>
          <w:p w14:paraId="3656612A"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是否查明不動產、廠房及設備</w:t>
            </w:r>
            <w:r w:rsidRPr="00984105">
              <w:rPr>
                <w:rFonts w:ascii="Times New Roman" w:eastAsia="標楷體" w:hAnsi="Times New Roman" w:cs="Times New Roman"/>
                <w:color w:val="000000" w:themeColor="text1"/>
              </w:rPr>
              <w:t>、使用權資產</w:t>
            </w:r>
            <w:r w:rsidRPr="00A21A55">
              <w:rPr>
                <w:rFonts w:ascii="Times New Roman" w:eastAsia="標楷體" w:hAnsi="Times New Roman" w:cs="Times New Roman"/>
                <w:color w:val="000000" w:themeColor="text1"/>
              </w:rPr>
              <w:t>、投資性不動產及無形資產</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基礎是否適當。</w:t>
            </w:r>
          </w:p>
          <w:p w14:paraId="2ADA5FB3"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是否查明不動產、廠房及設備</w:t>
            </w:r>
            <w:r w:rsidRPr="00984105">
              <w:rPr>
                <w:rFonts w:ascii="Times New Roman" w:eastAsia="標楷體" w:hAnsi="Times New Roman" w:cs="Times New Roman"/>
                <w:color w:val="000000" w:themeColor="text1"/>
              </w:rPr>
              <w:t>、使用權資產</w:t>
            </w:r>
            <w:r w:rsidRPr="00A21A55">
              <w:rPr>
                <w:rFonts w:ascii="Times New Roman" w:eastAsia="標楷體" w:hAnsi="Times New Roman" w:cs="Times New Roman"/>
                <w:color w:val="000000" w:themeColor="text1"/>
              </w:rPr>
              <w:t>、投資性不動產及無形資產，依現行法令規定及以合理而有系統之方法，提列折舊、</w:t>
            </w:r>
            <w:proofErr w:type="gramStart"/>
            <w:r w:rsidRPr="00A21A55">
              <w:rPr>
                <w:rFonts w:ascii="Times New Roman" w:eastAsia="標楷體" w:hAnsi="Times New Roman" w:cs="Times New Roman"/>
                <w:color w:val="000000" w:themeColor="text1"/>
              </w:rPr>
              <w:t>折耗及攤</w:t>
            </w:r>
            <w:proofErr w:type="gramEnd"/>
            <w:r w:rsidRPr="00A21A55">
              <w:rPr>
                <w:rFonts w:ascii="Times New Roman" w:eastAsia="標楷體" w:hAnsi="Times New Roman" w:cs="Times New Roman"/>
                <w:color w:val="000000" w:themeColor="text1"/>
              </w:rPr>
              <w:t>銷，不動產、廠房及設備之各項組成若屬重大，是否單獨提列折舊，是否查明其金額適當。被重置及替換部份之</w:t>
            </w:r>
            <w:proofErr w:type="gramStart"/>
            <w:r w:rsidRPr="00A21A55">
              <w:rPr>
                <w:rFonts w:ascii="Times New Roman" w:eastAsia="標楷體" w:hAnsi="Times New Roman" w:cs="Times New Roman"/>
                <w:color w:val="000000" w:themeColor="text1"/>
              </w:rPr>
              <w:t>帳面</w:t>
            </w:r>
            <w:proofErr w:type="gramEnd"/>
            <w:r w:rsidRPr="00A21A55">
              <w:rPr>
                <w:rFonts w:ascii="Times New Roman" w:eastAsia="標楷體" w:hAnsi="Times New Roman" w:cs="Times New Roman"/>
                <w:color w:val="000000" w:themeColor="text1"/>
              </w:rPr>
              <w:t>金額，是否查明已予以除列。</w:t>
            </w:r>
          </w:p>
          <w:p w14:paraId="16962EE5"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定期檢視不動產、廠房及設備</w:t>
            </w:r>
            <w:r w:rsidRPr="00984105">
              <w:rPr>
                <w:rFonts w:ascii="Times New Roman" w:eastAsia="標楷體" w:hAnsi="Times New Roman" w:cs="Times New Roman"/>
                <w:color w:val="000000" w:themeColor="text1"/>
              </w:rPr>
              <w:t>、使用權資產</w:t>
            </w:r>
            <w:r w:rsidRPr="00A21A55">
              <w:rPr>
                <w:rFonts w:ascii="Times New Roman" w:eastAsia="標楷體" w:hAnsi="Times New Roman" w:cs="Times New Roman"/>
                <w:color w:val="000000" w:themeColor="text1"/>
              </w:rPr>
              <w:t>、投資性不動產及無形資產之資本化政策、折舊、</w:t>
            </w:r>
            <w:proofErr w:type="gramStart"/>
            <w:r w:rsidRPr="00A21A55">
              <w:rPr>
                <w:rFonts w:ascii="Times New Roman" w:eastAsia="標楷體" w:hAnsi="Times New Roman" w:cs="Times New Roman"/>
                <w:color w:val="000000" w:themeColor="text1"/>
              </w:rPr>
              <w:t>折耗及攤</w:t>
            </w:r>
            <w:proofErr w:type="gramEnd"/>
            <w:r w:rsidRPr="00A21A55">
              <w:rPr>
                <w:rFonts w:ascii="Times New Roman" w:eastAsia="標楷體" w:hAnsi="Times New Roman" w:cs="Times New Roman"/>
                <w:color w:val="000000" w:themeColor="text1"/>
              </w:rPr>
              <w:t>銷方法、年限與殘值是否與上期一致反映其經濟實質。如有變更，是否查明合理及其會計處理是否適當，以及是否已依其性質以會計原則變動或會計估計變動之方式。若有認列資產減損或減損迴轉者，是否查明以認列資產減損或減損迴轉後之金額計算折舊及折耗費用。</w:t>
            </w:r>
          </w:p>
          <w:p w14:paraId="1A91CB01"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是否查明不動產、廠房及設備、投資性不動產，如符合待出售資產者，已適當重分類。</w:t>
            </w:r>
          </w:p>
          <w:p w14:paraId="6625A799"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是否查明本期不動產、廠房及設備、投資性不動產之有關支出，以確定其究竟應屬資本支出或費用支出及其會計處理適當。</w:t>
            </w:r>
          </w:p>
          <w:p w14:paraId="4D9B884D" w14:textId="77777777" w:rsidR="007018DF" w:rsidRPr="00A21A55" w:rsidRDefault="007018DF" w:rsidP="007018DF">
            <w:pPr>
              <w:pStyle w:val="af4"/>
              <w:spacing w:line="360" w:lineRule="exact"/>
              <w:ind w:leftChars="160" w:left="590" w:hangingChars="86" w:hanging="20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是否查明購建中之不動產、廠房及設備、投資性不動產，其借款成本資本化之會計處理適當。</w:t>
            </w:r>
          </w:p>
          <w:p w14:paraId="62C8C524"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10.</w:t>
            </w:r>
            <w:r w:rsidRPr="00A21A55">
              <w:rPr>
                <w:rFonts w:ascii="Times New Roman" w:eastAsia="標楷體" w:hAnsi="Times New Roman" w:cs="Times New Roman"/>
                <w:color w:val="000000" w:themeColor="text1"/>
              </w:rPr>
              <w:t>預付土地、設備款如有鉅額增減變動者，是否查明其合理性。</w:t>
            </w:r>
          </w:p>
          <w:p w14:paraId="4B3FE7BE"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11.</w:t>
            </w:r>
            <w:r w:rsidRPr="00A21A55">
              <w:rPr>
                <w:rFonts w:ascii="Times New Roman" w:eastAsia="標楷體" w:hAnsi="Times New Roman" w:cs="Times New Roman"/>
                <w:color w:val="000000" w:themeColor="text1"/>
              </w:rPr>
              <w:t>查明不動產、廠房及設備</w:t>
            </w:r>
            <w:r w:rsidRPr="00984105">
              <w:rPr>
                <w:rFonts w:ascii="Times New Roman" w:eastAsia="標楷體" w:hAnsi="Times New Roman" w:cs="Times New Roman"/>
                <w:color w:val="000000" w:themeColor="text1"/>
              </w:rPr>
              <w:t>、使用權資產</w:t>
            </w:r>
            <w:r w:rsidRPr="00A21A55">
              <w:rPr>
                <w:rFonts w:ascii="Times New Roman" w:eastAsia="標楷體" w:hAnsi="Times New Roman" w:cs="Times New Roman"/>
                <w:color w:val="000000" w:themeColor="text1"/>
              </w:rPr>
              <w:t>、投資性不動產及無形資產本期之增減變動情形及其會計處理是否適當。另投資性不動產應再查核下列事項：</w:t>
            </w:r>
          </w:p>
          <w:p w14:paraId="6DAA52EA" w14:textId="77777777" w:rsidR="007018DF" w:rsidRPr="00A21A55" w:rsidRDefault="007018DF" w:rsidP="007018DF">
            <w:pPr>
              <w:pStyle w:val="Web"/>
              <w:spacing w:before="0" w:beforeAutospacing="0" w:after="0" w:afterAutospacing="0" w:line="360" w:lineRule="exact"/>
              <w:ind w:leftChars="153" w:left="967" w:hangingChars="250" w:hanging="60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）查明投資性不動產後續衡量係選擇公允價值模式或成本模式作為其會計政策，並將所選定之會計政策適用於所有投資性不動產。</w:t>
            </w:r>
          </w:p>
          <w:p w14:paraId="3A3BD49E" w14:textId="3164CFB0" w:rsidR="007018DF" w:rsidRPr="00A21A55" w:rsidRDefault="007018DF" w:rsidP="007018DF">
            <w:pPr>
              <w:pStyle w:val="Web"/>
              <w:spacing w:before="0" w:beforeAutospacing="0" w:after="0" w:afterAutospacing="0" w:line="360" w:lineRule="exact"/>
              <w:ind w:leftChars="153" w:left="967" w:hangingChars="250" w:hanging="60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）投資性不動產後續衡量</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公允價值模式時，</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委外估價者，應取得估價報告，</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自行估</w:t>
            </w:r>
            <w:r w:rsidRPr="00A21A55">
              <w:rPr>
                <w:rFonts w:ascii="Times New Roman" w:eastAsia="標楷體" w:hAnsi="Times New Roman" w:cs="Times New Roman"/>
                <w:color w:val="000000" w:themeColor="text1"/>
              </w:rPr>
              <w:lastRenderedPageBreak/>
              <w:t>價者應取得估價作業之內部控制制度等相關資料，有經其他會計師複核者，應取得該會計師出具之合理性或有效性複核意見，以查明估價方式、估價方法及各項參數之設定是否符合規定。</w:t>
            </w:r>
          </w:p>
          <w:p w14:paraId="245883BF" w14:textId="77777777" w:rsidR="007018DF" w:rsidRPr="00A21A55" w:rsidRDefault="007018DF" w:rsidP="007018DF">
            <w:pPr>
              <w:pStyle w:val="Web"/>
              <w:spacing w:before="0" w:beforeAutospacing="0" w:after="0" w:afterAutospacing="0" w:line="360" w:lineRule="exact"/>
              <w:ind w:leftChars="153" w:left="967" w:hangingChars="250" w:hanging="60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）投資性不動產由二家以上專業估價師出具估價報告，其估價結果存有重大差異、或由其他會計師出具複核意見，與專業估價師及受查者自行估價人員有不同意見時，查明認列金額之合理性與妥適性。</w:t>
            </w:r>
          </w:p>
          <w:p w14:paraId="72C301C3" w14:textId="77777777" w:rsidR="007018DF" w:rsidRPr="00A21A55" w:rsidRDefault="007018DF" w:rsidP="007018DF">
            <w:pPr>
              <w:pStyle w:val="Web"/>
              <w:spacing w:before="0" w:beforeAutospacing="0" w:after="0" w:afterAutospacing="0" w:line="360" w:lineRule="exact"/>
              <w:ind w:leftChars="153" w:left="967" w:hangingChars="250" w:hanging="60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）查明資產</w:t>
            </w:r>
            <w:proofErr w:type="gramStart"/>
            <w:r w:rsidRPr="00A21A55">
              <w:rPr>
                <w:rFonts w:ascii="Times New Roman" w:eastAsia="標楷體" w:hAnsi="Times New Roman" w:cs="Times New Roman"/>
                <w:color w:val="000000" w:themeColor="text1"/>
              </w:rPr>
              <w:t>負債表日估價</w:t>
            </w:r>
            <w:proofErr w:type="gramEnd"/>
            <w:r w:rsidRPr="00A21A55">
              <w:rPr>
                <w:rFonts w:ascii="Times New Roman" w:eastAsia="標楷體" w:hAnsi="Times New Roman" w:cs="Times New Roman"/>
                <w:color w:val="000000" w:themeColor="text1"/>
              </w:rPr>
              <w:t>報告之有效性。</w:t>
            </w:r>
          </w:p>
          <w:p w14:paraId="3E278BB4" w14:textId="77777777" w:rsidR="007018DF" w:rsidRPr="00A21A55" w:rsidRDefault="007018DF" w:rsidP="007018DF">
            <w:pPr>
              <w:pStyle w:val="Web"/>
              <w:spacing w:before="0" w:beforeAutospacing="0" w:after="0" w:afterAutospacing="0" w:line="360" w:lineRule="exact"/>
              <w:ind w:leftChars="153" w:left="967" w:hangingChars="250" w:hanging="60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）查明投資性不動產之揭露資訊是否符合規定。</w:t>
            </w:r>
          </w:p>
          <w:p w14:paraId="0E274798"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12.</w:t>
            </w:r>
            <w:r w:rsidRPr="00A21A55">
              <w:rPr>
                <w:rFonts w:ascii="Times New Roman" w:eastAsia="標楷體" w:hAnsi="Times New Roman" w:cs="Times New Roman"/>
                <w:color w:val="000000" w:themeColor="text1"/>
              </w:rPr>
              <w:t>是否查明因不動產、廠房及設備、投資性不動產而產生之房租、地租等收入</w:t>
            </w:r>
            <w:proofErr w:type="gramStart"/>
            <w:r w:rsidRPr="00A21A55">
              <w:rPr>
                <w:rFonts w:ascii="Times New Roman" w:eastAsia="標楷體" w:hAnsi="Times New Roman" w:cs="Times New Roman"/>
                <w:color w:val="000000" w:themeColor="text1"/>
              </w:rPr>
              <w:t>已否妥適入帳</w:t>
            </w:r>
            <w:proofErr w:type="gramEnd"/>
            <w:r w:rsidRPr="00A21A55">
              <w:rPr>
                <w:rFonts w:ascii="Times New Roman" w:eastAsia="標楷體" w:hAnsi="Times New Roman" w:cs="Times New Roman"/>
                <w:color w:val="000000" w:themeColor="text1"/>
              </w:rPr>
              <w:t>。</w:t>
            </w:r>
          </w:p>
          <w:p w14:paraId="13F24579"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13.</w:t>
            </w:r>
            <w:r w:rsidRPr="00A21A55">
              <w:rPr>
                <w:rFonts w:ascii="Times New Roman" w:eastAsia="標楷體" w:hAnsi="Times New Roman" w:cs="Times New Roman"/>
                <w:color w:val="000000" w:themeColor="text1"/>
              </w:rPr>
              <w:t>查明有無租賃資產情事及其會計處理是否適當。</w:t>
            </w:r>
          </w:p>
          <w:p w14:paraId="505FEFB9"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14.</w:t>
            </w:r>
            <w:r w:rsidRPr="00A21A55">
              <w:rPr>
                <w:rFonts w:ascii="Times New Roman" w:eastAsia="標楷體" w:hAnsi="Times New Roman" w:cs="Times New Roman"/>
                <w:color w:val="000000" w:themeColor="text1"/>
              </w:rPr>
              <w:t>是否查明</w:t>
            </w:r>
            <w:r w:rsidRPr="00984105">
              <w:rPr>
                <w:rFonts w:ascii="Times New Roman" w:eastAsia="標楷體" w:hAnsi="Times New Roman" w:cs="Times New Roman"/>
                <w:color w:val="000000" w:themeColor="text1"/>
              </w:rPr>
              <w:t>使用權資產及</w:t>
            </w:r>
            <w:r w:rsidRPr="00A21A55">
              <w:rPr>
                <w:rFonts w:ascii="Times New Roman" w:eastAsia="標楷體" w:hAnsi="Times New Roman" w:cs="Times New Roman"/>
                <w:color w:val="000000" w:themeColor="text1"/>
              </w:rPr>
              <w:t>不動產、廠房及設備是否具有恢復原狀義務</w:t>
            </w:r>
            <w:proofErr w:type="gramStart"/>
            <w:r w:rsidRPr="00A21A55">
              <w:rPr>
                <w:rFonts w:ascii="Times New Roman" w:eastAsia="標楷體" w:hAnsi="Times New Roman" w:cs="Times New Roman"/>
                <w:color w:val="000000" w:themeColor="text1"/>
              </w:rPr>
              <w:t>並已估列</w:t>
            </w:r>
            <w:proofErr w:type="gramEnd"/>
            <w:r w:rsidRPr="00A21A55">
              <w:rPr>
                <w:rFonts w:ascii="Times New Roman" w:eastAsia="標楷體" w:hAnsi="Times New Roman" w:cs="Times New Roman"/>
                <w:color w:val="000000" w:themeColor="text1"/>
              </w:rPr>
              <w:t>相關除役成本。</w:t>
            </w:r>
          </w:p>
          <w:p w14:paraId="0B7C71F7"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15.</w:t>
            </w:r>
            <w:r w:rsidRPr="00A21A55">
              <w:rPr>
                <w:rFonts w:ascii="Times New Roman" w:eastAsia="標楷體" w:hAnsi="Times New Roman" w:cs="Times New Roman"/>
                <w:color w:val="000000" w:themeColor="text1"/>
              </w:rPr>
              <w:t>查明無形資產之內容及其會計處理是否適當。</w:t>
            </w:r>
          </w:p>
          <w:p w14:paraId="402CB778"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16.</w:t>
            </w:r>
            <w:r w:rsidRPr="00A21A55">
              <w:rPr>
                <w:rFonts w:ascii="Times New Roman" w:eastAsia="標楷體" w:hAnsi="Times New Roman" w:cs="Times New Roman"/>
                <w:color w:val="000000" w:themeColor="text1"/>
              </w:rPr>
              <w:t>是否核對無形資產有關憑證、文件及許可之證明。</w:t>
            </w:r>
          </w:p>
          <w:p w14:paraId="0E874CEA"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17.</w:t>
            </w:r>
            <w:r w:rsidRPr="00A21A55">
              <w:rPr>
                <w:rFonts w:ascii="Times New Roman" w:eastAsia="標楷體" w:hAnsi="Times New Roman" w:cs="Times New Roman"/>
                <w:color w:val="000000" w:themeColor="text1"/>
              </w:rPr>
              <w:t>是否查明無形資產是否仍有效益存在，其成本是否按有效期限分期攤銷。</w:t>
            </w:r>
          </w:p>
          <w:p w14:paraId="779E6A12"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18.</w:t>
            </w:r>
            <w:r w:rsidRPr="00A21A55">
              <w:rPr>
                <w:rFonts w:ascii="Times New Roman" w:eastAsia="標楷體" w:hAnsi="Times New Roman" w:cs="Times New Roman"/>
                <w:color w:val="000000" w:themeColor="text1"/>
              </w:rPr>
              <w:t>查明是否有跡象顯示資產可能發生減損，若有，是否查明該資產之估計可回收金額是否適當。如為商譽，並應查明公司是否每年定期進行減損測試。另應查明資產（商譽除外）於減損損失迴轉後之</w:t>
            </w:r>
            <w:proofErr w:type="gramStart"/>
            <w:r w:rsidRPr="00A21A55">
              <w:rPr>
                <w:rFonts w:ascii="Times New Roman" w:eastAsia="標楷體" w:hAnsi="Times New Roman" w:cs="Times New Roman"/>
                <w:color w:val="000000" w:themeColor="text1"/>
              </w:rPr>
              <w:t>帳面</w:t>
            </w:r>
            <w:proofErr w:type="gramEnd"/>
            <w:r w:rsidRPr="00A21A55">
              <w:rPr>
                <w:rFonts w:ascii="Times New Roman" w:eastAsia="標楷體" w:hAnsi="Times New Roman" w:cs="Times New Roman"/>
                <w:color w:val="000000" w:themeColor="text1"/>
              </w:rPr>
              <w:t>價值，是否未超過資產在未</w:t>
            </w:r>
            <w:proofErr w:type="gramStart"/>
            <w:r w:rsidRPr="00A21A55">
              <w:rPr>
                <w:rFonts w:ascii="Times New Roman" w:eastAsia="標楷體" w:hAnsi="Times New Roman" w:cs="Times New Roman"/>
                <w:color w:val="000000" w:themeColor="text1"/>
              </w:rPr>
              <w:t>認列減損</w:t>
            </w:r>
            <w:proofErr w:type="gramEnd"/>
            <w:r w:rsidRPr="00A21A55">
              <w:rPr>
                <w:rFonts w:ascii="Times New Roman" w:eastAsia="標楷體" w:hAnsi="Times New Roman" w:cs="Times New Roman"/>
                <w:color w:val="000000" w:themeColor="text1"/>
              </w:rPr>
              <w:t>損失之情況下，減除應提列折舊或</w:t>
            </w:r>
            <w:proofErr w:type="gramStart"/>
            <w:r w:rsidRPr="00A21A55">
              <w:rPr>
                <w:rFonts w:ascii="Times New Roman" w:eastAsia="標楷體" w:hAnsi="Times New Roman" w:cs="Times New Roman"/>
                <w:color w:val="000000" w:themeColor="text1"/>
              </w:rPr>
              <w:t>攤銷後之帳面</w:t>
            </w:r>
            <w:proofErr w:type="gramEnd"/>
            <w:r w:rsidRPr="00A21A55">
              <w:rPr>
                <w:rFonts w:ascii="Times New Roman" w:eastAsia="標楷體" w:hAnsi="Times New Roman" w:cs="Times New Roman"/>
                <w:color w:val="000000" w:themeColor="text1"/>
              </w:rPr>
              <w:t>價值。</w:t>
            </w:r>
          </w:p>
          <w:p w14:paraId="1358362B"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19.</w:t>
            </w:r>
            <w:r w:rsidRPr="00A21A55">
              <w:rPr>
                <w:rFonts w:ascii="Times New Roman" w:eastAsia="標楷體" w:hAnsi="Times New Roman" w:cs="Times New Roman"/>
                <w:color w:val="000000" w:themeColor="text1"/>
              </w:rPr>
              <w:t>查明生物資產之性質及其分類是否適當。</w:t>
            </w:r>
          </w:p>
          <w:p w14:paraId="3A22CC63"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20.</w:t>
            </w:r>
            <w:r w:rsidRPr="00A21A55">
              <w:rPr>
                <w:rFonts w:ascii="Times New Roman" w:eastAsia="標楷體" w:hAnsi="Times New Roman" w:cs="Times New Roman"/>
                <w:color w:val="000000" w:themeColor="text1"/>
              </w:rPr>
              <w:t>查明生物資產是否已依以公允價值減出售成本衡量。如原始認列時無法取得其市場之價格或價值，且決定公允價值之替代估計顯不可靠</w:t>
            </w:r>
            <w:r w:rsidRPr="00A21A55">
              <w:rPr>
                <w:rFonts w:ascii="Times New Roman" w:eastAsia="標楷體" w:hAnsi="Times New Roman" w:cs="Times New Roman"/>
                <w:color w:val="000000" w:themeColor="text1"/>
              </w:rPr>
              <w:lastRenderedPageBreak/>
              <w:t>之情況下，生物資產是否以成本減所有累計折舊及所有累計減損損失衡量。</w:t>
            </w:r>
          </w:p>
          <w:p w14:paraId="6407D7B7" w14:textId="77777777" w:rsidR="007018DF" w:rsidRPr="00A21A55" w:rsidRDefault="007018DF" w:rsidP="007018DF">
            <w:pPr>
              <w:pStyle w:val="af4"/>
              <w:spacing w:line="360" w:lineRule="exact"/>
              <w:ind w:leftChars="159" w:left="699" w:hangingChars="132" w:hanging="31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21.</w:t>
            </w:r>
            <w:r w:rsidRPr="00A21A55">
              <w:rPr>
                <w:rFonts w:ascii="Times New Roman" w:eastAsia="標楷體" w:hAnsi="Times New Roman" w:cs="Times New Roman"/>
                <w:color w:val="000000" w:themeColor="text1"/>
              </w:rPr>
              <w:t>查明生物資產收成後之農產品存貨，其分類及會計處理是否適當。</w:t>
            </w:r>
          </w:p>
        </w:tc>
        <w:tc>
          <w:tcPr>
            <w:tcW w:w="1134" w:type="dxa"/>
          </w:tcPr>
          <w:p w14:paraId="1BEB7AF3" w14:textId="404FE527"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Ⅰ⑨</w:t>
            </w:r>
          </w:p>
        </w:tc>
        <w:tc>
          <w:tcPr>
            <w:tcW w:w="850" w:type="dxa"/>
          </w:tcPr>
          <w:p w14:paraId="33D86C3C"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10BCF6DE"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3C57578C" w14:textId="77777777" w:rsidR="007018DF" w:rsidRPr="00A21A55" w:rsidRDefault="007018DF" w:rsidP="007018DF">
            <w:pPr>
              <w:pStyle w:val="a5"/>
              <w:spacing w:before="0" w:after="0" w:line="360" w:lineRule="exact"/>
              <w:ind w:left="360" w:hangingChars="150" w:hanging="360"/>
              <w:rPr>
                <w:rFonts w:eastAsia="標楷體"/>
                <w:b/>
                <w:color w:val="000000" w:themeColor="text1"/>
                <w:sz w:val="24"/>
                <w:szCs w:val="24"/>
                <w:lang w:eastAsia="zh-TW"/>
              </w:rPr>
            </w:pPr>
          </w:p>
        </w:tc>
        <w:tc>
          <w:tcPr>
            <w:tcW w:w="851" w:type="dxa"/>
          </w:tcPr>
          <w:p w14:paraId="7DC678D6" w14:textId="77777777" w:rsidR="007018DF" w:rsidRPr="00A21A55" w:rsidRDefault="007018DF" w:rsidP="007018DF">
            <w:pPr>
              <w:pStyle w:val="a5"/>
              <w:spacing w:before="0" w:after="0" w:line="360" w:lineRule="exact"/>
              <w:ind w:left="360" w:hangingChars="150" w:hanging="360"/>
              <w:rPr>
                <w:rFonts w:eastAsia="標楷體"/>
                <w:b/>
                <w:color w:val="000000" w:themeColor="text1"/>
                <w:sz w:val="24"/>
                <w:szCs w:val="24"/>
                <w:lang w:eastAsia="zh-TW"/>
              </w:rPr>
            </w:pPr>
          </w:p>
        </w:tc>
      </w:tr>
      <w:tr w:rsidR="007018DF" w:rsidRPr="00A21A55" w14:paraId="66CD2800" w14:textId="77777777" w:rsidTr="00937653">
        <w:trPr>
          <w:trHeight w:val="505"/>
        </w:trPr>
        <w:tc>
          <w:tcPr>
            <w:tcW w:w="10916" w:type="dxa"/>
            <w:gridSpan w:val="6"/>
          </w:tcPr>
          <w:p w14:paraId="59387AD5" w14:textId="03778EA3" w:rsidR="007018DF" w:rsidRPr="00A21A55" w:rsidRDefault="007018DF" w:rsidP="007018DF">
            <w:pPr>
              <w:pStyle w:val="a5"/>
              <w:spacing w:before="0" w:after="0" w:line="360" w:lineRule="exact"/>
              <w:ind w:left="464" w:hangingChars="193" w:hanging="464"/>
              <w:outlineLvl w:val="2"/>
              <w:rPr>
                <w:rFonts w:eastAsia="標楷體"/>
                <w:b/>
                <w:bCs/>
                <w:color w:val="000000" w:themeColor="text1"/>
                <w:szCs w:val="24"/>
              </w:rPr>
            </w:pPr>
            <w:bookmarkStart w:id="17" w:name="_Toc123127113"/>
            <w:proofErr w:type="spellStart"/>
            <w:r w:rsidRPr="00A21A55">
              <w:rPr>
                <w:rFonts w:eastAsia="標楷體"/>
                <w:b/>
                <w:bCs/>
                <w:color w:val="000000" w:themeColor="text1"/>
                <w:sz w:val="24"/>
                <w:szCs w:val="24"/>
              </w:rPr>
              <w:lastRenderedPageBreak/>
              <w:t>十、</w:t>
            </w:r>
            <w:r w:rsidRPr="00A21A55">
              <w:rPr>
                <w:rFonts w:eastAsia="標楷體"/>
                <w:b/>
                <w:color w:val="000000" w:themeColor="text1"/>
                <w:sz w:val="24"/>
                <w:szCs w:val="24"/>
              </w:rPr>
              <w:t>其他非流動資產</w:t>
            </w:r>
            <w:bookmarkEnd w:id="17"/>
            <w:proofErr w:type="spellEnd"/>
          </w:p>
        </w:tc>
      </w:tr>
      <w:tr w:rsidR="007018DF" w:rsidRPr="00A21A55" w14:paraId="1CB2DD73" w14:textId="77777777" w:rsidTr="00CF5F09">
        <w:tc>
          <w:tcPr>
            <w:tcW w:w="5671" w:type="dxa"/>
          </w:tcPr>
          <w:p w14:paraId="6784740B" w14:textId="77777777" w:rsidR="007018DF" w:rsidRPr="00A21A55" w:rsidRDefault="007018DF" w:rsidP="007018DF">
            <w:pPr>
              <w:pStyle w:val="a5"/>
              <w:spacing w:before="0" w:after="0" w:line="360" w:lineRule="exact"/>
              <w:ind w:left="721" w:hangingChars="300" w:hanging="721"/>
              <w:rPr>
                <w:rFonts w:eastAsia="標楷體"/>
                <w:b/>
                <w:bCs/>
                <w:color w:val="000000" w:themeColor="text1"/>
                <w:sz w:val="24"/>
                <w:szCs w:val="24"/>
                <w:lang w:eastAsia="zh-TW"/>
              </w:rPr>
            </w:pPr>
            <w:r w:rsidRPr="00A21A55">
              <w:rPr>
                <w:rFonts w:eastAsia="標楷體"/>
                <w:b/>
                <w:bCs/>
                <w:color w:val="000000" w:themeColor="text1"/>
                <w:sz w:val="24"/>
                <w:szCs w:val="24"/>
                <w:lang w:eastAsia="zh-TW"/>
              </w:rPr>
              <w:t>（一）</w:t>
            </w:r>
            <w:r w:rsidRPr="00A21A55">
              <w:rPr>
                <w:rFonts w:eastAsia="標楷體"/>
                <w:b/>
                <w:color w:val="000000" w:themeColor="text1"/>
                <w:sz w:val="24"/>
                <w:szCs w:val="24"/>
                <w:lang w:eastAsia="zh-TW"/>
              </w:rPr>
              <w:t>其他非流動資產</w:t>
            </w:r>
            <w:r w:rsidRPr="00A21A55">
              <w:rPr>
                <w:rFonts w:eastAsia="標楷體"/>
                <w:b/>
                <w:bCs/>
                <w:color w:val="000000" w:themeColor="text1"/>
                <w:sz w:val="24"/>
                <w:szCs w:val="24"/>
                <w:lang w:eastAsia="zh-TW"/>
              </w:rPr>
              <w:t>之證實測試是否已考慮該項目之重要性、風險及允當表達？</w:t>
            </w:r>
          </w:p>
          <w:p w14:paraId="5F64C759" w14:textId="77777777" w:rsidR="007018DF" w:rsidRPr="00A21A55" w:rsidRDefault="007018DF" w:rsidP="007018DF">
            <w:pPr>
              <w:pStyle w:val="a5"/>
              <w:spacing w:before="0" w:after="0" w:line="360" w:lineRule="exact"/>
              <w:ind w:leftChars="152" w:left="581" w:hangingChars="90" w:hanging="216"/>
              <w:rPr>
                <w:rFonts w:eastAsia="標楷體"/>
                <w:color w:val="000000" w:themeColor="text1"/>
                <w:sz w:val="24"/>
                <w:szCs w:val="24"/>
                <w:lang w:eastAsia="zh-TW"/>
              </w:rPr>
            </w:pPr>
            <w:r w:rsidRPr="00A21A55">
              <w:rPr>
                <w:rFonts w:eastAsia="標楷體"/>
                <w:color w:val="000000" w:themeColor="text1"/>
                <w:sz w:val="24"/>
                <w:szCs w:val="24"/>
                <w:bdr w:val="single" w:sz="4" w:space="0" w:color="auto"/>
                <w:lang w:eastAsia="zh-TW"/>
              </w:rPr>
              <w:t>考慮要點</w:t>
            </w:r>
            <w:r w:rsidRPr="00A21A55">
              <w:rPr>
                <w:rFonts w:eastAsia="標楷體"/>
                <w:color w:val="000000" w:themeColor="text1"/>
                <w:sz w:val="24"/>
                <w:szCs w:val="24"/>
                <w:lang w:eastAsia="zh-TW"/>
              </w:rPr>
              <w:t>：</w:t>
            </w:r>
          </w:p>
          <w:p w14:paraId="38409D1D" w14:textId="77777777" w:rsidR="007018DF" w:rsidRPr="00A21A55" w:rsidRDefault="007018DF" w:rsidP="007018DF">
            <w:pPr>
              <w:pStyle w:val="a5"/>
              <w:spacing w:before="0" w:after="0" w:line="360" w:lineRule="exact"/>
              <w:ind w:leftChars="152" w:left="581" w:hangingChars="90" w:hanging="216"/>
              <w:rPr>
                <w:rFonts w:eastAsia="標楷體"/>
                <w:color w:val="000000" w:themeColor="text1"/>
                <w:sz w:val="24"/>
                <w:szCs w:val="24"/>
                <w:lang w:eastAsia="zh-TW"/>
              </w:rPr>
            </w:pPr>
            <w:r w:rsidRPr="00A21A55">
              <w:rPr>
                <w:rFonts w:eastAsia="標楷體"/>
                <w:color w:val="000000" w:themeColor="text1"/>
                <w:sz w:val="24"/>
                <w:szCs w:val="24"/>
                <w:lang w:eastAsia="zh-TW"/>
              </w:rPr>
              <w:t>1.</w:t>
            </w:r>
            <w:r w:rsidRPr="00A21A55">
              <w:rPr>
                <w:rFonts w:eastAsia="標楷體"/>
                <w:color w:val="000000" w:themeColor="text1"/>
                <w:sz w:val="24"/>
                <w:szCs w:val="24"/>
                <w:lang w:eastAsia="zh-TW"/>
              </w:rPr>
              <w:t>是否查明原始憑證以確定</w:t>
            </w:r>
            <w:proofErr w:type="gramStart"/>
            <w:r w:rsidRPr="00A21A55">
              <w:rPr>
                <w:rFonts w:eastAsia="標楷體"/>
                <w:color w:val="000000" w:themeColor="text1"/>
                <w:sz w:val="24"/>
                <w:szCs w:val="24"/>
                <w:lang w:eastAsia="zh-TW"/>
              </w:rPr>
              <w:t>入帳</w:t>
            </w:r>
            <w:proofErr w:type="gramEnd"/>
            <w:r w:rsidRPr="00A21A55">
              <w:rPr>
                <w:rFonts w:eastAsia="標楷體"/>
                <w:color w:val="000000" w:themeColor="text1"/>
                <w:sz w:val="24"/>
                <w:szCs w:val="24"/>
                <w:lang w:eastAsia="zh-TW"/>
              </w:rPr>
              <w:t>金額之合理性。</w:t>
            </w:r>
          </w:p>
          <w:p w14:paraId="21D83E13" w14:textId="77777777" w:rsidR="007018DF" w:rsidRPr="00A21A55" w:rsidRDefault="007018DF" w:rsidP="007018DF">
            <w:pPr>
              <w:pStyle w:val="a5"/>
              <w:spacing w:before="0" w:after="0" w:line="360" w:lineRule="exact"/>
              <w:ind w:leftChars="152" w:left="581" w:hangingChars="90" w:hanging="216"/>
              <w:rPr>
                <w:rFonts w:eastAsia="標楷體"/>
                <w:color w:val="000000" w:themeColor="text1"/>
                <w:sz w:val="24"/>
                <w:szCs w:val="24"/>
                <w:lang w:eastAsia="zh-TW"/>
              </w:rPr>
            </w:pPr>
            <w:r w:rsidRPr="00A21A55">
              <w:rPr>
                <w:rFonts w:eastAsia="標楷體"/>
                <w:color w:val="000000" w:themeColor="text1"/>
                <w:sz w:val="24"/>
                <w:szCs w:val="24"/>
                <w:lang w:eastAsia="zh-TW"/>
              </w:rPr>
              <w:t>2.</w:t>
            </w:r>
            <w:r w:rsidRPr="00A21A55">
              <w:rPr>
                <w:rFonts w:eastAsia="標楷體"/>
                <w:color w:val="000000" w:themeColor="text1"/>
                <w:sz w:val="24"/>
                <w:szCs w:val="24"/>
                <w:lang w:eastAsia="zh-TW"/>
              </w:rPr>
              <w:t>如有其他非流動資產須攤銷者，查明其攤銷方法之合理性及與上期是否一致。</w:t>
            </w:r>
          </w:p>
          <w:p w14:paraId="7FD21EE3" w14:textId="77777777" w:rsidR="007018DF" w:rsidRPr="00A21A55" w:rsidRDefault="007018DF" w:rsidP="007018DF">
            <w:pPr>
              <w:pStyle w:val="a5"/>
              <w:spacing w:before="0" w:after="0" w:line="360" w:lineRule="exact"/>
              <w:ind w:leftChars="152" w:left="581" w:hangingChars="90" w:hanging="216"/>
              <w:rPr>
                <w:rFonts w:eastAsia="標楷體"/>
                <w:color w:val="000000" w:themeColor="text1"/>
                <w:sz w:val="24"/>
                <w:szCs w:val="24"/>
                <w:lang w:eastAsia="zh-TW"/>
              </w:rPr>
            </w:pPr>
            <w:r w:rsidRPr="00A21A55">
              <w:rPr>
                <w:rFonts w:eastAsia="標楷體"/>
                <w:color w:val="000000" w:themeColor="text1"/>
                <w:sz w:val="24"/>
                <w:szCs w:val="24"/>
                <w:lang w:eastAsia="zh-TW"/>
              </w:rPr>
              <w:t>3.</w:t>
            </w:r>
            <w:r w:rsidRPr="00A21A55">
              <w:rPr>
                <w:rFonts w:eastAsia="標楷體"/>
                <w:color w:val="000000" w:themeColor="text1"/>
                <w:sz w:val="24"/>
                <w:szCs w:val="24"/>
                <w:lang w:eastAsia="zh-TW"/>
              </w:rPr>
              <w:t>歷久未清之款項，若無法向債務人證實或收回無望者，是否查明已沖銷或提足備抵</w:t>
            </w:r>
            <w:r w:rsidRPr="006D201B">
              <w:rPr>
                <w:rFonts w:eastAsia="標楷體"/>
                <w:color w:val="000000" w:themeColor="text1"/>
                <w:sz w:val="24"/>
                <w:szCs w:val="24"/>
                <w:lang w:eastAsia="zh-TW"/>
              </w:rPr>
              <w:t>損失</w:t>
            </w:r>
            <w:r w:rsidRPr="00A21A55">
              <w:rPr>
                <w:rFonts w:eastAsia="標楷體"/>
                <w:color w:val="000000" w:themeColor="text1"/>
                <w:sz w:val="24"/>
                <w:szCs w:val="24"/>
                <w:lang w:eastAsia="zh-TW"/>
              </w:rPr>
              <w:t>。</w:t>
            </w:r>
          </w:p>
          <w:p w14:paraId="3AF7EF50" w14:textId="77777777" w:rsidR="007018DF" w:rsidRPr="00A21A55" w:rsidRDefault="007018DF" w:rsidP="007018DF">
            <w:pPr>
              <w:pStyle w:val="a5"/>
              <w:spacing w:before="0" w:after="0" w:line="360" w:lineRule="exact"/>
              <w:ind w:leftChars="152" w:left="581" w:hangingChars="90" w:hanging="216"/>
              <w:rPr>
                <w:rFonts w:eastAsia="標楷體"/>
                <w:color w:val="000000" w:themeColor="text1"/>
                <w:sz w:val="24"/>
                <w:szCs w:val="24"/>
                <w:lang w:eastAsia="zh-TW"/>
              </w:rPr>
            </w:pPr>
            <w:r w:rsidRPr="00A21A55">
              <w:rPr>
                <w:rFonts w:eastAsia="標楷體"/>
                <w:color w:val="000000" w:themeColor="text1"/>
                <w:sz w:val="24"/>
                <w:szCs w:val="24"/>
                <w:lang w:eastAsia="zh-TW"/>
              </w:rPr>
              <w:t>4.</w:t>
            </w:r>
            <w:r w:rsidRPr="00A21A55">
              <w:rPr>
                <w:rFonts w:eastAsia="標楷體"/>
                <w:color w:val="000000" w:themeColor="text1"/>
                <w:sz w:val="24"/>
                <w:szCs w:val="24"/>
                <w:lang w:eastAsia="zh-TW"/>
              </w:rPr>
              <w:t>是否查明其他非流動資產中金額重大者，已否單獨列示。</w:t>
            </w:r>
          </w:p>
          <w:p w14:paraId="54A4ABD9" w14:textId="77777777" w:rsidR="007018DF" w:rsidRPr="00A21A55" w:rsidRDefault="007018DF" w:rsidP="007018DF">
            <w:pPr>
              <w:pStyle w:val="a5"/>
              <w:spacing w:before="0" w:after="0" w:line="360" w:lineRule="exact"/>
              <w:ind w:leftChars="152" w:left="581" w:hangingChars="90" w:hanging="216"/>
              <w:rPr>
                <w:rFonts w:eastAsia="標楷體"/>
                <w:color w:val="000000" w:themeColor="text1"/>
                <w:sz w:val="24"/>
                <w:szCs w:val="24"/>
                <w:lang w:eastAsia="zh-TW"/>
              </w:rPr>
            </w:pPr>
            <w:r w:rsidRPr="00A21A55">
              <w:rPr>
                <w:rFonts w:eastAsia="標楷體"/>
                <w:color w:val="000000" w:themeColor="text1"/>
                <w:sz w:val="24"/>
                <w:szCs w:val="24"/>
                <w:lang w:eastAsia="zh-TW"/>
              </w:rPr>
              <w:t>5.</w:t>
            </w:r>
            <w:r w:rsidRPr="00A21A55">
              <w:rPr>
                <w:rFonts w:eastAsia="標楷體"/>
                <w:color w:val="000000" w:themeColor="text1"/>
                <w:sz w:val="24"/>
                <w:szCs w:val="24"/>
                <w:lang w:eastAsia="zh-TW"/>
              </w:rPr>
              <w:t>保管品金額重大或性質特殊者，是否會同保管人員實地盤點，並向</w:t>
            </w:r>
            <w:proofErr w:type="gramStart"/>
            <w:r w:rsidRPr="00A21A55">
              <w:rPr>
                <w:rFonts w:eastAsia="標楷體"/>
                <w:color w:val="000000" w:themeColor="text1"/>
                <w:sz w:val="24"/>
                <w:szCs w:val="24"/>
                <w:lang w:eastAsia="zh-TW"/>
              </w:rPr>
              <w:t>寄存者函證</w:t>
            </w:r>
            <w:proofErr w:type="gramEnd"/>
            <w:r w:rsidRPr="00A21A55">
              <w:rPr>
                <w:rFonts w:eastAsia="標楷體"/>
                <w:color w:val="000000" w:themeColor="text1"/>
                <w:sz w:val="24"/>
                <w:szCs w:val="24"/>
                <w:lang w:eastAsia="zh-TW"/>
              </w:rPr>
              <w:t>確認。</w:t>
            </w:r>
          </w:p>
          <w:p w14:paraId="4C61913A" w14:textId="77777777" w:rsidR="007018DF" w:rsidRPr="00A21A55" w:rsidRDefault="007018DF" w:rsidP="007018DF">
            <w:pPr>
              <w:pStyle w:val="a5"/>
              <w:spacing w:before="0" w:after="0" w:line="360" w:lineRule="exact"/>
              <w:ind w:leftChars="152" w:left="581" w:hangingChars="90" w:hanging="216"/>
              <w:rPr>
                <w:rFonts w:eastAsia="標楷體"/>
                <w:color w:val="000000" w:themeColor="text1"/>
                <w:sz w:val="24"/>
                <w:szCs w:val="24"/>
                <w:lang w:eastAsia="zh-TW"/>
              </w:rPr>
            </w:pPr>
            <w:r w:rsidRPr="00A21A55">
              <w:rPr>
                <w:rFonts w:eastAsia="標楷體"/>
                <w:color w:val="000000" w:themeColor="text1"/>
                <w:sz w:val="24"/>
                <w:szCs w:val="24"/>
                <w:lang w:eastAsia="zh-TW"/>
              </w:rPr>
              <w:t>6.</w:t>
            </w:r>
            <w:r w:rsidRPr="00A21A55">
              <w:rPr>
                <w:rFonts w:eastAsia="標楷體"/>
                <w:color w:val="000000" w:themeColor="text1"/>
                <w:sz w:val="24"/>
                <w:szCs w:val="24"/>
                <w:lang w:eastAsia="zh-TW"/>
              </w:rPr>
              <w:t>是否</w:t>
            </w:r>
            <w:proofErr w:type="gramStart"/>
            <w:r w:rsidRPr="00A21A55">
              <w:rPr>
                <w:rFonts w:eastAsia="標楷體"/>
                <w:color w:val="000000" w:themeColor="text1"/>
                <w:sz w:val="24"/>
                <w:szCs w:val="24"/>
                <w:lang w:eastAsia="zh-TW"/>
              </w:rPr>
              <w:t>查明存出保證金</w:t>
            </w:r>
            <w:proofErr w:type="gramEnd"/>
            <w:r w:rsidRPr="00A21A55">
              <w:rPr>
                <w:rFonts w:eastAsia="標楷體"/>
                <w:color w:val="000000" w:themeColor="text1"/>
                <w:sz w:val="24"/>
                <w:szCs w:val="24"/>
                <w:lang w:eastAsia="zh-TW"/>
              </w:rPr>
              <w:t>之性質及其合理、必要性。</w:t>
            </w:r>
          </w:p>
          <w:p w14:paraId="560D3F67" w14:textId="77777777" w:rsidR="007018DF" w:rsidRPr="00A21A55" w:rsidRDefault="007018DF" w:rsidP="007018DF">
            <w:pPr>
              <w:pStyle w:val="a5"/>
              <w:spacing w:before="0" w:after="0" w:line="360" w:lineRule="exact"/>
              <w:ind w:leftChars="152" w:left="581" w:hangingChars="90" w:hanging="216"/>
              <w:rPr>
                <w:rFonts w:eastAsia="標楷體"/>
                <w:color w:val="000000" w:themeColor="text1"/>
                <w:sz w:val="24"/>
                <w:szCs w:val="24"/>
                <w:lang w:eastAsia="zh-TW"/>
              </w:rPr>
            </w:pPr>
            <w:r w:rsidRPr="00A21A55">
              <w:rPr>
                <w:rFonts w:eastAsia="標楷體"/>
                <w:color w:val="000000" w:themeColor="text1"/>
                <w:sz w:val="24"/>
                <w:szCs w:val="24"/>
                <w:lang w:eastAsia="zh-TW"/>
              </w:rPr>
              <w:t>7.</w:t>
            </w:r>
            <w:r w:rsidRPr="00A21A55">
              <w:rPr>
                <w:rFonts w:eastAsia="標楷體"/>
                <w:color w:val="000000" w:themeColor="text1"/>
                <w:sz w:val="24"/>
                <w:szCs w:val="24"/>
                <w:lang w:eastAsia="zh-TW"/>
              </w:rPr>
              <w:t>查明是否有跡象顯示資產可能發生減損，若有，應查明該資產之估計可回收金額是否適當。另應查明資產於減損損失迴轉後之</w:t>
            </w:r>
            <w:proofErr w:type="gramStart"/>
            <w:r w:rsidRPr="00A21A55">
              <w:rPr>
                <w:rFonts w:eastAsia="標楷體"/>
                <w:color w:val="000000" w:themeColor="text1"/>
                <w:sz w:val="24"/>
                <w:szCs w:val="24"/>
                <w:lang w:eastAsia="zh-TW"/>
              </w:rPr>
              <w:t>帳面</w:t>
            </w:r>
            <w:proofErr w:type="gramEnd"/>
            <w:r w:rsidRPr="00A21A55">
              <w:rPr>
                <w:rFonts w:eastAsia="標楷體"/>
                <w:color w:val="000000" w:themeColor="text1"/>
                <w:sz w:val="24"/>
                <w:szCs w:val="24"/>
                <w:lang w:eastAsia="zh-TW"/>
              </w:rPr>
              <w:t>價值，是否未超過資產在未</w:t>
            </w:r>
            <w:proofErr w:type="gramStart"/>
            <w:r w:rsidRPr="00A21A55">
              <w:rPr>
                <w:rFonts w:eastAsia="標楷體"/>
                <w:color w:val="000000" w:themeColor="text1"/>
                <w:sz w:val="24"/>
                <w:szCs w:val="24"/>
                <w:lang w:eastAsia="zh-TW"/>
              </w:rPr>
              <w:t>認列減損</w:t>
            </w:r>
            <w:proofErr w:type="gramEnd"/>
            <w:r w:rsidRPr="00A21A55">
              <w:rPr>
                <w:rFonts w:eastAsia="標楷體"/>
                <w:color w:val="000000" w:themeColor="text1"/>
                <w:sz w:val="24"/>
                <w:szCs w:val="24"/>
                <w:lang w:eastAsia="zh-TW"/>
              </w:rPr>
              <w:t>損失之情況下，減除應提列折舊或</w:t>
            </w:r>
            <w:proofErr w:type="gramStart"/>
            <w:r w:rsidRPr="00A21A55">
              <w:rPr>
                <w:rFonts w:eastAsia="標楷體"/>
                <w:color w:val="000000" w:themeColor="text1"/>
                <w:sz w:val="24"/>
                <w:szCs w:val="24"/>
                <w:lang w:eastAsia="zh-TW"/>
              </w:rPr>
              <w:t>攤銷後之帳面</w:t>
            </w:r>
            <w:proofErr w:type="gramEnd"/>
            <w:r w:rsidRPr="00A21A55">
              <w:rPr>
                <w:rFonts w:eastAsia="標楷體"/>
                <w:color w:val="000000" w:themeColor="text1"/>
                <w:sz w:val="24"/>
                <w:szCs w:val="24"/>
                <w:lang w:eastAsia="zh-TW"/>
              </w:rPr>
              <w:t>價值。</w:t>
            </w:r>
          </w:p>
        </w:tc>
        <w:tc>
          <w:tcPr>
            <w:tcW w:w="1134" w:type="dxa"/>
          </w:tcPr>
          <w:p w14:paraId="55462A62" w14:textId="716422D4" w:rsidR="007018DF" w:rsidRPr="00120662" w:rsidRDefault="007018DF" w:rsidP="007018DF">
            <w:pPr>
              <w:pStyle w:val="a5"/>
              <w:spacing w:before="0" w:after="0" w:line="360" w:lineRule="exact"/>
              <w:ind w:firstLine="31"/>
              <w:rPr>
                <w:rFonts w:eastAsia="標楷體"/>
                <w:b/>
                <w:color w:val="000000" w:themeColor="text1"/>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Ⅰ⑩</w:t>
            </w:r>
          </w:p>
        </w:tc>
        <w:tc>
          <w:tcPr>
            <w:tcW w:w="850" w:type="dxa"/>
          </w:tcPr>
          <w:p w14:paraId="7FD4D4E1" w14:textId="77777777" w:rsidR="007018DF" w:rsidRPr="00A21A55" w:rsidRDefault="007018DF" w:rsidP="007018DF">
            <w:pPr>
              <w:pStyle w:val="a5"/>
              <w:spacing w:before="0" w:after="0" w:line="360" w:lineRule="exact"/>
              <w:ind w:firstLine="31"/>
              <w:rPr>
                <w:rFonts w:eastAsia="標楷體"/>
                <w:b/>
                <w:color w:val="000000" w:themeColor="text1"/>
                <w:sz w:val="24"/>
                <w:szCs w:val="24"/>
                <w:lang w:eastAsia="zh-TW"/>
              </w:rPr>
            </w:pPr>
          </w:p>
        </w:tc>
        <w:tc>
          <w:tcPr>
            <w:tcW w:w="1134" w:type="dxa"/>
          </w:tcPr>
          <w:p w14:paraId="22F7AF6E" w14:textId="77777777" w:rsidR="007018DF" w:rsidRPr="00A21A55" w:rsidRDefault="007018DF" w:rsidP="007018DF">
            <w:pPr>
              <w:pStyle w:val="a5"/>
              <w:spacing w:before="0" w:after="0" w:line="360" w:lineRule="exact"/>
              <w:ind w:firstLine="31"/>
              <w:rPr>
                <w:rFonts w:eastAsia="標楷體"/>
                <w:b/>
                <w:color w:val="000000" w:themeColor="text1"/>
                <w:sz w:val="24"/>
                <w:szCs w:val="24"/>
                <w:lang w:eastAsia="zh-TW"/>
              </w:rPr>
            </w:pPr>
          </w:p>
        </w:tc>
        <w:tc>
          <w:tcPr>
            <w:tcW w:w="1276" w:type="dxa"/>
          </w:tcPr>
          <w:p w14:paraId="1311D3D3" w14:textId="77777777" w:rsidR="007018DF" w:rsidRPr="00A21A55" w:rsidRDefault="007018DF" w:rsidP="007018DF">
            <w:pPr>
              <w:pStyle w:val="a5"/>
              <w:spacing w:before="0" w:after="0" w:line="360" w:lineRule="exact"/>
              <w:ind w:firstLine="31"/>
              <w:rPr>
                <w:rFonts w:eastAsia="標楷體"/>
                <w:b/>
                <w:color w:val="000000" w:themeColor="text1"/>
                <w:sz w:val="24"/>
                <w:szCs w:val="24"/>
                <w:lang w:eastAsia="zh-TW"/>
              </w:rPr>
            </w:pPr>
          </w:p>
        </w:tc>
        <w:tc>
          <w:tcPr>
            <w:tcW w:w="851" w:type="dxa"/>
          </w:tcPr>
          <w:p w14:paraId="2DF7F65B" w14:textId="77777777" w:rsidR="007018DF" w:rsidRPr="00A21A55" w:rsidRDefault="007018DF" w:rsidP="007018DF">
            <w:pPr>
              <w:pStyle w:val="a5"/>
              <w:spacing w:before="0" w:after="0" w:line="360" w:lineRule="exact"/>
              <w:ind w:firstLine="31"/>
              <w:rPr>
                <w:rFonts w:eastAsia="標楷體"/>
                <w:b/>
                <w:color w:val="000000" w:themeColor="text1"/>
                <w:sz w:val="24"/>
                <w:szCs w:val="24"/>
                <w:lang w:eastAsia="zh-TW"/>
              </w:rPr>
            </w:pPr>
          </w:p>
        </w:tc>
      </w:tr>
      <w:tr w:rsidR="007018DF" w:rsidRPr="00A21A55" w14:paraId="4463D8FD" w14:textId="77777777" w:rsidTr="00937653">
        <w:tc>
          <w:tcPr>
            <w:tcW w:w="10916" w:type="dxa"/>
            <w:gridSpan w:val="6"/>
          </w:tcPr>
          <w:p w14:paraId="5ED249BE" w14:textId="51FB7799"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18" w:name="_Toc123127114"/>
            <w:r w:rsidRPr="00A21A55">
              <w:rPr>
                <w:rFonts w:eastAsia="標楷體"/>
                <w:b/>
                <w:bCs/>
                <w:color w:val="000000" w:themeColor="text1"/>
                <w:sz w:val="24"/>
                <w:szCs w:val="24"/>
                <w:lang w:eastAsia="zh-TW"/>
              </w:rPr>
              <w:t>十一</w:t>
            </w:r>
            <w:r w:rsidRPr="00A21A55">
              <w:rPr>
                <w:rFonts w:eastAsia="標楷體"/>
                <w:b/>
                <w:color w:val="000000" w:themeColor="text1"/>
                <w:sz w:val="24"/>
                <w:szCs w:val="24"/>
                <w:lang w:eastAsia="zh-TW"/>
              </w:rPr>
              <w:t>、透過損益按公允價值衡量、避險之衍生性及以成本衡量等金融負債（以下簡稱金融負債）</w:t>
            </w:r>
            <w:bookmarkEnd w:id="18"/>
          </w:p>
        </w:tc>
      </w:tr>
      <w:tr w:rsidR="007018DF" w:rsidRPr="00A21A55" w14:paraId="2F729BFB" w14:textId="77777777" w:rsidTr="00CF5F09">
        <w:tc>
          <w:tcPr>
            <w:tcW w:w="5671" w:type="dxa"/>
          </w:tcPr>
          <w:p w14:paraId="45882904"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szCs w:val="24"/>
              </w:rPr>
            </w:pPr>
            <w:r w:rsidRPr="00A21A55">
              <w:rPr>
                <w:rFonts w:ascii="Times New Roman" w:eastAsia="標楷體" w:hAnsi="Times New Roman"/>
                <w:b/>
                <w:color w:val="000000" w:themeColor="text1"/>
                <w:szCs w:val="24"/>
              </w:rPr>
              <w:t>（一）金融負債之證實測試是否已考慮到該項目之重要性、風險及允當表達？</w:t>
            </w:r>
          </w:p>
          <w:p w14:paraId="139A66C2"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szCs w:val="24"/>
                <w:bdr w:val="single" w:sz="4" w:space="0" w:color="auto"/>
              </w:rPr>
            </w:pPr>
            <w:r w:rsidRPr="00A21A55">
              <w:rPr>
                <w:rFonts w:ascii="Times New Roman" w:eastAsia="標楷體" w:hAnsi="Times New Roman"/>
                <w:color w:val="000000" w:themeColor="text1"/>
                <w:szCs w:val="24"/>
                <w:bdr w:val="single" w:sz="4" w:space="0" w:color="auto"/>
              </w:rPr>
              <w:t>考慮要點：</w:t>
            </w:r>
          </w:p>
          <w:p w14:paraId="2564CDF6" w14:textId="77777777" w:rsidR="007018DF" w:rsidRPr="00A21A55" w:rsidRDefault="007018DF" w:rsidP="007018DF">
            <w:pPr>
              <w:pStyle w:val="af4"/>
              <w:spacing w:line="360" w:lineRule="exact"/>
              <w:ind w:leftChars="145" w:left="540" w:hangingChars="80" w:hanging="19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是否評估內部控制制度，核對其交易紀錄及有關合約與憑證，以確定金融負債紀錄之可靠性。</w:t>
            </w:r>
          </w:p>
          <w:p w14:paraId="273E13A9" w14:textId="77777777" w:rsidR="007018DF" w:rsidRPr="00A21A55" w:rsidRDefault="007018DF" w:rsidP="007018DF">
            <w:pPr>
              <w:pStyle w:val="af4"/>
              <w:spacing w:line="360" w:lineRule="exact"/>
              <w:ind w:leftChars="145" w:left="540" w:hangingChars="80" w:hanging="19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是否已查明期後之付款或交付情形及相關憑證，必要時，向主要交易對手發函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證及取具相關契約。</w:t>
            </w:r>
          </w:p>
          <w:p w14:paraId="13850434" w14:textId="77777777" w:rsidR="007018DF" w:rsidRPr="00A21A55" w:rsidRDefault="007018DF" w:rsidP="007018DF">
            <w:pPr>
              <w:pStyle w:val="af4"/>
              <w:spacing w:line="360" w:lineRule="exact"/>
              <w:ind w:leftChars="145" w:left="540" w:hangingChars="80" w:hanging="19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是否查明在資產</w:t>
            </w:r>
            <w:proofErr w:type="gramStart"/>
            <w:r w:rsidRPr="00A21A55">
              <w:rPr>
                <w:rFonts w:ascii="Times New Roman" w:eastAsia="標楷體" w:hAnsi="Times New Roman" w:cs="Times New Roman"/>
                <w:color w:val="000000" w:themeColor="text1"/>
              </w:rPr>
              <w:t>負債表日之前</w:t>
            </w:r>
            <w:proofErr w:type="gramEnd"/>
            <w:r w:rsidRPr="00A21A55">
              <w:rPr>
                <w:rFonts w:ascii="Times New Roman" w:eastAsia="標楷體" w:hAnsi="Times New Roman" w:cs="Times New Roman"/>
                <w:color w:val="000000" w:themeColor="text1"/>
              </w:rPr>
              <w:t>已到期並展期或換約之金融負債，已認列相關損益。</w:t>
            </w:r>
          </w:p>
          <w:p w14:paraId="70FEEF24" w14:textId="77777777" w:rsidR="007018DF" w:rsidRPr="00A21A55" w:rsidRDefault="007018DF" w:rsidP="007018DF">
            <w:pPr>
              <w:pStyle w:val="af4"/>
              <w:spacing w:line="360" w:lineRule="exact"/>
              <w:ind w:leftChars="145" w:left="540" w:hangingChars="80" w:hanging="19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lastRenderedPageBreak/>
              <w:t>4.</w:t>
            </w:r>
            <w:r w:rsidRPr="00A21A55">
              <w:rPr>
                <w:rFonts w:ascii="Times New Roman" w:eastAsia="標楷體" w:hAnsi="Times New Roman" w:cs="Times New Roman"/>
                <w:color w:val="000000" w:themeColor="text1"/>
              </w:rPr>
              <w:t>是否選定資產負債表日前後一段期間核對相關憑證，以確定有無未</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之金融負債。</w:t>
            </w:r>
          </w:p>
          <w:p w14:paraId="7F293761" w14:textId="77777777" w:rsidR="007018DF" w:rsidRPr="00A21A55" w:rsidRDefault="007018DF" w:rsidP="007018DF">
            <w:pPr>
              <w:pStyle w:val="af4"/>
              <w:spacing w:line="360" w:lineRule="exact"/>
              <w:ind w:leftChars="145" w:left="540" w:hangingChars="80" w:hanging="19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查明</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基礎及期末評價是否適當。</w:t>
            </w:r>
          </w:p>
          <w:p w14:paraId="6B3E7574" w14:textId="77777777" w:rsidR="007018DF" w:rsidRPr="00A21A55" w:rsidRDefault="007018DF" w:rsidP="007018DF">
            <w:pPr>
              <w:pStyle w:val="af4"/>
              <w:spacing w:line="360" w:lineRule="exact"/>
              <w:ind w:leftChars="309" w:left="74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指定為透過損益按公允價值衡量之金融負債，如有公允價值變動金額屬信用風險所產生者，查明其損益認列是否符合規定。</w:t>
            </w:r>
          </w:p>
          <w:p w14:paraId="562CCEA9" w14:textId="01B341AB" w:rsidR="007018DF" w:rsidRPr="00A21A55" w:rsidRDefault="007018DF" w:rsidP="007018DF">
            <w:pPr>
              <w:pStyle w:val="af4"/>
              <w:spacing w:line="360" w:lineRule="exact"/>
              <w:ind w:leftChars="145" w:left="540" w:hangingChars="80" w:hanging="19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以外幣計價之金融負債，是否已查明依</w:t>
            </w:r>
            <w:r>
              <w:rPr>
                <w:rFonts w:ascii="Times New Roman" w:eastAsia="標楷體" w:hAnsi="Times New Roman" w:cs="Times New Roman" w:hint="eastAsia"/>
                <w:color w:val="000000" w:themeColor="text1"/>
              </w:rPr>
              <w:t>國際財務報導準則</w:t>
            </w:r>
            <w:r w:rsidRPr="00A21A55">
              <w:rPr>
                <w:rFonts w:ascii="Times New Roman" w:eastAsia="標楷體" w:hAnsi="Times New Roman" w:cs="Times New Roman"/>
                <w:color w:val="000000" w:themeColor="text1"/>
              </w:rPr>
              <w:t>規定之匯率予以調整並為適當之會計處理。</w:t>
            </w:r>
          </w:p>
          <w:p w14:paraId="10011C6A" w14:textId="77777777" w:rsidR="007018DF" w:rsidRPr="00A21A55" w:rsidRDefault="007018DF" w:rsidP="007018DF">
            <w:pPr>
              <w:pStyle w:val="af4"/>
              <w:spacing w:line="360" w:lineRule="exact"/>
              <w:ind w:leftChars="145" w:left="540" w:hangingChars="80" w:hanging="19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查明避險會計處理是否適當。</w:t>
            </w:r>
          </w:p>
          <w:p w14:paraId="15ABBB05" w14:textId="77777777" w:rsidR="007018DF" w:rsidRPr="00A21A55" w:rsidRDefault="007018DF" w:rsidP="007018DF">
            <w:pPr>
              <w:pStyle w:val="af4"/>
              <w:spacing w:line="360" w:lineRule="exact"/>
              <w:ind w:leftChars="145" w:left="540" w:hangingChars="80" w:hanging="19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是否查明金融負債之衡量、分類及應提供之資訊，已於財務報表及附註中適當表達及揭露，並依流動性區分為流動與非流動？</w:t>
            </w:r>
          </w:p>
          <w:p w14:paraId="78325E3E" w14:textId="77777777" w:rsidR="007018DF" w:rsidRPr="00A21A55" w:rsidRDefault="007018DF" w:rsidP="007018DF">
            <w:pPr>
              <w:pStyle w:val="af4"/>
              <w:spacing w:line="360" w:lineRule="exact"/>
              <w:ind w:leftChars="145" w:left="540" w:hangingChars="80" w:hanging="19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衍生性金融負債應再依下列程序查核：</w:t>
            </w:r>
          </w:p>
          <w:p w14:paraId="3F566FE7" w14:textId="77777777" w:rsidR="007018DF" w:rsidRPr="00A21A55" w:rsidRDefault="007018DF" w:rsidP="007018DF">
            <w:pPr>
              <w:pStyle w:val="af4"/>
              <w:spacing w:line="360" w:lineRule="exact"/>
              <w:ind w:leftChars="190" w:left="708" w:hangingChars="105" w:hanging="25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瞭解受查者資產、負債、確定承諾及預期交易事項，是否有重大暴露於公</w:t>
            </w:r>
            <w:r w:rsidRPr="00A0437F">
              <w:rPr>
                <w:rFonts w:ascii="Times New Roman" w:eastAsia="標楷體" w:hAnsi="Times New Roman" w:cs="Times New Roman"/>
                <w:color w:val="000000" w:themeColor="text1"/>
              </w:rPr>
              <w:t>允</w:t>
            </w:r>
            <w:r w:rsidRPr="00A21A55">
              <w:rPr>
                <w:rFonts w:ascii="Times New Roman" w:eastAsia="標楷體" w:hAnsi="Times New Roman" w:cs="Times New Roman"/>
                <w:color w:val="000000" w:themeColor="text1"/>
              </w:rPr>
              <w:t>價值、現金流量或國外淨投資風險之下；複核或調查相關憑證如交易保證金、權利金、銀行手續費、勞務費及專業服務費等項目餘額明細，以瞭解是否有未</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之衍生性金融商品交易。</w:t>
            </w:r>
          </w:p>
          <w:p w14:paraId="720FC2A9" w14:textId="77777777" w:rsidR="007018DF" w:rsidRPr="00A21A55" w:rsidRDefault="007018DF" w:rsidP="007018DF">
            <w:pPr>
              <w:pStyle w:val="af4"/>
              <w:spacing w:line="360" w:lineRule="exact"/>
              <w:ind w:leftChars="190" w:left="828" w:hangingChars="155" w:hanging="37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取得受</w:t>
            </w:r>
            <w:proofErr w:type="gramStart"/>
            <w:r w:rsidRPr="00A21A55">
              <w:rPr>
                <w:rFonts w:ascii="Times New Roman" w:eastAsia="標楷體" w:hAnsi="Times New Roman" w:cs="Times New Roman"/>
                <w:color w:val="000000" w:themeColor="text1"/>
              </w:rPr>
              <w:t>查者編製</w:t>
            </w:r>
            <w:proofErr w:type="gramEnd"/>
            <w:r w:rsidRPr="00A21A55">
              <w:rPr>
                <w:rFonts w:ascii="Times New Roman" w:eastAsia="標楷體" w:hAnsi="Times New Roman" w:cs="Times New Roman"/>
                <w:color w:val="000000" w:themeColor="text1"/>
              </w:rPr>
              <w:t>之衍生性金融商品交易彙總表及相關備忘紀錄，詢問受查者董事會授權之高階主管人員及內部稽核人員，並取得書面紀錄以瞭解受查者從事衍生性商品交易有無異常。</w:t>
            </w:r>
          </w:p>
          <w:p w14:paraId="61ABD41D" w14:textId="77777777" w:rsidR="007018DF" w:rsidRPr="00A21A55" w:rsidRDefault="007018DF" w:rsidP="007018DF">
            <w:pPr>
              <w:pStyle w:val="af4"/>
              <w:spacing w:line="360" w:lineRule="exact"/>
              <w:ind w:leftChars="190" w:left="828" w:hangingChars="155" w:hanging="37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分析衍生性金融商品交易與上期之增減變動情形，如有重大變動或異常者，應分析其原因及合理性。</w:t>
            </w:r>
          </w:p>
          <w:p w14:paraId="17F54D28" w14:textId="77777777" w:rsidR="007018DF" w:rsidRPr="00A21A55" w:rsidRDefault="007018DF" w:rsidP="007018DF">
            <w:pPr>
              <w:pStyle w:val="af4"/>
              <w:spacing w:line="360" w:lineRule="exact"/>
              <w:ind w:leftChars="190" w:left="828" w:hangingChars="155" w:hanging="37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向往來銀行、證券商、期貨商及主要交易對方等發函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w:t>
            </w:r>
          </w:p>
          <w:p w14:paraId="389DAB3C" w14:textId="77777777" w:rsidR="007018DF" w:rsidRPr="00A21A55" w:rsidRDefault="007018DF" w:rsidP="007018DF">
            <w:pPr>
              <w:pStyle w:val="af4"/>
              <w:spacing w:line="360" w:lineRule="exact"/>
              <w:ind w:leftChars="190" w:left="828" w:hangingChars="155" w:hanging="37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查明嵌入式衍生性商品是否應與主契約分別認列，並為適當之會計處理。</w:t>
            </w:r>
          </w:p>
        </w:tc>
        <w:tc>
          <w:tcPr>
            <w:tcW w:w="1134" w:type="dxa"/>
          </w:tcPr>
          <w:p w14:paraId="13BEDD03" w14:textId="4234ABEA" w:rsidR="007018DF" w:rsidRPr="00120662" w:rsidRDefault="007018DF" w:rsidP="007018DF">
            <w:pPr>
              <w:pStyle w:val="a5"/>
              <w:spacing w:before="0" w:after="0" w:line="360" w:lineRule="exact"/>
              <w:ind w:firstLine="31"/>
              <w:rPr>
                <w:rFonts w:eastAsia="標楷體"/>
                <w:b/>
                <w:color w:val="000000" w:themeColor="text1"/>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Cambria Math" w:eastAsia="標楷體" w:hAnsi="Cambria Math" w:cs="Cambria Math"/>
                <w:color w:val="000000"/>
                <w:sz w:val="20"/>
                <w:shd w:val="clear" w:color="auto" w:fill="F7F7F7"/>
                <w:lang w:eastAsia="zh-TW"/>
              </w:rPr>
              <w:t>⑫</w:t>
            </w:r>
          </w:p>
        </w:tc>
        <w:tc>
          <w:tcPr>
            <w:tcW w:w="850" w:type="dxa"/>
          </w:tcPr>
          <w:p w14:paraId="1C31891E" w14:textId="77777777" w:rsidR="007018DF" w:rsidRPr="00A21A55" w:rsidRDefault="007018DF" w:rsidP="007018DF">
            <w:pPr>
              <w:pStyle w:val="a5"/>
              <w:tabs>
                <w:tab w:val="left" w:pos="1260"/>
              </w:tabs>
              <w:spacing w:before="0" w:after="0" w:line="360" w:lineRule="exact"/>
              <w:ind w:leftChars="-4" w:left="689" w:hangingChars="291" w:hanging="699"/>
              <w:rPr>
                <w:rFonts w:eastAsia="標楷體"/>
                <w:b/>
                <w:color w:val="000000" w:themeColor="text1"/>
                <w:sz w:val="24"/>
                <w:szCs w:val="24"/>
                <w:lang w:eastAsia="zh-TW"/>
              </w:rPr>
            </w:pPr>
          </w:p>
        </w:tc>
        <w:tc>
          <w:tcPr>
            <w:tcW w:w="1134" w:type="dxa"/>
          </w:tcPr>
          <w:p w14:paraId="33661340" w14:textId="77777777" w:rsidR="007018DF" w:rsidRPr="00A21A55" w:rsidRDefault="007018DF" w:rsidP="007018DF">
            <w:pPr>
              <w:pStyle w:val="a5"/>
              <w:tabs>
                <w:tab w:val="left" w:pos="1260"/>
              </w:tabs>
              <w:spacing w:before="0" w:after="0" w:line="360" w:lineRule="exact"/>
              <w:ind w:leftChars="-4" w:left="689" w:hangingChars="291" w:hanging="699"/>
              <w:rPr>
                <w:rFonts w:eastAsia="標楷體"/>
                <w:b/>
                <w:color w:val="000000" w:themeColor="text1"/>
                <w:sz w:val="24"/>
                <w:szCs w:val="24"/>
                <w:lang w:eastAsia="zh-TW"/>
              </w:rPr>
            </w:pPr>
          </w:p>
        </w:tc>
        <w:tc>
          <w:tcPr>
            <w:tcW w:w="1276" w:type="dxa"/>
          </w:tcPr>
          <w:p w14:paraId="6DFD3F6F" w14:textId="77777777" w:rsidR="007018DF" w:rsidRPr="00A21A55" w:rsidRDefault="007018DF" w:rsidP="007018DF">
            <w:pPr>
              <w:pStyle w:val="a5"/>
              <w:tabs>
                <w:tab w:val="left" w:pos="1260"/>
              </w:tabs>
              <w:spacing w:before="0" w:after="0" w:line="360" w:lineRule="exact"/>
              <w:ind w:leftChars="-4" w:left="689" w:hangingChars="291" w:hanging="699"/>
              <w:rPr>
                <w:rFonts w:eastAsia="標楷體"/>
                <w:b/>
                <w:color w:val="000000" w:themeColor="text1"/>
                <w:sz w:val="24"/>
                <w:szCs w:val="24"/>
                <w:lang w:eastAsia="zh-TW"/>
              </w:rPr>
            </w:pPr>
          </w:p>
        </w:tc>
        <w:tc>
          <w:tcPr>
            <w:tcW w:w="851" w:type="dxa"/>
          </w:tcPr>
          <w:p w14:paraId="27778694" w14:textId="77777777" w:rsidR="007018DF" w:rsidRPr="00A21A55" w:rsidRDefault="007018DF" w:rsidP="007018DF">
            <w:pPr>
              <w:pStyle w:val="a5"/>
              <w:tabs>
                <w:tab w:val="left" w:pos="1260"/>
              </w:tabs>
              <w:spacing w:before="0" w:after="0" w:line="360" w:lineRule="exact"/>
              <w:ind w:leftChars="-4" w:left="689" w:hangingChars="291" w:hanging="699"/>
              <w:rPr>
                <w:rFonts w:eastAsia="標楷體"/>
                <w:b/>
                <w:color w:val="000000" w:themeColor="text1"/>
                <w:sz w:val="24"/>
                <w:szCs w:val="24"/>
                <w:lang w:eastAsia="zh-TW"/>
              </w:rPr>
            </w:pPr>
          </w:p>
        </w:tc>
      </w:tr>
      <w:tr w:rsidR="007018DF" w:rsidRPr="00A21A55" w14:paraId="6C19BA47" w14:textId="77777777" w:rsidTr="00937653">
        <w:tc>
          <w:tcPr>
            <w:tcW w:w="10916" w:type="dxa"/>
            <w:gridSpan w:val="6"/>
          </w:tcPr>
          <w:p w14:paraId="7A8C1BF7" w14:textId="6E7D5ABC" w:rsidR="007018DF" w:rsidRPr="00A21A55" w:rsidRDefault="007018DF" w:rsidP="007018DF">
            <w:pPr>
              <w:pStyle w:val="a5"/>
              <w:spacing w:before="0" w:after="0" w:line="360" w:lineRule="exact"/>
              <w:ind w:left="464" w:hangingChars="193" w:hanging="464"/>
              <w:outlineLvl w:val="2"/>
              <w:rPr>
                <w:rFonts w:eastAsia="標楷體"/>
                <w:b/>
                <w:bCs/>
                <w:color w:val="000000" w:themeColor="text1"/>
                <w:sz w:val="24"/>
                <w:szCs w:val="24"/>
              </w:rPr>
            </w:pPr>
            <w:bookmarkStart w:id="19" w:name="_Toc123127115"/>
            <w:r w:rsidRPr="00A21A55">
              <w:rPr>
                <w:rFonts w:eastAsia="標楷體"/>
                <w:b/>
                <w:bCs/>
                <w:color w:val="000000" w:themeColor="text1"/>
                <w:sz w:val="24"/>
                <w:szCs w:val="24"/>
              </w:rPr>
              <w:t>十</w:t>
            </w:r>
            <w:r w:rsidRPr="00A21A55">
              <w:rPr>
                <w:rFonts w:eastAsia="標楷體"/>
                <w:b/>
                <w:bCs/>
                <w:color w:val="000000" w:themeColor="text1"/>
                <w:sz w:val="24"/>
                <w:szCs w:val="24"/>
                <w:lang w:eastAsia="zh-TW"/>
              </w:rPr>
              <w:t>二</w:t>
            </w:r>
            <w:r w:rsidRPr="00A21A55">
              <w:rPr>
                <w:rFonts w:eastAsia="標楷體"/>
                <w:b/>
                <w:bCs/>
                <w:color w:val="000000" w:themeColor="text1"/>
                <w:sz w:val="24"/>
                <w:szCs w:val="24"/>
              </w:rPr>
              <w:t>、</w:t>
            </w:r>
            <w:proofErr w:type="spellStart"/>
            <w:r w:rsidRPr="00A21A55">
              <w:rPr>
                <w:rFonts w:eastAsia="標楷體"/>
                <w:b/>
                <w:bCs/>
                <w:color w:val="000000" w:themeColor="text1"/>
                <w:sz w:val="24"/>
                <w:szCs w:val="24"/>
              </w:rPr>
              <w:t>借款</w:t>
            </w:r>
            <w:bookmarkEnd w:id="19"/>
            <w:proofErr w:type="spellEnd"/>
          </w:p>
        </w:tc>
      </w:tr>
      <w:tr w:rsidR="007018DF" w:rsidRPr="00A21A55" w14:paraId="600F784C" w14:textId="77777777" w:rsidTr="00CF5F09">
        <w:tc>
          <w:tcPr>
            <w:tcW w:w="5671" w:type="dxa"/>
          </w:tcPr>
          <w:p w14:paraId="320C3732" w14:textId="77777777" w:rsidR="007018DF" w:rsidRPr="00A21A55" w:rsidRDefault="007018DF" w:rsidP="007018DF">
            <w:pPr>
              <w:pStyle w:val="a5"/>
              <w:spacing w:before="0" w:after="0" w:line="360" w:lineRule="exact"/>
              <w:ind w:left="721" w:hangingChars="300" w:hanging="721"/>
              <w:rPr>
                <w:rFonts w:eastAsia="標楷體"/>
                <w:b/>
                <w:bCs/>
                <w:color w:val="000000" w:themeColor="text1"/>
                <w:sz w:val="24"/>
                <w:szCs w:val="24"/>
                <w:lang w:eastAsia="zh-TW"/>
              </w:rPr>
            </w:pPr>
            <w:r w:rsidRPr="00A21A55">
              <w:rPr>
                <w:rFonts w:eastAsia="標楷體"/>
                <w:b/>
                <w:bCs/>
                <w:color w:val="000000" w:themeColor="text1"/>
                <w:sz w:val="24"/>
                <w:szCs w:val="24"/>
                <w:lang w:eastAsia="zh-TW"/>
              </w:rPr>
              <w:t>（一）借款之證實測試是否已考慮該項目之重要性、風險及允當表達？</w:t>
            </w:r>
          </w:p>
          <w:p w14:paraId="19AE4751" w14:textId="77777777" w:rsidR="007018DF" w:rsidRPr="00A21A55" w:rsidRDefault="007018DF" w:rsidP="007018DF">
            <w:pPr>
              <w:pStyle w:val="a5"/>
              <w:spacing w:before="0" w:after="0" w:line="360" w:lineRule="exact"/>
              <w:ind w:firstLineChars="132" w:firstLine="317"/>
              <w:rPr>
                <w:rFonts w:eastAsia="標楷體"/>
                <w:color w:val="000000" w:themeColor="text1"/>
                <w:sz w:val="24"/>
                <w:szCs w:val="24"/>
                <w:lang w:eastAsia="zh-TW"/>
              </w:rPr>
            </w:pPr>
            <w:r w:rsidRPr="00A21A55">
              <w:rPr>
                <w:rFonts w:eastAsia="標楷體"/>
                <w:color w:val="000000" w:themeColor="text1"/>
                <w:sz w:val="24"/>
                <w:szCs w:val="24"/>
                <w:bdr w:val="single" w:sz="4" w:space="0" w:color="auto"/>
                <w:lang w:eastAsia="zh-TW"/>
              </w:rPr>
              <w:lastRenderedPageBreak/>
              <w:t>考慮要點</w:t>
            </w:r>
            <w:r w:rsidRPr="00A21A55">
              <w:rPr>
                <w:rFonts w:eastAsia="標楷體"/>
                <w:color w:val="000000" w:themeColor="text1"/>
                <w:sz w:val="24"/>
                <w:szCs w:val="24"/>
                <w:lang w:eastAsia="zh-TW"/>
              </w:rPr>
              <w:t>：</w:t>
            </w:r>
          </w:p>
          <w:p w14:paraId="4DF2B336" w14:textId="77777777" w:rsidR="007018DF" w:rsidRPr="00A21A55" w:rsidRDefault="007018DF" w:rsidP="007018DF">
            <w:pPr>
              <w:pStyle w:val="af4"/>
              <w:spacing w:line="360" w:lineRule="exact"/>
              <w:ind w:leftChars="145" w:left="593" w:hangingChars="102" w:hanging="245"/>
              <w:jc w:val="both"/>
              <w:rPr>
                <w:rFonts w:eastAsia="標楷體"/>
                <w:color w:val="000000" w:themeColor="text1"/>
              </w:rPr>
            </w:pPr>
            <w:r w:rsidRPr="00A21A55">
              <w:rPr>
                <w:rFonts w:eastAsia="標楷體"/>
                <w:color w:val="000000" w:themeColor="text1"/>
              </w:rPr>
              <w:t>1.</w:t>
            </w:r>
            <w:r w:rsidRPr="00A21A55">
              <w:rPr>
                <w:rFonts w:eastAsia="標楷體"/>
                <w:color w:val="000000" w:themeColor="text1"/>
              </w:rPr>
              <w:t>是否</w:t>
            </w:r>
            <w:r w:rsidRPr="00A0437F">
              <w:rPr>
                <w:rFonts w:ascii="Times New Roman" w:eastAsia="標楷體" w:hAnsi="Times New Roman" w:cs="Times New Roman"/>
                <w:color w:val="000000" w:themeColor="text1"/>
              </w:rPr>
              <w:t>查明</w:t>
            </w:r>
            <w:r w:rsidRPr="00A21A55">
              <w:rPr>
                <w:rFonts w:eastAsia="標楷體"/>
                <w:color w:val="000000" w:themeColor="text1"/>
              </w:rPr>
              <w:t>借款屬銀行透支、銀行借款、應付商業本票、銀行承兌匯票、其他借款等，並分別作適當附註說明？</w:t>
            </w:r>
          </w:p>
          <w:p w14:paraId="72D1EEB6" w14:textId="77777777" w:rsidR="007018DF" w:rsidRPr="00A21A55" w:rsidRDefault="007018DF" w:rsidP="007018DF">
            <w:pPr>
              <w:pStyle w:val="af4"/>
              <w:spacing w:line="360" w:lineRule="exact"/>
              <w:ind w:leftChars="145" w:left="593" w:hangingChars="102" w:hanging="245"/>
              <w:jc w:val="both"/>
              <w:rPr>
                <w:rFonts w:eastAsia="標楷體"/>
                <w:color w:val="000000" w:themeColor="text1"/>
              </w:rPr>
            </w:pPr>
            <w:r w:rsidRPr="00A21A55">
              <w:rPr>
                <w:rFonts w:eastAsia="標楷體"/>
                <w:color w:val="000000" w:themeColor="text1"/>
              </w:rPr>
              <w:t>2.</w:t>
            </w:r>
            <w:r w:rsidRPr="00A21A55">
              <w:rPr>
                <w:rFonts w:eastAsia="標楷體"/>
                <w:color w:val="000000" w:themeColor="text1"/>
              </w:rPr>
              <w:t>是否</w:t>
            </w:r>
            <w:r w:rsidRPr="00A0437F">
              <w:rPr>
                <w:rFonts w:ascii="Times New Roman" w:eastAsia="標楷體" w:hAnsi="Times New Roman" w:cs="Times New Roman"/>
                <w:color w:val="000000" w:themeColor="text1"/>
              </w:rPr>
              <w:t>查明</w:t>
            </w:r>
            <w:r w:rsidRPr="00A21A55">
              <w:rPr>
                <w:rFonts w:eastAsia="標楷體"/>
                <w:color w:val="000000" w:themeColor="text1"/>
              </w:rPr>
              <w:t>重要借款合約並發函</w:t>
            </w:r>
            <w:proofErr w:type="gramStart"/>
            <w:r w:rsidRPr="00A21A55">
              <w:rPr>
                <w:rFonts w:eastAsia="標楷體"/>
                <w:color w:val="000000" w:themeColor="text1"/>
              </w:rPr>
              <w:t>詢</w:t>
            </w:r>
            <w:proofErr w:type="gramEnd"/>
            <w:r w:rsidRPr="00A21A55">
              <w:rPr>
                <w:rFonts w:eastAsia="標楷體"/>
                <w:color w:val="000000" w:themeColor="text1"/>
              </w:rPr>
              <w:t>證，以確認借款餘額、</w:t>
            </w:r>
            <w:r w:rsidRPr="00A0437F">
              <w:rPr>
                <w:rFonts w:ascii="Times New Roman" w:eastAsia="標楷體" w:hAnsi="Times New Roman" w:cs="Times New Roman"/>
                <w:color w:val="000000" w:themeColor="text1"/>
              </w:rPr>
              <w:t>利率</w:t>
            </w:r>
            <w:r w:rsidRPr="00A21A55">
              <w:rPr>
                <w:rFonts w:eastAsia="標楷體"/>
                <w:color w:val="000000" w:themeColor="text1"/>
              </w:rPr>
              <w:t>、償還本金期限、額度、重要約定條件及擔保情形？</w:t>
            </w:r>
          </w:p>
          <w:p w14:paraId="7ABFC2FC" w14:textId="77777777" w:rsidR="007018DF" w:rsidRPr="00A21A55" w:rsidRDefault="007018DF" w:rsidP="007018DF">
            <w:pPr>
              <w:pStyle w:val="af4"/>
              <w:spacing w:line="360" w:lineRule="exact"/>
              <w:ind w:leftChars="145" w:left="593" w:hangingChars="102" w:hanging="245"/>
              <w:jc w:val="both"/>
              <w:rPr>
                <w:rFonts w:eastAsia="標楷體"/>
                <w:color w:val="000000" w:themeColor="text1"/>
              </w:rPr>
            </w:pPr>
            <w:r w:rsidRPr="00A21A55">
              <w:rPr>
                <w:rFonts w:eastAsia="標楷體"/>
                <w:color w:val="000000" w:themeColor="text1"/>
              </w:rPr>
              <w:t>3.</w:t>
            </w:r>
            <w:r w:rsidRPr="00A21A55">
              <w:rPr>
                <w:rFonts w:eastAsia="標楷體"/>
                <w:color w:val="000000" w:themeColor="text1"/>
              </w:rPr>
              <w:t>是否查明銀行透支餘額是否與銀行存款相抵之餘額，有作適當之調整？</w:t>
            </w:r>
          </w:p>
          <w:p w14:paraId="29A83BF4" w14:textId="77777777" w:rsidR="007018DF" w:rsidRPr="00A21A55" w:rsidRDefault="007018DF" w:rsidP="007018DF">
            <w:pPr>
              <w:pStyle w:val="af4"/>
              <w:spacing w:line="360" w:lineRule="exact"/>
              <w:ind w:leftChars="145" w:left="593" w:hangingChars="102" w:hanging="245"/>
              <w:jc w:val="both"/>
              <w:rPr>
                <w:rFonts w:eastAsia="標楷體"/>
                <w:color w:val="000000" w:themeColor="text1"/>
              </w:rPr>
            </w:pPr>
            <w:r w:rsidRPr="00A21A55">
              <w:rPr>
                <w:rFonts w:eastAsia="標楷體"/>
                <w:color w:val="000000" w:themeColor="text1"/>
              </w:rPr>
              <w:t>4.</w:t>
            </w:r>
            <w:r w:rsidRPr="00A21A55">
              <w:rPr>
                <w:rFonts w:eastAsia="標楷體"/>
                <w:color w:val="000000" w:themeColor="text1"/>
              </w:rPr>
              <w:t>如有向股東、員工及關係人等借款者，是否查明已否作</w:t>
            </w:r>
            <w:r w:rsidRPr="00A0437F">
              <w:rPr>
                <w:rFonts w:ascii="Times New Roman" w:eastAsia="標楷體" w:hAnsi="Times New Roman" w:cs="Times New Roman"/>
                <w:color w:val="000000" w:themeColor="text1"/>
              </w:rPr>
              <w:t>適當</w:t>
            </w:r>
            <w:r w:rsidRPr="00A21A55">
              <w:rPr>
                <w:rFonts w:eastAsia="標楷體"/>
                <w:color w:val="000000" w:themeColor="text1"/>
              </w:rPr>
              <w:t>附註說明？</w:t>
            </w:r>
          </w:p>
          <w:p w14:paraId="3610C39A" w14:textId="77777777" w:rsidR="007018DF" w:rsidRPr="00A21A55" w:rsidRDefault="007018DF" w:rsidP="007018DF">
            <w:pPr>
              <w:pStyle w:val="af4"/>
              <w:spacing w:line="360" w:lineRule="exact"/>
              <w:ind w:leftChars="145" w:left="593" w:hangingChars="102" w:hanging="245"/>
              <w:jc w:val="both"/>
              <w:rPr>
                <w:rFonts w:eastAsia="標楷體"/>
                <w:color w:val="000000" w:themeColor="text1"/>
              </w:rPr>
            </w:pPr>
            <w:r w:rsidRPr="00A21A55">
              <w:rPr>
                <w:rFonts w:eastAsia="標楷體"/>
                <w:color w:val="000000" w:themeColor="text1"/>
              </w:rPr>
              <w:t>5.</w:t>
            </w:r>
            <w:r w:rsidRPr="00A21A55">
              <w:rPr>
                <w:rFonts w:eastAsia="標楷體"/>
                <w:color w:val="000000" w:themeColor="text1"/>
              </w:rPr>
              <w:t>是否查明借款本息之期後償付情形？如有延滯償付者，是否已作適當附註說明？</w:t>
            </w:r>
          </w:p>
          <w:p w14:paraId="3C2CBB1F" w14:textId="77777777" w:rsidR="007018DF" w:rsidRPr="00A21A55" w:rsidRDefault="007018DF" w:rsidP="007018DF">
            <w:pPr>
              <w:pStyle w:val="af4"/>
              <w:spacing w:line="360" w:lineRule="exact"/>
              <w:ind w:leftChars="145" w:left="593" w:hangingChars="102" w:hanging="245"/>
              <w:jc w:val="both"/>
              <w:rPr>
                <w:rFonts w:eastAsia="標楷體"/>
                <w:color w:val="000000" w:themeColor="text1"/>
              </w:rPr>
            </w:pPr>
            <w:r w:rsidRPr="00A21A55">
              <w:rPr>
                <w:rFonts w:eastAsia="標楷體"/>
                <w:color w:val="000000" w:themeColor="text1"/>
              </w:rPr>
              <w:t>6.</w:t>
            </w:r>
            <w:r w:rsidRPr="00A21A55">
              <w:rPr>
                <w:rFonts w:eastAsia="標楷體"/>
                <w:color w:val="000000" w:themeColor="text1"/>
              </w:rPr>
              <w:t>是否查明本期支付之利息，</w:t>
            </w:r>
            <w:r w:rsidRPr="00A0437F">
              <w:rPr>
                <w:rFonts w:ascii="Times New Roman" w:eastAsia="標楷體" w:hAnsi="Times New Roman" w:cs="Times New Roman"/>
                <w:color w:val="000000" w:themeColor="text1"/>
              </w:rPr>
              <w:t>並驗算期末應付或預付利息已作適當</w:t>
            </w:r>
            <w:r w:rsidRPr="00A21A55">
              <w:rPr>
                <w:rFonts w:eastAsia="標楷體"/>
                <w:color w:val="000000" w:themeColor="text1"/>
              </w:rPr>
              <w:t>附註說明？</w:t>
            </w:r>
          </w:p>
          <w:p w14:paraId="1B135561" w14:textId="77777777" w:rsidR="007018DF" w:rsidRPr="00A21A55" w:rsidRDefault="007018DF" w:rsidP="007018DF">
            <w:pPr>
              <w:pStyle w:val="af4"/>
              <w:spacing w:line="360" w:lineRule="exact"/>
              <w:ind w:leftChars="145" w:left="593" w:hangingChars="102" w:hanging="245"/>
              <w:jc w:val="both"/>
              <w:rPr>
                <w:rFonts w:eastAsia="標楷體"/>
                <w:color w:val="000000" w:themeColor="text1"/>
              </w:rPr>
            </w:pPr>
            <w:r w:rsidRPr="00A21A55">
              <w:rPr>
                <w:rFonts w:eastAsia="標楷體"/>
                <w:color w:val="000000" w:themeColor="text1"/>
              </w:rPr>
              <w:t>7.</w:t>
            </w:r>
            <w:r w:rsidRPr="00A21A55">
              <w:rPr>
                <w:rFonts w:eastAsia="標楷體"/>
                <w:color w:val="000000" w:themeColor="text1"/>
              </w:rPr>
              <w:t>是否查明有無違反借款重要約定事項？如有，是否已作</w:t>
            </w:r>
            <w:r w:rsidRPr="00A0437F">
              <w:rPr>
                <w:rFonts w:ascii="Times New Roman" w:eastAsia="標楷體" w:hAnsi="Times New Roman" w:cs="Times New Roman"/>
                <w:color w:val="000000" w:themeColor="text1"/>
              </w:rPr>
              <w:t>適當</w:t>
            </w:r>
            <w:r w:rsidRPr="00A21A55">
              <w:rPr>
                <w:rFonts w:eastAsia="標楷體"/>
                <w:color w:val="000000" w:themeColor="text1"/>
              </w:rPr>
              <w:t>之處理，並考慮其對財務報表之影響？</w:t>
            </w:r>
          </w:p>
          <w:p w14:paraId="4FBF17CB" w14:textId="77777777" w:rsidR="007018DF" w:rsidRPr="00A21A55" w:rsidRDefault="007018DF" w:rsidP="007018DF">
            <w:pPr>
              <w:pStyle w:val="af4"/>
              <w:spacing w:line="360" w:lineRule="exact"/>
              <w:ind w:leftChars="145" w:left="593" w:hangingChars="102" w:hanging="245"/>
              <w:jc w:val="both"/>
              <w:rPr>
                <w:rFonts w:eastAsia="標楷體"/>
                <w:color w:val="000000" w:themeColor="text1"/>
              </w:rPr>
            </w:pPr>
            <w:r w:rsidRPr="00A21A55">
              <w:rPr>
                <w:rFonts w:eastAsia="標楷體"/>
                <w:color w:val="000000" w:themeColor="text1"/>
              </w:rPr>
              <w:t>8.</w:t>
            </w:r>
            <w:r w:rsidRPr="00A21A55">
              <w:rPr>
                <w:rFonts w:eastAsia="標楷體"/>
                <w:color w:val="000000" w:themeColor="text1"/>
              </w:rPr>
              <w:t>借款依約定須以外幣償還者，是否查明已按資產負債日即期匯率換算？</w:t>
            </w:r>
          </w:p>
          <w:p w14:paraId="7100B15E" w14:textId="77777777" w:rsidR="007018DF" w:rsidRPr="00A21A55" w:rsidRDefault="007018DF" w:rsidP="007018DF">
            <w:pPr>
              <w:pStyle w:val="af4"/>
              <w:spacing w:line="360" w:lineRule="exact"/>
              <w:ind w:leftChars="145" w:left="593" w:hangingChars="102" w:hanging="245"/>
              <w:jc w:val="both"/>
              <w:rPr>
                <w:rFonts w:eastAsia="標楷體"/>
                <w:color w:val="000000" w:themeColor="text1"/>
              </w:rPr>
            </w:pPr>
            <w:r w:rsidRPr="00A21A55">
              <w:rPr>
                <w:rFonts w:eastAsia="標楷體"/>
                <w:color w:val="000000" w:themeColor="text1"/>
              </w:rPr>
              <w:t>9.</w:t>
            </w:r>
            <w:r w:rsidRPr="00A21A55">
              <w:rPr>
                <w:rFonts w:eastAsia="標楷體"/>
                <w:color w:val="000000" w:themeColor="text1"/>
              </w:rPr>
              <w:t>是否查明將於一年或</w:t>
            </w:r>
            <w:proofErr w:type="gramStart"/>
            <w:r w:rsidRPr="00A21A55">
              <w:rPr>
                <w:rFonts w:eastAsia="標楷體"/>
                <w:color w:val="000000" w:themeColor="text1"/>
              </w:rPr>
              <w:t>一</w:t>
            </w:r>
            <w:proofErr w:type="gramEnd"/>
            <w:r w:rsidRPr="00A21A55">
              <w:rPr>
                <w:rFonts w:eastAsia="標楷體"/>
                <w:color w:val="000000" w:themeColor="text1"/>
              </w:rPr>
              <w:t>營業週期以內償還之非流動負債，已依規定轉列為流動負債？</w:t>
            </w:r>
          </w:p>
          <w:p w14:paraId="42A14F32" w14:textId="77777777" w:rsidR="007018DF" w:rsidRPr="00A21A55" w:rsidRDefault="007018DF" w:rsidP="007018DF">
            <w:pPr>
              <w:pStyle w:val="af4"/>
              <w:spacing w:line="360" w:lineRule="exact"/>
              <w:ind w:leftChars="145" w:left="715" w:hangingChars="153" w:hanging="367"/>
              <w:jc w:val="both"/>
              <w:rPr>
                <w:rFonts w:eastAsia="標楷體"/>
                <w:b/>
                <w:color w:val="000000" w:themeColor="text1"/>
              </w:rPr>
            </w:pPr>
            <w:r w:rsidRPr="00A21A55">
              <w:rPr>
                <w:rFonts w:eastAsia="標楷體"/>
                <w:color w:val="000000" w:themeColor="text1"/>
              </w:rPr>
              <w:t>10.</w:t>
            </w:r>
            <w:r w:rsidRPr="00A21A55">
              <w:rPr>
                <w:rFonts w:eastAsia="標楷體"/>
                <w:color w:val="000000" w:themeColor="text1"/>
              </w:rPr>
              <w:t>受查者如有提存償債基金者，應查明是否依照提存辦法</w:t>
            </w:r>
            <w:r w:rsidRPr="00A0437F">
              <w:rPr>
                <w:rFonts w:ascii="Times New Roman" w:eastAsia="標楷體" w:hAnsi="Times New Roman" w:cs="Times New Roman"/>
                <w:color w:val="000000" w:themeColor="text1"/>
              </w:rPr>
              <w:t>辦理</w:t>
            </w:r>
            <w:r w:rsidRPr="00A21A55">
              <w:rPr>
                <w:rFonts w:eastAsia="標楷體"/>
                <w:color w:val="000000" w:themeColor="text1"/>
              </w:rPr>
              <w:t>。</w:t>
            </w:r>
          </w:p>
        </w:tc>
        <w:tc>
          <w:tcPr>
            <w:tcW w:w="1134" w:type="dxa"/>
          </w:tcPr>
          <w:p w14:paraId="4168084E" w14:textId="0C5E06B6" w:rsidR="007018DF" w:rsidRPr="00120662" w:rsidRDefault="007018DF" w:rsidP="007018DF">
            <w:pPr>
              <w:pStyle w:val="a5"/>
              <w:tabs>
                <w:tab w:val="left" w:pos="2224"/>
              </w:tabs>
              <w:spacing w:before="0" w:after="0" w:line="360" w:lineRule="exact"/>
              <w:rPr>
                <w:rFonts w:eastAsia="標楷體"/>
                <w:b/>
                <w:color w:val="000000" w:themeColor="text1"/>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Cambria Math" w:eastAsia="標楷體" w:hAnsi="Cambria Math" w:cs="Cambria Math"/>
                <w:color w:val="000000"/>
                <w:sz w:val="20"/>
                <w:shd w:val="clear" w:color="auto" w:fill="F7F7F7"/>
                <w:lang w:eastAsia="zh-TW"/>
              </w:rPr>
              <w:t>⑪</w:t>
            </w:r>
          </w:p>
        </w:tc>
        <w:tc>
          <w:tcPr>
            <w:tcW w:w="850" w:type="dxa"/>
          </w:tcPr>
          <w:p w14:paraId="4F137BB1" w14:textId="77777777" w:rsidR="007018DF" w:rsidRPr="00A21A55" w:rsidRDefault="007018DF" w:rsidP="007018DF">
            <w:pPr>
              <w:pStyle w:val="a5"/>
              <w:tabs>
                <w:tab w:val="left" w:pos="2224"/>
              </w:tabs>
              <w:spacing w:before="0" w:after="0" w:line="360" w:lineRule="exact"/>
              <w:rPr>
                <w:rFonts w:eastAsia="標楷體"/>
                <w:b/>
                <w:color w:val="000000" w:themeColor="text1"/>
                <w:sz w:val="24"/>
                <w:szCs w:val="24"/>
                <w:lang w:eastAsia="zh-TW"/>
              </w:rPr>
            </w:pPr>
          </w:p>
        </w:tc>
        <w:tc>
          <w:tcPr>
            <w:tcW w:w="1134" w:type="dxa"/>
          </w:tcPr>
          <w:p w14:paraId="397D0999" w14:textId="77777777" w:rsidR="007018DF" w:rsidRPr="00A21A55" w:rsidRDefault="007018DF" w:rsidP="007018DF">
            <w:pPr>
              <w:pStyle w:val="a5"/>
              <w:tabs>
                <w:tab w:val="left" w:pos="2224"/>
              </w:tabs>
              <w:spacing w:before="0" w:after="0" w:line="360" w:lineRule="exact"/>
              <w:rPr>
                <w:rFonts w:eastAsia="標楷體"/>
                <w:b/>
                <w:color w:val="000000" w:themeColor="text1"/>
                <w:sz w:val="24"/>
                <w:szCs w:val="24"/>
                <w:lang w:eastAsia="zh-TW"/>
              </w:rPr>
            </w:pPr>
          </w:p>
        </w:tc>
        <w:tc>
          <w:tcPr>
            <w:tcW w:w="1276" w:type="dxa"/>
          </w:tcPr>
          <w:p w14:paraId="0CE5F353" w14:textId="77777777" w:rsidR="007018DF" w:rsidRPr="00A21A55" w:rsidRDefault="007018DF" w:rsidP="007018DF">
            <w:pPr>
              <w:pStyle w:val="question10"/>
              <w:spacing w:before="0" w:after="0" w:line="360" w:lineRule="exact"/>
              <w:ind w:leftChars="0" w:left="0" w:firstLineChars="0" w:firstLine="0"/>
              <w:rPr>
                <w:rFonts w:ascii="Times New Roman" w:hAnsi="Times New Roman"/>
                <w:b/>
                <w:color w:val="000000" w:themeColor="text1"/>
                <w:sz w:val="24"/>
                <w:szCs w:val="24"/>
              </w:rPr>
            </w:pPr>
          </w:p>
        </w:tc>
        <w:tc>
          <w:tcPr>
            <w:tcW w:w="851" w:type="dxa"/>
          </w:tcPr>
          <w:p w14:paraId="6CB4683A" w14:textId="77777777" w:rsidR="007018DF" w:rsidRPr="00A21A55" w:rsidRDefault="007018DF" w:rsidP="007018DF">
            <w:pPr>
              <w:pStyle w:val="question10"/>
              <w:spacing w:before="0" w:after="0" w:line="360" w:lineRule="exact"/>
              <w:ind w:leftChars="0" w:left="0" w:firstLineChars="0" w:firstLine="0"/>
              <w:rPr>
                <w:rFonts w:ascii="Times New Roman" w:hAnsi="Times New Roman"/>
                <w:b/>
                <w:color w:val="000000" w:themeColor="text1"/>
                <w:sz w:val="24"/>
                <w:szCs w:val="24"/>
              </w:rPr>
            </w:pPr>
          </w:p>
        </w:tc>
      </w:tr>
      <w:tr w:rsidR="007018DF" w:rsidRPr="00A21A55" w14:paraId="3B980B1D" w14:textId="77777777" w:rsidTr="00937653">
        <w:tc>
          <w:tcPr>
            <w:tcW w:w="10916" w:type="dxa"/>
            <w:gridSpan w:val="6"/>
          </w:tcPr>
          <w:p w14:paraId="6E2FD1FF" w14:textId="0BB77635"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20" w:name="_Toc123127116"/>
            <w:r w:rsidRPr="00A21A55">
              <w:rPr>
                <w:rFonts w:eastAsia="標楷體"/>
                <w:b/>
                <w:bCs/>
                <w:color w:val="000000" w:themeColor="text1"/>
                <w:sz w:val="24"/>
                <w:szCs w:val="24"/>
                <w:lang w:eastAsia="zh-TW"/>
              </w:rPr>
              <w:t>十三</w:t>
            </w:r>
            <w:r w:rsidRPr="00A21A55">
              <w:rPr>
                <w:rFonts w:eastAsia="標楷體"/>
                <w:b/>
                <w:color w:val="000000" w:themeColor="text1"/>
                <w:sz w:val="24"/>
                <w:szCs w:val="24"/>
                <w:lang w:eastAsia="zh-TW"/>
              </w:rPr>
              <w:t>、應付票據與應付帳款及進貨</w:t>
            </w:r>
            <w:bookmarkEnd w:id="20"/>
          </w:p>
        </w:tc>
      </w:tr>
      <w:tr w:rsidR="007018DF" w:rsidRPr="00A21A55" w14:paraId="4E6BD5BC" w14:textId="77777777" w:rsidTr="00CF5F09">
        <w:tc>
          <w:tcPr>
            <w:tcW w:w="5671" w:type="dxa"/>
          </w:tcPr>
          <w:p w14:paraId="52EF2B87"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（一）應付票據與應付帳款及進貨之證實測試是否已考慮該項目之重要性、風險及允當表達？</w:t>
            </w:r>
          </w:p>
          <w:p w14:paraId="3C65CBA3"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2841EDC7" w14:textId="77777777" w:rsidR="007018DF" w:rsidRPr="00A21A55" w:rsidRDefault="007018DF" w:rsidP="007018DF">
            <w:pPr>
              <w:pStyle w:val="af4"/>
              <w:spacing w:line="360" w:lineRule="exact"/>
              <w:ind w:leftChars="145" w:left="593" w:hangingChars="102" w:hanging="24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評估採購之內部控制制度，核對其交易紀錄及有關憑證，以確定進貨紀錄之可靠性。</w:t>
            </w:r>
          </w:p>
          <w:p w14:paraId="044BC2AA" w14:textId="77777777" w:rsidR="007018DF" w:rsidRPr="00A21A55" w:rsidRDefault="007018DF" w:rsidP="007018DF">
            <w:pPr>
              <w:pStyle w:val="af4"/>
              <w:spacing w:line="360" w:lineRule="exact"/>
              <w:ind w:leftChars="145" w:left="593" w:hangingChars="102" w:hanging="24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已查明期後之付款情形或相關憑證，必要時，向主要供應商及債權人發函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w:t>
            </w:r>
          </w:p>
          <w:p w14:paraId="69779F4A" w14:textId="77777777" w:rsidR="007018DF" w:rsidRPr="00A21A55" w:rsidRDefault="007018DF" w:rsidP="007018DF">
            <w:pPr>
              <w:pStyle w:val="af4"/>
              <w:spacing w:line="360" w:lineRule="exact"/>
              <w:ind w:leftChars="145" w:left="593" w:hangingChars="102" w:hanging="24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已查明</w:t>
            </w:r>
            <w:r w:rsidRPr="00FA5E1F">
              <w:rPr>
                <w:rFonts w:eastAsia="標楷體"/>
                <w:color w:val="000000" w:themeColor="text1"/>
              </w:rPr>
              <w:t>重大</w:t>
            </w:r>
            <w:r w:rsidRPr="00A21A55">
              <w:rPr>
                <w:rFonts w:ascii="Times New Roman" w:eastAsia="標楷體" w:hAnsi="Times New Roman" w:cs="Times New Roman"/>
                <w:color w:val="000000" w:themeColor="text1"/>
              </w:rPr>
              <w:t>應付帳款沖轉之付款對象有無不相符之情形，如有，是否瞭解其原因及合理性。</w:t>
            </w:r>
          </w:p>
          <w:p w14:paraId="2D26C82E" w14:textId="77777777" w:rsidR="007018DF" w:rsidRPr="00A21A55" w:rsidRDefault="007018DF" w:rsidP="007018DF">
            <w:pPr>
              <w:pStyle w:val="af4"/>
              <w:spacing w:line="360" w:lineRule="exact"/>
              <w:ind w:leftChars="145" w:left="593" w:hangingChars="102" w:hanging="24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查核日止，如應付票據之到期日已逾法定有效期</w:t>
            </w:r>
            <w:r w:rsidRPr="00A21A55">
              <w:rPr>
                <w:rFonts w:ascii="Times New Roman" w:eastAsia="標楷體" w:hAnsi="Times New Roman" w:cs="Times New Roman"/>
                <w:color w:val="000000" w:themeColor="text1"/>
              </w:rPr>
              <w:lastRenderedPageBreak/>
              <w:t>間者，是否查明原因及其有無展期情事或轉列其他適當科目。</w:t>
            </w:r>
          </w:p>
          <w:p w14:paraId="43DA4E93" w14:textId="77777777" w:rsidR="007018DF" w:rsidRPr="00A21A55" w:rsidRDefault="007018DF" w:rsidP="007018DF">
            <w:pPr>
              <w:pStyle w:val="af4"/>
              <w:spacing w:line="360" w:lineRule="exact"/>
              <w:ind w:leftChars="145" w:left="593" w:hangingChars="102" w:hanging="24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有無與</w:t>
            </w:r>
            <w:r w:rsidRPr="00FA5E1F">
              <w:rPr>
                <w:rFonts w:eastAsia="標楷體"/>
                <w:color w:val="000000" w:themeColor="text1"/>
              </w:rPr>
              <w:t>他人</w:t>
            </w:r>
            <w:r w:rsidRPr="00A21A55">
              <w:rPr>
                <w:rFonts w:ascii="Times New Roman" w:eastAsia="標楷體" w:hAnsi="Times New Roman" w:cs="Times New Roman"/>
                <w:color w:val="000000" w:themeColor="text1"/>
              </w:rPr>
              <w:t>換票等情事，有則是否予以列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或轉列適當科目。</w:t>
            </w:r>
          </w:p>
          <w:p w14:paraId="29052A48" w14:textId="77777777" w:rsidR="007018DF" w:rsidRPr="00A21A55" w:rsidRDefault="007018DF" w:rsidP="007018DF">
            <w:pPr>
              <w:pStyle w:val="af4"/>
              <w:spacing w:line="360" w:lineRule="exact"/>
              <w:ind w:leftChars="145" w:left="593" w:hangingChars="102" w:hanging="24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選定</w:t>
            </w:r>
            <w:r w:rsidRPr="00FA5E1F">
              <w:rPr>
                <w:rFonts w:eastAsia="標楷體"/>
                <w:color w:val="000000" w:themeColor="text1"/>
              </w:rPr>
              <w:t>資產</w:t>
            </w:r>
            <w:r w:rsidRPr="00A21A55">
              <w:rPr>
                <w:rFonts w:ascii="Times New Roman" w:eastAsia="標楷體" w:hAnsi="Times New Roman" w:cs="Times New Roman"/>
                <w:color w:val="000000" w:themeColor="text1"/>
              </w:rPr>
              <w:t>負債表日前後一段期間核對各項憑證，以確定進貨及進貨退回已為適當之截止。</w:t>
            </w:r>
          </w:p>
          <w:p w14:paraId="4633CD92" w14:textId="77777777" w:rsidR="007018DF" w:rsidRPr="00A21A55" w:rsidRDefault="007018DF" w:rsidP="007018DF">
            <w:pPr>
              <w:pStyle w:val="af4"/>
              <w:spacing w:line="360" w:lineRule="exact"/>
              <w:ind w:leftChars="145" w:left="593" w:hangingChars="102" w:hanging="24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查明如有非因營業而發生之應付票據及帳款，已轉列</w:t>
            </w:r>
            <w:r w:rsidRPr="00FA5E1F">
              <w:rPr>
                <w:rFonts w:eastAsia="標楷體"/>
                <w:color w:val="000000" w:themeColor="text1"/>
              </w:rPr>
              <w:t>適當</w:t>
            </w:r>
            <w:r w:rsidRPr="00A21A55">
              <w:rPr>
                <w:rFonts w:ascii="Times New Roman" w:eastAsia="標楷體" w:hAnsi="Times New Roman" w:cs="Times New Roman"/>
                <w:color w:val="000000" w:themeColor="text1"/>
              </w:rPr>
              <w:t>科目。</w:t>
            </w:r>
          </w:p>
          <w:p w14:paraId="4C622378" w14:textId="77777777" w:rsidR="007018DF" w:rsidRPr="00A21A55" w:rsidRDefault="007018DF" w:rsidP="007018DF">
            <w:pPr>
              <w:pStyle w:val="af4"/>
              <w:spacing w:line="360" w:lineRule="exact"/>
              <w:ind w:leftChars="145" w:left="593" w:hangingChars="102" w:hanging="24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票據與帳款是否依長、短期分別列示，其屬長期性質者，查明是否以現值</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w:t>
            </w:r>
          </w:p>
          <w:p w14:paraId="6BF78CBB" w14:textId="77777777" w:rsidR="007018DF" w:rsidRPr="00A21A55" w:rsidRDefault="007018DF" w:rsidP="007018DF">
            <w:pPr>
              <w:pStyle w:val="af4"/>
              <w:spacing w:line="360" w:lineRule="exact"/>
              <w:ind w:leftChars="145" w:left="593" w:hangingChars="102" w:hanging="24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票據及帳款如有提供擔保品予債權人者，是否查明已列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其性質與內容。</w:t>
            </w:r>
          </w:p>
          <w:p w14:paraId="12DECF7B" w14:textId="77777777" w:rsidR="007018DF" w:rsidRPr="00A21A55" w:rsidRDefault="007018DF" w:rsidP="007018DF">
            <w:pPr>
              <w:pStyle w:val="af4"/>
              <w:spacing w:line="360" w:lineRule="exact"/>
              <w:ind w:leftChars="145" w:left="715" w:hangingChars="153" w:hanging="36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10.</w:t>
            </w:r>
            <w:r w:rsidRPr="00A21A55">
              <w:rPr>
                <w:rFonts w:ascii="Times New Roman" w:eastAsia="標楷體" w:hAnsi="Times New Roman" w:cs="Times New Roman"/>
                <w:color w:val="000000" w:themeColor="text1"/>
              </w:rPr>
              <w:t>付票據是否附息，其本期應付之利息</w:t>
            </w:r>
            <w:proofErr w:type="gramStart"/>
            <w:r w:rsidRPr="00A21A55">
              <w:rPr>
                <w:rFonts w:ascii="Times New Roman" w:eastAsia="標楷體" w:hAnsi="Times New Roman" w:cs="Times New Roman"/>
                <w:color w:val="000000" w:themeColor="text1"/>
              </w:rPr>
              <w:t>已否列帳</w:t>
            </w:r>
            <w:proofErr w:type="gramEnd"/>
            <w:r w:rsidRPr="00A21A55">
              <w:rPr>
                <w:rFonts w:ascii="Times New Roman" w:eastAsia="標楷體" w:hAnsi="Times New Roman" w:cs="Times New Roman"/>
                <w:color w:val="000000" w:themeColor="text1"/>
              </w:rPr>
              <w:t>。</w:t>
            </w:r>
          </w:p>
          <w:p w14:paraId="08CA6ABE" w14:textId="77777777" w:rsidR="007018DF" w:rsidRPr="00A21A55" w:rsidRDefault="007018DF" w:rsidP="007018DF">
            <w:pPr>
              <w:pStyle w:val="af4"/>
              <w:spacing w:line="360" w:lineRule="exact"/>
              <w:ind w:leftChars="145" w:left="715" w:hangingChars="153" w:hanging="367"/>
              <w:jc w:val="both"/>
              <w:rPr>
                <w:rFonts w:ascii="Times New Roman" w:eastAsia="標楷體" w:hAnsi="Times New Roman" w:cs="Times New Roman"/>
                <w:color w:val="000000" w:themeColor="text1"/>
                <w:bdr w:val="single" w:sz="4" w:space="0" w:color="auto"/>
              </w:rPr>
            </w:pPr>
            <w:r w:rsidRPr="00A21A55">
              <w:rPr>
                <w:rFonts w:ascii="Times New Roman" w:eastAsia="標楷體" w:hAnsi="Times New Roman" w:cs="Times New Roman"/>
                <w:color w:val="000000" w:themeColor="text1"/>
              </w:rPr>
              <w:t>11.</w:t>
            </w:r>
            <w:r w:rsidRPr="00A21A55">
              <w:rPr>
                <w:rFonts w:ascii="Times New Roman" w:eastAsia="標楷體" w:hAnsi="Times New Roman" w:cs="Times New Roman"/>
                <w:color w:val="000000" w:themeColor="text1"/>
              </w:rPr>
              <w:t>據及</w:t>
            </w:r>
            <w:r w:rsidRPr="00FA5E1F">
              <w:rPr>
                <w:rFonts w:eastAsia="標楷體"/>
                <w:color w:val="000000" w:themeColor="text1"/>
              </w:rPr>
              <w:t>帳款</w:t>
            </w:r>
            <w:r w:rsidRPr="00A21A55">
              <w:rPr>
                <w:rFonts w:ascii="Times New Roman" w:eastAsia="標楷體" w:hAnsi="Times New Roman" w:cs="Times New Roman"/>
                <w:color w:val="000000" w:themeColor="text1"/>
              </w:rPr>
              <w:t>依約定須以外幣償還者，是否查明已按資產</w:t>
            </w:r>
            <w:proofErr w:type="gramStart"/>
            <w:r w:rsidRPr="00A21A55">
              <w:rPr>
                <w:rFonts w:ascii="Times New Roman" w:eastAsia="標楷體" w:hAnsi="Times New Roman" w:cs="Times New Roman"/>
                <w:color w:val="000000" w:themeColor="text1"/>
              </w:rPr>
              <w:t>負債表日之</w:t>
            </w:r>
            <w:proofErr w:type="gramEnd"/>
            <w:r w:rsidRPr="00A21A55">
              <w:rPr>
                <w:rFonts w:ascii="Times New Roman" w:eastAsia="標楷體" w:hAnsi="Times New Roman" w:cs="Times New Roman"/>
                <w:color w:val="000000" w:themeColor="text1"/>
              </w:rPr>
              <w:t>即期匯率換算。</w:t>
            </w:r>
          </w:p>
        </w:tc>
        <w:tc>
          <w:tcPr>
            <w:tcW w:w="1134" w:type="dxa"/>
          </w:tcPr>
          <w:p w14:paraId="586DB252" w14:textId="1DCC03ED" w:rsidR="007018DF" w:rsidRPr="00120662" w:rsidRDefault="007018DF" w:rsidP="007018DF">
            <w:pPr>
              <w:pStyle w:val="a5"/>
              <w:tabs>
                <w:tab w:val="left" w:pos="2224"/>
              </w:tabs>
              <w:spacing w:before="0" w:after="0" w:line="360" w:lineRule="exact"/>
              <w:rPr>
                <w:rFonts w:eastAsia="標楷體"/>
                <w:b/>
                <w:color w:val="000000" w:themeColor="text1"/>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Cambria Math" w:eastAsia="標楷體" w:hAnsi="Cambria Math" w:cs="Cambria Math"/>
                <w:color w:val="000000"/>
                <w:sz w:val="20"/>
                <w:shd w:val="clear" w:color="auto" w:fill="F7F7F7"/>
                <w:lang w:eastAsia="zh-TW"/>
              </w:rPr>
              <w:t>⑬</w:t>
            </w:r>
          </w:p>
        </w:tc>
        <w:tc>
          <w:tcPr>
            <w:tcW w:w="850" w:type="dxa"/>
          </w:tcPr>
          <w:p w14:paraId="035ECF95" w14:textId="77777777" w:rsidR="007018DF" w:rsidRPr="00A21A55" w:rsidRDefault="007018DF" w:rsidP="007018DF">
            <w:pPr>
              <w:pStyle w:val="a5"/>
              <w:tabs>
                <w:tab w:val="left" w:pos="2224"/>
              </w:tabs>
              <w:spacing w:before="0" w:after="0" w:line="360" w:lineRule="exact"/>
              <w:rPr>
                <w:rFonts w:eastAsia="標楷體"/>
                <w:b/>
                <w:color w:val="000000" w:themeColor="text1"/>
                <w:sz w:val="24"/>
                <w:szCs w:val="24"/>
                <w:lang w:eastAsia="zh-TW"/>
              </w:rPr>
            </w:pPr>
          </w:p>
        </w:tc>
        <w:tc>
          <w:tcPr>
            <w:tcW w:w="1134" w:type="dxa"/>
          </w:tcPr>
          <w:p w14:paraId="674E27CC" w14:textId="77777777" w:rsidR="007018DF" w:rsidRPr="00A21A55" w:rsidRDefault="007018DF" w:rsidP="007018DF">
            <w:pPr>
              <w:pStyle w:val="a5"/>
              <w:tabs>
                <w:tab w:val="left" w:pos="2224"/>
              </w:tabs>
              <w:spacing w:before="0" w:after="0" w:line="360" w:lineRule="exact"/>
              <w:rPr>
                <w:rFonts w:eastAsia="標楷體"/>
                <w:b/>
                <w:color w:val="000000" w:themeColor="text1"/>
                <w:sz w:val="24"/>
                <w:szCs w:val="24"/>
                <w:lang w:eastAsia="zh-TW"/>
              </w:rPr>
            </w:pPr>
          </w:p>
        </w:tc>
        <w:tc>
          <w:tcPr>
            <w:tcW w:w="1276" w:type="dxa"/>
          </w:tcPr>
          <w:p w14:paraId="3C599E71" w14:textId="77777777" w:rsidR="007018DF" w:rsidRPr="00A21A55" w:rsidRDefault="007018DF" w:rsidP="007018DF">
            <w:pPr>
              <w:pStyle w:val="a5"/>
              <w:tabs>
                <w:tab w:val="left" w:pos="2224"/>
              </w:tabs>
              <w:spacing w:before="0" w:after="0" w:line="360" w:lineRule="exact"/>
              <w:rPr>
                <w:rFonts w:eastAsia="標楷體"/>
                <w:color w:val="000000" w:themeColor="text1"/>
                <w:sz w:val="24"/>
                <w:szCs w:val="24"/>
                <w:lang w:eastAsia="zh-TW"/>
              </w:rPr>
            </w:pPr>
          </w:p>
        </w:tc>
        <w:tc>
          <w:tcPr>
            <w:tcW w:w="851" w:type="dxa"/>
          </w:tcPr>
          <w:p w14:paraId="55202D04" w14:textId="77777777" w:rsidR="007018DF" w:rsidRPr="00A21A55" w:rsidRDefault="007018DF" w:rsidP="007018DF">
            <w:pPr>
              <w:pStyle w:val="a5"/>
              <w:tabs>
                <w:tab w:val="left" w:pos="2224"/>
              </w:tabs>
              <w:spacing w:before="0" w:after="0" w:line="360" w:lineRule="exact"/>
              <w:rPr>
                <w:rFonts w:eastAsia="標楷體"/>
                <w:color w:val="000000" w:themeColor="text1"/>
                <w:sz w:val="24"/>
                <w:szCs w:val="24"/>
                <w:lang w:eastAsia="zh-TW"/>
              </w:rPr>
            </w:pPr>
          </w:p>
        </w:tc>
      </w:tr>
      <w:tr w:rsidR="007018DF" w:rsidRPr="00A21A55" w14:paraId="1B434A9E" w14:textId="77777777" w:rsidTr="00937653">
        <w:tc>
          <w:tcPr>
            <w:tcW w:w="10916" w:type="dxa"/>
            <w:gridSpan w:val="6"/>
          </w:tcPr>
          <w:p w14:paraId="27E870FC" w14:textId="0AFE73EB"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21" w:name="_Toc123127117"/>
            <w:r w:rsidRPr="00A21A55">
              <w:rPr>
                <w:rFonts w:eastAsia="標楷體"/>
                <w:b/>
                <w:color w:val="000000" w:themeColor="text1"/>
                <w:sz w:val="24"/>
                <w:szCs w:val="24"/>
                <w:lang w:eastAsia="zh-TW"/>
              </w:rPr>
              <w:t>十四、租賃負債、應付費用及其他應付款項</w:t>
            </w:r>
            <w:bookmarkEnd w:id="21"/>
          </w:p>
        </w:tc>
      </w:tr>
      <w:tr w:rsidR="007018DF" w:rsidRPr="00A21A55" w14:paraId="0398CAEC" w14:textId="77777777" w:rsidTr="00CF5F09">
        <w:tc>
          <w:tcPr>
            <w:tcW w:w="5671" w:type="dxa"/>
          </w:tcPr>
          <w:p w14:paraId="7F92456B"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（一）租賃負債、應付費用及其他應付款項之證實測試是否已考慮該項目之重要性、風險及允當表達？</w:t>
            </w:r>
          </w:p>
          <w:p w14:paraId="297E18A7" w14:textId="77777777" w:rsidR="007018DF" w:rsidRPr="00A21A55" w:rsidRDefault="007018DF" w:rsidP="007018DF">
            <w:pPr>
              <w:tabs>
                <w:tab w:val="left" w:pos="1260"/>
              </w:tabs>
              <w:spacing w:line="360" w:lineRule="exact"/>
              <w:ind w:firstLineChars="176" w:firstLine="422"/>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65847F08" w14:textId="77777777" w:rsidR="007018DF" w:rsidRPr="00A21A55" w:rsidRDefault="007018DF" w:rsidP="007018DF">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是否選定資產負債表日後一段期間核對未付款發票、現金支出及重大負債之各項憑證，以確定有無尚未</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之負債。</w:t>
            </w:r>
          </w:p>
          <w:p w14:paraId="270A30DF" w14:textId="77777777" w:rsidR="007018DF" w:rsidRPr="00A21A55" w:rsidRDefault="007018DF" w:rsidP="007018DF">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應付費用屬於估計性質或其金額尚未最後確定者，是否查明其內容與估計方法是否適當及一致性採用。</w:t>
            </w:r>
          </w:p>
          <w:p w14:paraId="4D01A21E" w14:textId="77777777" w:rsidR="007018DF" w:rsidRPr="00A21A55" w:rsidRDefault="007018DF" w:rsidP="007018DF">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查明租賃</w:t>
            </w:r>
            <w:r w:rsidRPr="00A0437F">
              <w:rPr>
                <w:rFonts w:ascii="Times New Roman" w:eastAsia="標楷體" w:hAnsi="Times New Roman" w:cs="Times New Roman"/>
                <w:color w:val="000000" w:themeColor="text1"/>
              </w:rPr>
              <w:t>負債之會計處理是否適當</w:t>
            </w:r>
            <w:r w:rsidRPr="00A21A55">
              <w:rPr>
                <w:rFonts w:ascii="Times New Roman" w:eastAsia="標楷體" w:hAnsi="Times New Roman" w:cs="Times New Roman"/>
                <w:color w:val="000000" w:themeColor="text1"/>
              </w:rPr>
              <w:t>。</w:t>
            </w:r>
          </w:p>
          <w:p w14:paraId="52B54133" w14:textId="77777777" w:rsidR="007018DF" w:rsidRPr="00A21A55" w:rsidRDefault="007018DF" w:rsidP="007018DF">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是否查明期後付款情形及相關憑證。</w:t>
            </w:r>
          </w:p>
          <w:p w14:paraId="0E931560" w14:textId="77777777" w:rsidR="007018DF" w:rsidRPr="00A21A55" w:rsidRDefault="007018DF" w:rsidP="007018DF">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如有提供擔保品予債權人者，是否查明已列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其性質與內容。</w:t>
            </w:r>
          </w:p>
          <w:p w14:paraId="3BA7C12B" w14:textId="77777777" w:rsidR="007018DF" w:rsidRPr="00A21A55" w:rsidRDefault="007018DF" w:rsidP="007018DF">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是否查明其他應付款中金額重大者，已否單獨列示。</w:t>
            </w:r>
          </w:p>
          <w:p w14:paraId="2DAA586D" w14:textId="77777777" w:rsidR="007018DF" w:rsidRPr="00A21A55" w:rsidRDefault="007018DF" w:rsidP="007018DF">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應付費用及其他應付款項約定以外幣償還者，是否查明已按資產</w:t>
            </w:r>
            <w:proofErr w:type="gramStart"/>
            <w:r w:rsidRPr="00A21A55">
              <w:rPr>
                <w:rFonts w:ascii="Times New Roman" w:eastAsia="標楷體" w:hAnsi="Times New Roman" w:cs="Times New Roman"/>
                <w:color w:val="000000" w:themeColor="text1"/>
              </w:rPr>
              <w:t>負債表日即</w:t>
            </w:r>
            <w:proofErr w:type="gramEnd"/>
            <w:r w:rsidRPr="00A21A55">
              <w:rPr>
                <w:rFonts w:ascii="Times New Roman" w:eastAsia="標楷體" w:hAnsi="Times New Roman" w:cs="Times New Roman"/>
                <w:color w:val="000000" w:themeColor="text1"/>
              </w:rPr>
              <w:t>期匯率調整。</w:t>
            </w:r>
          </w:p>
        </w:tc>
        <w:tc>
          <w:tcPr>
            <w:tcW w:w="1134" w:type="dxa"/>
          </w:tcPr>
          <w:p w14:paraId="7B0F2436" w14:textId="328947E3" w:rsidR="007018DF" w:rsidRPr="00120662" w:rsidRDefault="007018DF" w:rsidP="007018DF">
            <w:pPr>
              <w:pStyle w:val="a5"/>
              <w:tabs>
                <w:tab w:val="left" w:pos="2224"/>
              </w:tabs>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Cambria Math" w:eastAsia="標楷體" w:hAnsi="Cambria Math" w:cs="Cambria Math"/>
                <w:color w:val="000000"/>
                <w:sz w:val="20"/>
                <w:shd w:val="clear" w:color="auto" w:fill="F7F7F7"/>
              </w:rPr>
              <w:t>⑭</w:t>
            </w:r>
          </w:p>
        </w:tc>
        <w:tc>
          <w:tcPr>
            <w:tcW w:w="850" w:type="dxa"/>
          </w:tcPr>
          <w:p w14:paraId="0EED2AEC" w14:textId="77777777" w:rsidR="007018DF" w:rsidRPr="00A21A55" w:rsidRDefault="007018DF" w:rsidP="007018DF">
            <w:pPr>
              <w:pStyle w:val="a5"/>
              <w:tabs>
                <w:tab w:val="left" w:pos="2224"/>
              </w:tabs>
              <w:spacing w:before="0" w:after="0" w:line="360" w:lineRule="exact"/>
              <w:rPr>
                <w:rFonts w:eastAsia="標楷體"/>
                <w:color w:val="000000" w:themeColor="text1"/>
                <w:sz w:val="24"/>
                <w:szCs w:val="24"/>
                <w:lang w:eastAsia="zh-TW"/>
              </w:rPr>
            </w:pPr>
          </w:p>
        </w:tc>
        <w:tc>
          <w:tcPr>
            <w:tcW w:w="1134" w:type="dxa"/>
          </w:tcPr>
          <w:p w14:paraId="3B946A97" w14:textId="77777777" w:rsidR="007018DF" w:rsidRPr="00A21A55" w:rsidRDefault="007018DF" w:rsidP="007018DF">
            <w:pPr>
              <w:pStyle w:val="a5"/>
              <w:tabs>
                <w:tab w:val="left" w:pos="2224"/>
              </w:tabs>
              <w:spacing w:before="0" w:after="0" w:line="360" w:lineRule="exact"/>
              <w:rPr>
                <w:rFonts w:eastAsia="標楷體"/>
                <w:color w:val="000000" w:themeColor="text1"/>
                <w:sz w:val="24"/>
                <w:szCs w:val="24"/>
                <w:lang w:eastAsia="zh-TW"/>
              </w:rPr>
            </w:pPr>
          </w:p>
        </w:tc>
        <w:tc>
          <w:tcPr>
            <w:tcW w:w="1276" w:type="dxa"/>
          </w:tcPr>
          <w:p w14:paraId="47C9E7F0" w14:textId="77777777" w:rsidR="007018DF" w:rsidRPr="00A21A55" w:rsidRDefault="007018DF" w:rsidP="007018DF">
            <w:pPr>
              <w:pStyle w:val="a5"/>
              <w:tabs>
                <w:tab w:val="left" w:pos="2224"/>
              </w:tabs>
              <w:spacing w:before="0" w:after="0" w:line="360" w:lineRule="exact"/>
              <w:rPr>
                <w:rFonts w:eastAsia="標楷體"/>
                <w:color w:val="000000" w:themeColor="text1"/>
                <w:sz w:val="24"/>
                <w:szCs w:val="24"/>
                <w:lang w:eastAsia="zh-TW"/>
              </w:rPr>
            </w:pPr>
          </w:p>
        </w:tc>
        <w:tc>
          <w:tcPr>
            <w:tcW w:w="851" w:type="dxa"/>
          </w:tcPr>
          <w:p w14:paraId="27D3CE29" w14:textId="77777777" w:rsidR="007018DF" w:rsidRPr="00A21A55" w:rsidRDefault="007018DF" w:rsidP="007018DF">
            <w:pPr>
              <w:pStyle w:val="a5"/>
              <w:tabs>
                <w:tab w:val="left" w:pos="2224"/>
              </w:tabs>
              <w:spacing w:before="0" w:after="0" w:line="360" w:lineRule="exact"/>
              <w:rPr>
                <w:rFonts w:eastAsia="標楷體"/>
                <w:b/>
                <w:color w:val="000000" w:themeColor="text1"/>
                <w:sz w:val="24"/>
                <w:szCs w:val="24"/>
                <w:lang w:eastAsia="zh-TW"/>
              </w:rPr>
            </w:pPr>
          </w:p>
        </w:tc>
      </w:tr>
      <w:tr w:rsidR="007018DF" w:rsidRPr="00A21A55" w14:paraId="454338B6" w14:textId="77777777" w:rsidTr="00937653">
        <w:tc>
          <w:tcPr>
            <w:tcW w:w="10916" w:type="dxa"/>
            <w:gridSpan w:val="6"/>
          </w:tcPr>
          <w:p w14:paraId="741E30CE" w14:textId="0201BE5C"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22" w:name="_Toc123127118"/>
            <w:r w:rsidRPr="00A21A55">
              <w:rPr>
                <w:rFonts w:eastAsia="標楷體"/>
                <w:b/>
                <w:color w:val="000000" w:themeColor="text1"/>
                <w:sz w:val="24"/>
                <w:szCs w:val="24"/>
                <w:lang w:eastAsia="zh-TW"/>
              </w:rPr>
              <w:t>十五、合約負債及預收款項</w:t>
            </w:r>
            <w:bookmarkEnd w:id="22"/>
          </w:p>
        </w:tc>
      </w:tr>
      <w:tr w:rsidR="007018DF" w:rsidRPr="00A21A55" w14:paraId="4DCC9D2C" w14:textId="77777777" w:rsidTr="00CF5F09">
        <w:tc>
          <w:tcPr>
            <w:tcW w:w="5671" w:type="dxa"/>
          </w:tcPr>
          <w:p w14:paraId="3EE36AEB" w14:textId="77777777" w:rsidR="007018DF" w:rsidRPr="00FA5E1F" w:rsidRDefault="007018DF" w:rsidP="007018DF">
            <w:pPr>
              <w:tabs>
                <w:tab w:val="left" w:pos="1260"/>
              </w:tabs>
              <w:spacing w:line="360" w:lineRule="exact"/>
              <w:ind w:left="601" w:hangingChars="250" w:hanging="601"/>
              <w:jc w:val="both"/>
              <w:rPr>
                <w:rFonts w:ascii="Times New Roman" w:eastAsia="標楷體" w:hAnsi="Times New Roman"/>
                <w:b/>
                <w:color w:val="000000" w:themeColor="text1"/>
              </w:rPr>
            </w:pPr>
            <w:r w:rsidRPr="00FA5E1F">
              <w:rPr>
                <w:rFonts w:ascii="Times New Roman" w:eastAsia="標楷體" w:hAnsi="Times New Roman"/>
                <w:b/>
                <w:color w:val="000000" w:themeColor="text1"/>
              </w:rPr>
              <w:lastRenderedPageBreak/>
              <w:t>(</w:t>
            </w:r>
            <w:proofErr w:type="gramStart"/>
            <w:r w:rsidRPr="00FA5E1F">
              <w:rPr>
                <w:rFonts w:ascii="Times New Roman" w:eastAsia="標楷體" w:hAnsi="Times New Roman"/>
                <w:b/>
                <w:color w:val="000000" w:themeColor="text1"/>
              </w:rPr>
              <w:t>一</w:t>
            </w:r>
            <w:proofErr w:type="gramEnd"/>
            <w:r w:rsidRPr="00FA5E1F">
              <w:rPr>
                <w:rFonts w:ascii="Times New Roman" w:eastAsia="標楷體" w:hAnsi="Times New Roman"/>
                <w:b/>
                <w:color w:val="000000" w:themeColor="text1"/>
              </w:rPr>
              <w:t>)</w:t>
            </w:r>
            <w:r w:rsidRPr="00FA5E1F">
              <w:rPr>
                <w:rFonts w:ascii="Times New Roman" w:eastAsia="標楷體" w:hAnsi="Times New Roman"/>
                <w:b/>
                <w:color w:val="000000" w:themeColor="text1"/>
              </w:rPr>
              <w:t>合約負債及預收款項之證實測試是否已考慮該項目之重要性、風險及允當表達？</w:t>
            </w:r>
          </w:p>
          <w:p w14:paraId="35899A2E" w14:textId="77777777" w:rsidR="007018DF" w:rsidRPr="00FA5E1F" w:rsidRDefault="007018DF" w:rsidP="007018DF">
            <w:pPr>
              <w:tabs>
                <w:tab w:val="left" w:pos="1260"/>
              </w:tabs>
              <w:spacing w:line="360" w:lineRule="exact"/>
              <w:ind w:firstLineChars="176" w:firstLine="422"/>
              <w:jc w:val="both"/>
              <w:rPr>
                <w:rFonts w:ascii="Times New Roman" w:eastAsia="標楷體" w:hAnsi="Times New Roman"/>
                <w:color w:val="000000" w:themeColor="text1"/>
                <w:bdr w:val="single" w:sz="4" w:space="0" w:color="auto"/>
              </w:rPr>
            </w:pPr>
            <w:r w:rsidRPr="00FA5E1F">
              <w:rPr>
                <w:rFonts w:ascii="Times New Roman" w:eastAsia="標楷體" w:hAnsi="Times New Roman"/>
                <w:color w:val="000000" w:themeColor="text1"/>
                <w:bdr w:val="single" w:sz="4" w:space="0" w:color="auto"/>
              </w:rPr>
              <w:t>考慮要點：</w:t>
            </w:r>
          </w:p>
          <w:p w14:paraId="7AECA442" w14:textId="77777777" w:rsidR="007018DF" w:rsidRPr="00FA5E1F" w:rsidRDefault="007018DF" w:rsidP="007018DF">
            <w:pPr>
              <w:tabs>
                <w:tab w:val="left" w:pos="1260"/>
              </w:tabs>
              <w:spacing w:line="360" w:lineRule="exact"/>
              <w:ind w:leftChars="208" w:left="696" w:hanging="197"/>
              <w:jc w:val="both"/>
              <w:rPr>
                <w:rFonts w:ascii="Times New Roman" w:eastAsia="標楷體" w:hAnsi="Times New Roman"/>
                <w:color w:val="000000" w:themeColor="text1"/>
              </w:rPr>
            </w:pPr>
            <w:r w:rsidRPr="00FA5E1F">
              <w:rPr>
                <w:rFonts w:ascii="Times New Roman" w:eastAsia="標楷體" w:hAnsi="Times New Roman"/>
                <w:color w:val="000000" w:themeColor="text1"/>
              </w:rPr>
              <w:t>1.</w:t>
            </w:r>
            <w:r w:rsidRPr="00FA5E1F">
              <w:rPr>
                <w:rFonts w:ascii="Times New Roman" w:eastAsia="標楷體" w:hAnsi="Times New Roman"/>
                <w:color w:val="000000" w:themeColor="text1"/>
              </w:rPr>
              <w:t>是否查明合約負債及預收款項之性質，其有契約者，應抽查其契約，並查明其會計處理是否適當。</w:t>
            </w:r>
          </w:p>
          <w:p w14:paraId="6366781A" w14:textId="77777777" w:rsidR="007018DF" w:rsidRPr="00FA5E1F" w:rsidRDefault="007018DF" w:rsidP="007018DF">
            <w:pPr>
              <w:tabs>
                <w:tab w:val="left" w:pos="1260"/>
              </w:tabs>
              <w:spacing w:line="360" w:lineRule="exact"/>
              <w:ind w:leftChars="208" w:left="696" w:hanging="197"/>
              <w:jc w:val="both"/>
              <w:rPr>
                <w:rFonts w:ascii="Times New Roman" w:eastAsia="標楷體" w:hAnsi="Times New Roman"/>
                <w:color w:val="000000" w:themeColor="text1"/>
              </w:rPr>
            </w:pPr>
            <w:r w:rsidRPr="00FA5E1F">
              <w:rPr>
                <w:rFonts w:ascii="Times New Roman" w:eastAsia="標楷體" w:hAnsi="Times New Roman"/>
                <w:color w:val="000000" w:themeColor="text1"/>
              </w:rPr>
              <w:t>2.</w:t>
            </w:r>
            <w:r w:rsidRPr="00FA5E1F">
              <w:rPr>
                <w:rFonts w:ascii="Times New Roman" w:eastAsia="標楷體" w:hAnsi="Times New Roman"/>
                <w:color w:val="000000" w:themeColor="text1"/>
              </w:rPr>
              <w:t>是否查明期後之變動情形？</w:t>
            </w:r>
          </w:p>
          <w:p w14:paraId="6D1A6EA9" w14:textId="77777777" w:rsidR="007018DF" w:rsidRPr="00FA5E1F" w:rsidRDefault="007018DF" w:rsidP="007018DF">
            <w:pPr>
              <w:tabs>
                <w:tab w:val="left" w:pos="1260"/>
              </w:tabs>
              <w:spacing w:line="360" w:lineRule="exact"/>
              <w:ind w:leftChars="208" w:left="696" w:hanging="197"/>
              <w:jc w:val="both"/>
              <w:rPr>
                <w:rFonts w:ascii="Times New Roman" w:eastAsia="標楷體" w:hAnsi="Times New Roman"/>
                <w:color w:val="000000" w:themeColor="text1"/>
                <w:szCs w:val="24"/>
              </w:rPr>
            </w:pPr>
            <w:r w:rsidRPr="00FA5E1F">
              <w:rPr>
                <w:rFonts w:ascii="Times New Roman" w:eastAsia="標楷體" w:hAnsi="Times New Roman"/>
                <w:color w:val="000000" w:themeColor="text1"/>
              </w:rPr>
              <w:t>3.</w:t>
            </w:r>
            <w:r w:rsidRPr="00FA5E1F">
              <w:rPr>
                <w:rFonts w:ascii="Times New Roman" w:eastAsia="標楷體" w:hAnsi="Times New Roman"/>
                <w:color w:val="000000" w:themeColor="text1"/>
              </w:rPr>
              <w:t>是否查明資產負債表日前後一段期間暫收性質之款項有無重大沖轉情形，如有，應瞭解其原因及合理性？</w:t>
            </w:r>
          </w:p>
        </w:tc>
        <w:tc>
          <w:tcPr>
            <w:tcW w:w="1134" w:type="dxa"/>
          </w:tcPr>
          <w:p w14:paraId="2A1434D8" w14:textId="127E2B42" w:rsidR="007018DF" w:rsidRPr="00120662" w:rsidRDefault="007018DF" w:rsidP="007018DF">
            <w:pPr>
              <w:pStyle w:val="a5"/>
              <w:tabs>
                <w:tab w:val="left" w:pos="2224"/>
              </w:tabs>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Cambria Math" w:eastAsia="標楷體" w:hAnsi="Cambria Math" w:cs="Cambria Math"/>
                <w:color w:val="000000"/>
                <w:sz w:val="20"/>
                <w:shd w:val="clear" w:color="auto" w:fill="F7F7F7"/>
                <w:lang w:eastAsia="zh-TW"/>
              </w:rPr>
              <w:t>⑮</w:t>
            </w:r>
          </w:p>
        </w:tc>
        <w:tc>
          <w:tcPr>
            <w:tcW w:w="850" w:type="dxa"/>
          </w:tcPr>
          <w:p w14:paraId="643C083A" w14:textId="77777777" w:rsidR="007018DF" w:rsidRPr="00A21A55" w:rsidRDefault="007018DF" w:rsidP="007018DF">
            <w:pPr>
              <w:pStyle w:val="a5"/>
              <w:tabs>
                <w:tab w:val="left" w:pos="2224"/>
              </w:tabs>
              <w:spacing w:before="0" w:after="0" w:line="360" w:lineRule="exact"/>
              <w:rPr>
                <w:rFonts w:eastAsia="標楷體"/>
                <w:color w:val="000000" w:themeColor="text1"/>
                <w:sz w:val="24"/>
                <w:szCs w:val="24"/>
                <w:lang w:eastAsia="zh-TW"/>
              </w:rPr>
            </w:pPr>
          </w:p>
        </w:tc>
        <w:tc>
          <w:tcPr>
            <w:tcW w:w="1134" w:type="dxa"/>
          </w:tcPr>
          <w:p w14:paraId="6E147707" w14:textId="77777777" w:rsidR="007018DF" w:rsidRPr="00A21A55" w:rsidRDefault="007018DF" w:rsidP="007018DF">
            <w:pPr>
              <w:pStyle w:val="a5"/>
              <w:tabs>
                <w:tab w:val="left" w:pos="2224"/>
              </w:tabs>
              <w:spacing w:before="0" w:after="0" w:line="360" w:lineRule="exact"/>
              <w:rPr>
                <w:rFonts w:eastAsia="標楷體"/>
                <w:color w:val="000000" w:themeColor="text1"/>
                <w:sz w:val="24"/>
                <w:szCs w:val="24"/>
                <w:lang w:eastAsia="zh-TW"/>
              </w:rPr>
            </w:pPr>
          </w:p>
        </w:tc>
        <w:tc>
          <w:tcPr>
            <w:tcW w:w="1276" w:type="dxa"/>
          </w:tcPr>
          <w:p w14:paraId="22273F35" w14:textId="77777777" w:rsidR="007018DF" w:rsidRPr="00A21A55" w:rsidRDefault="007018DF" w:rsidP="007018DF">
            <w:pPr>
              <w:pStyle w:val="a5"/>
              <w:tabs>
                <w:tab w:val="left" w:pos="2224"/>
              </w:tabs>
              <w:spacing w:before="0" w:after="0" w:line="360" w:lineRule="exact"/>
              <w:rPr>
                <w:rFonts w:eastAsia="標楷體"/>
                <w:color w:val="000000" w:themeColor="text1"/>
                <w:sz w:val="24"/>
                <w:szCs w:val="24"/>
                <w:lang w:eastAsia="zh-TW"/>
              </w:rPr>
            </w:pPr>
          </w:p>
        </w:tc>
        <w:tc>
          <w:tcPr>
            <w:tcW w:w="851" w:type="dxa"/>
          </w:tcPr>
          <w:p w14:paraId="56B08AE0" w14:textId="77777777" w:rsidR="007018DF" w:rsidRPr="00A21A55" w:rsidRDefault="007018DF" w:rsidP="007018DF">
            <w:pPr>
              <w:pStyle w:val="a5"/>
              <w:tabs>
                <w:tab w:val="left" w:pos="2224"/>
              </w:tabs>
              <w:spacing w:before="0" w:after="0" w:line="360" w:lineRule="exact"/>
              <w:rPr>
                <w:rFonts w:eastAsia="標楷體"/>
                <w:b/>
                <w:color w:val="000000" w:themeColor="text1"/>
                <w:sz w:val="24"/>
                <w:szCs w:val="24"/>
                <w:lang w:eastAsia="zh-TW"/>
              </w:rPr>
            </w:pPr>
          </w:p>
        </w:tc>
      </w:tr>
      <w:tr w:rsidR="007018DF" w:rsidRPr="00A21A55" w14:paraId="6052B0DD" w14:textId="77777777" w:rsidTr="00937653">
        <w:tc>
          <w:tcPr>
            <w:tcW w:w="10916" w:type="dxa"/>
            <w:gridSpan w:val="6"/>
          </w:tcPr>
          <w:p w14:paraId="1F5022C5" w14:textId="148FE824"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23" w:name="_Toc123127119"/>
            <w:r w:rsidRPr="00A21A55">
              <w:rPr>
                <w:rFonts w:eastAsia="標楷體"/>
                <w:b/>
                <w:color w:val="000000" w:themeColor="text1"/>
                <w:sz w:val="24"/>
                <w:szCs w:val="24"/>
                <w:lang w:eastAsia="zh-TW"/>
              </w:rPr>
              <w:t>十六、應付公司債</w:t>
            </w:r>
            <w:bookmarkStart w:id="24" w:name="General1"/>
            <w:bookmarkEnd w:id="23"/>
            <w:bookmarkEnd w:id="24"/>
          </w:p>
        </w:tc>
      </w:tr>
      <w:tr w:rsidR="007018DF" w:rsidRPr="00A21A55" w14:paraId="106784BF" w14:textId="77777777" w:rsidTr="00CF5F09">
        <w:tc>
          <w:tcPr>
            <w:tcW w:w="5671" w:type="dxa"/>
          </w:tcPr>
          <w:p w14:paraId="5F57EB32" w14:textId="77777777" w:rsidR="007018DF" w:rsidRPr="00A21A55" w:rsidRDefault="007018DF" w:rsidP="007018DF">
            <w:pPr>
              <w:tabs>
                <w:tab w:val="left" w:pos="1260"/>
              </w:tabs>
              <w:spacing w:line="360" w:lineRule="exact"/>
              <w:ind w:left="601" w:hangingChars="250" w:hanging="601"/>
              <w:jc w:val="both"/>
              <w:rPr>
                <w:rFonts w:ascii="Times New Roman" w:eastAsia="標楷體" w:hAnsi="Times New Roman"/>
                <w:b/>
                <w:color w:val="000000" w:themeColor="text1"/>
                <w:szCs w:val="24"/>
              </w:rPr>
            </w:pPr>
            <w:r w:rsidRPr="00A21A55">
              <w:rPr>
                <w:rFonts w:ascii="Times New Roman" w:eastAsia="標楷體" w:hAnsi="Times New Roman"/>
                <w:b/>
                <w:color w:val="000000" w:themeColor="text1"/>
                <w:szCs w:val="24"/>
              </w:rPr>
              <w:t>(</w:t>
            </w:r>
            <w:proofErr w:type="gramStart"/>
            <w:r w:rsidRPr="00A21A55">
              <w:rPr>
                <w:rFonts w:ascii="Times New Roman" w:eastAsia="標楷體" w:hAnsi="Times New Roman"/>
                <w:b/>
                <w:color w:val="000000" w:themeColor="text1"/>
                <w:szCs w:val="24"/>
              </w:rPr>
              <w:t>一</w:t>
            </w:r>
            <w:proofErr w:type="gramEnd"/>
            <w:r w:rsidRPr="00A21A55">
              <w:rPr>
                <w:rFonts w:ascii="Times New Roman" w:eastAsia="標楷體" w:hAnsi="Times New Roman"/>
                <w:b/>
                <w:color w:val="000000" w:themeColor="text1"/>
                <w:szCs w:val="24"/>
              </w:rPr>
              <w:t>)</w:t>
            </w:r>
            <w:r w:rsidRPr="00A21A55">
              <w:rPr>
                <w:rFonts w:ascii="Times New Roman" w:eastAsia="標楷體" w:hAnsi="Times New Roman"/>
                <w:b/>
                <w:color w:val="000000" w:themeColor="text1"/>
                <w:szCs w:val="24"/>
              </w:rPr>
              <w:t>應付公司債之證實測試是否已考慮該項目之重要性、風險及允當表達？</w:t>
            </w:r>
          </w:p>
          <w:p w14:paraId="4AE6BFFE"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bCs/>
                <w:color w:val="000000" w:themeColor="text1"/>
                <w:spacing w:val="5"/>
                <w:w w:val="98"/>
                <w:szCs w:val="24"/>
              </w:rPr>
            </w:pPr>
            <w:r w:rsidRPr="00A21A55">
              <w:rPr>
                <w:rFonts w:ascii="Times New Roman" w:eastAsia="標楷體" w:hAnsi="Times New Roman"/>
                <w:color w:val="000000" w:themeColor="text1"/>
                <w:szCs w:val="24"/>
                <w:bdr w:val="single" w:sz="4" w:space="0" w:color="auto"/>
              </w:rPr>
              <w:t>考慮要點</w:t>
            </w:r>
          </w:p>
          <w:p w14:paraId="11606385" w14:textId="77777777" w:rsidR="007018DF" w:rsidRPr="00A21A55" w:rsidRDefault="007018DF" w:rsidP="007018DF">
            <w:pPr>
              <w:pStyle w:val="HTML"/>
              <w:tabs>
                <w:tab w:val="clear" w:pos="916"/>
              </w:tabs>
              <w:spacing w:line="360" w:lineRule="exact"/>
              <w:ind w:leftChars="189" w:left="737"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取得公司債發行辦法並查明已否列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核定總額、利率、到期日、擔保品或保證情形及其他有關約定限制條款等事項。如為可轉換公司債者，其轉換辦法、轉換情形已否列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，是否已依規定為適當之表達與揭露。</w:t>
            </w:r>
          </w:p>
          <w:p w14:paraId="39D69C8A" w14:textId="77777777" w:rsidR="007018DF" w:rsidRPr="00A21A55" w:rsidRDefault="007018DF" w:rsidP="007018DF">
            <w:pPr>
              <w:pStyle w:val="HTML"/>
              <w:spacing w:line="360" w:lineRule="exact"/>
              <w:ind w:leftChars="249" w:left="881"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如有受託人或保證人者，查明所</w:t>
            </w:r>
            <w:r w:rsidRPr="00A21A55">
              <w:rPr>
                <w:rFonts w:ascii="Times New Roman" w:eastAsia="標楷體" w:hAnsi="Times New Roman" w:cs="Times New Roman"/>
                <w:color w:val="000000" w:themeColor="text1"/>
                <w:u w:val="single"/>
              </w:rPr>
              <w:t>定</w:t>
            </w:r>
            <w:r w:rsidRPr="00A21A55">
              <w:rPr>
                <w:rFonts w:ascii="Times New Roman" w:eastAsia="標楷體" w:hAnsi="Times New Roman" w:cs="Times New Roman"/>
                <w:color w:val="000000" w:themeColor="text1"/>
              </w:rPr>
              <w:t>保證及受託契約是否有特</w:t>
            </w:r>
            <w:r w:rsidRPr="00A21A55">
              <w:rPr>
                <w:rFonts w:ascii="Times New Roman" w:eastAsia="標楷體" w:hAnsi="Times New Roman" w:cs="Times New Roman"/>
                <w:color w:val="000000" w:themeColor="text1"/>
                <w:u w:val="single"/>
              </w:rPr>
              <w:t>定</w:t>
            </w:r>
            <w:r w:rsidRPr="00A21A55">
              <w:rPr>
                <w:rFonts w:ascii="Times New Roman" w:eastAsia="標楷體" w:hAnsi="Times New Roman" w:cs="Times New Roman"/>
                <w:color w:val="000000" w:themeColor="text1"/>
              </w:rPr>
              <w:t>之條款，並向保證人及受託人發函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證已發行及未發行總額及業已償還或註銷之數額。</w:t>
            </w:r>
          </w:p>
          <w:p w14:paraId="79402EF3" w14:textId="77777777" w:rsidR="007018DF" w:rsidRPr="00A21A55" w:rsidRDefault="007018DF" w:rsidP="007018DF">
            <w:pPr>
              <w:pStyle w:val="HTML"/>
              <w:spacing w:line="360" w:lineRule="exact"/>
              <w:ind w:leftChars="249" w:left="881"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查明本期支付之利息，並驗算期末利息是否適當列帳及折價或溢價是否適當攤銷。</w:t>
            </w:r>
          </w:p>
          <w:p w14:paraId="2E5611CC" w14:textId="77777777" w:rsidR="007018DF" w:rsidRPr="00A21A55" w:rsidRDefault="007018DF" w:rsidP="007018DF">
            <w:pPr>
              <w:pStyle w:val="HTML"/>
              <w:spacing w:line="360" w:lineRule="exact"/>
              <w:ind w:leftChars="249" w:left="881"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查明應於一年以內償還之公司債，已否已依規定轉列為流動負債。</w:t>
            </w:r>
          </w:p>
          <w:p w14:paraId="36F579C7" w14:textId="77777777" w:rsidR="007018DF" w:rsidRPr="00A21A55" w:rsidRDefault="007018DF" w:rsidP="007018DF">
            <w:pPr>
              <w:pStyle w:val="HTML"/>
              <w:spacing w:line="360" w:lineRule="exact"/>
              <w:ind w:leftChars="249" w:left="881"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設有償債基金者，查明其</w:t>
            </w:r>
            <w:proofErr w:type="gramStart"/>
            <w:r w:rsidRPr="00A21A55">
              <w:rPr>
                <w:rFonts w:ascii="Times New Roman" w:eastAsia="標楷體" w:hAnsi="Times New Roman" w:cs="Times New Roman"/>
                <w:color w:val="000000" w:themeColor="text1"/>
              </w:rPr>
              <w:t>提撥</w:t>
            </w:r>
            <w:proofErr w:type="gramEnd"/>
            <w:r w:rsidRPr="00A21A55">
              <w:rPr>
                <w:rFonts w:ascii="Times New Roman" w:eastAsia="標楷體" w:hAnsi="Times New Roman" w:cs="Times New Roman"/>
                <w:color w:val="000000" w:themeColor="text1"/>
              </w:rPr>
              <w:t>辦法、已提數額及孳息情形。</w:t>
            </w:r>
          </w:p>
          <w:p w14:paraId="024DA9C1" w14:textId="77777777" w:rsidR="007018DF" w:rsidRPr="00A21A55" w:rsidRDefault="007018DF" w:rsidP="007018DF">
            <w:pPr>
              <w:pStyle w:val="HTML"/>
              <w:spacing w:line="360" w:lineRule="exact"/>
              <w:ind w:leftChars="249" w:left="881"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查明公司債償還情形，其為可轉換公司債而應依法辦理增資或發行新股者，是否已依照辦理。</w:t>
            </w:r>
          </w:p>
          <w:p w14:paraId="7875F826" w14:textId="77777777" w:rsidR="007018DF" w:rsidRPr="00A21A55" w:rsidRDefault="007018DF" w:rsidP="007018DF">
            <w:pPr>
              <w:pStyle w:val="HTML"/>
              <w:spacing w:line="360" w:lineRule="exact"/>
              <w:ind w:leftChars="249" w:left="881"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查明董事會議有關紀錄。</w:t>
            </w:r>
          </w:p>
          <w:p w14:paraId="60BDBBFF" w14:textId="77777777" w:rsidR="007018DF" w:rsidRPr="00A21A55" w:rsidRDefault="007018DF" w:rsidP="007018DF">
            <w:pPr>
              <w:pStyle w:val="HTML"/>
              <w:spacing w:line="360" w:lineRule="exact"/>
              <w:ind w:leftChars="249" w:left="881" w:hangingChars="118" w:hanging="283"/>
              <w:jc w:val="both"/>
              <w:rPr>
                <w:rFonts w:ascii="Times New Roman" w:eastAsia="標楷體" w:hAnsi="Times New Roman" w:cs="Times New Roman"/>
                <w:bCs/>
                <w:color w:val="000000" w:themeColor="text1"/>
                <w:spacing w:val="5"/>
                <w:w w:val="98"/>
              </w:rPr>
            </w:pPr>
            <w:r w:rsidRPr="00A21A55">
              <w:rPr>
                <w:rFonts w:ascii="Times New Roman" w:eastAsia="標楷體" w:hAnsi="Times New Roman" w:cs="Times New Roman"/>
                <w:color w:val="000000" w:themeColor="text1"/>
              </w:rPr>
              <w:lastRenderedPageBreak/>
              <w:t>8.</w:t>
            </w:r>
            <w:r w:rsidRPr="00A21A55">
              <w:rPr>
                <w:rFonts w:ascii="Times New Roman" w:eastAsia="標楷體" w:hAnsi="Times New Roman" w:cs="Times New Roman"/>
                <w:color w:val="000000" w:themeColor="text1"/>
              </w:rPr>
              <w:t>查明有無違反發行公司債重要約定事項，如有，已否作適當之處理，並考慮其對財務報表之影響。</w:t>
            </w:r>
          </w:p>
        </w:tc>
        <w:tc>
          <w:tcPr>
            <w:tcW w:w="1134" w:type="dxa"/>
          </w:tcPr>
          <w:p w14:paraId="69E20FA8" w14:textId="0B863D96"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Cambria Math" w:eastAsia="標楷體" w:hAnsi="Cambria Math" w:cs="Cambria Math"/>
                <w:color w:val="000000"/>
                <w:sz w:val="20"/>
                <w:shd w:val="clear" w:color="auto" w:fill="F7F7F7"/>
                <w:lang w:eastAsia="zh-TW"/>
              </w:rPr>
              <w:t>⑯</w:t>
            </w:r>
          </w:p>
        </w:tc>
        <w:tc>
          <w:tcPr>
            <w:tcW w:w="850" w:type="dxa"/>
          </w:tcPr>
          <w:p w14:paraId="207FA10F"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B528E0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92034C9"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3395AF01"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5A87447B" w14:textId="77777777" w:rsidTr="00937653">
        <w:tc>
          <w:tcPr>
            <w:tcW w:w="10916" w:type="dxa"/>
            <w:gridSpan w:val="6"/>
          </w:tcPr>
          <w:p w14:paraId="638AAFCD" w14:textId="07760237" w:rsidR="007018DF" w:rsidRPr="00A21A55" w:rsidRDefault="007018DF" w:rsidP="007018DF">
            <w:pPr>
              <w:pStyle w:val="a5"/>
              <w:spacing w:before="0" w:after="0" w:line="360" w:lineRule="exact"/>
              <w:ind w:left="464" w:hangingChars="193" w:hanging="464"/>
              <w:outlineLvl w:val="2"/>
              <w:rPr>
                <w:rFonts w:eastAsia="標楷體"/>
                <w:b/>
                <w:bCs/>
                <w:color w:val="000000" w:themeColor="text1"/>
                <w:sz w:val="24"/>
                <w:szCs w:val="24"/>
                <w:lang w:eastAsia="zh-TW"/>
              </w:rPr>
            </w:pPr>
            <w:bookmarkStart w:id="25" w:name="_Toc123127120"/>
            <w:r w:rsidRPr="00A21A55">
              <w:rPr>
                <w:rFonts w:eastAsia="標楷體"/>
                <w:b/>
                <w:bCs/>
                <w:color w:val="000000" w:themeColor="text1"/>
                <w:sz w:val="24"/>
                <w:szCs w:val="24"/>
                <w:lang w:eastAsia="zh-TW"/>
              </w:rPr>
              <w:t>十七、其他非流動負債</w:t>
            </w:r>
            <w:bookmarkEnd w:id="25"/>
          </w:p>
        </w:tc>
      </w:tr>
      <w:tr w:rsidR="007018DF" w:rsidRPr="00A21A55" w14:paraId="430FD913" w14:textId="77777777" w:rsidTr="00CF5F09">
        <w:tc>
          <w:tcPr>
            <w:tcW w:w="5671" w:type="dxa"/>
          </w:tcPr>
          <w:p w14:paraId="125B09F0" w14:textId="77777777" w:rsidR="007018DF" w:rsidRPr="00A21A55" w:rsidRDefault="007018DF" w:rsidP="007018DF">
            <w:pPr>
              <w:pStyle w:val="a5"/>
              <w:spacing w:before="0" w:after="0" w:line="360" w:lineRule="exact"/>
              <w:ind w:left="721" w:hangingChars="300" w:hanging="721"/>
              <w:rPr>
                <w:rFonts w:eastAsia="標楷體"/>
                <w:b/>
                <w:bCs/>
                <w:color w:val="000000" w:themeColor="text1"/>
                <w:sz w:val="24"/>
                <w:szCs w:val="24"/>
                <w:lang w:eastAsia="zh-TW"/>
              </w:rPr>
            </w:pPr>
            <w:r w:rsidRPr="00A21A55">
              <w:rPr>
                <w:rFonts w:eastAsia="標楷體"/>
                <w:b/>
                <w:bCs/>
                <w:color w:val="000000" w:themeColor="text1"/>
                <w:sz w:val="24"/>
                <w:szCs w:val="24"/>
                <w:lang w:eastAsia="zh-TW"/>
              </w:rPr>
              <w:t>（一）其他非流動負債之證實測試是否已考慮該項目之重要性、風險及允當表達？</w:t>
            </w:r>
          </w:p>
          <w:p w14:paraId="4998FB34" w14:textId="77777777" w:rsidR="007018DF" w:rsidRPr="00A21A55" w:rsidRDefault="007018DF" w:rsidP="007018DF">
            <w:pPr>
              <w:pStyle w:val="a5"/>
              <w:spacing w:before="0" w:after="0" w:line="360" w:lineRule="exact"/>
              <w:ind w:leftChars="152" w:left="1301" w:hangingChars="390" w:hanging="936"/>
              <w:rPr>
                <w:rFonts w:eastAsia="標楷體"/>
                <w:color w:val="000000" w:themeColor="text1"/>
                <w:sz w:val="24"/>
                <w:szCs w:val="24"/>
                <w:lang w:eastAsia="zh-TW"/>
              </w:rPr>
            </w:pPr>
            <w:r w:rsidRPr="00A21A55">
              <w:rPr>
                <w:rFonts w:eastAsia="標楷體"/>
                <w:color w:val="000000" w:themeColor="text1"/>
                <w:sz w:val="24"/>
                <w:szCs w:val="24"/>
                <w:bdr w:val="single" w:sz="4" w:space="0" w:color="auto"/>
                <w:lang w:eastAsia="zh-TW"/>
              </w:rPr>
              <w:t>考慮要點：</w:t>
            </w:r>
            <w:r w:rsidRPr="00A21A55">
              <w:rPr>
                <w:rFonts w:eastAsia="標楷體"/>
                <w:color w:val="000000" w:themeColor="text1"/>
                <w:sz w:val="24"/>
                <w:szCs w:val="24"/>
                <w:lang w:eastAsia="zh-TW"/>
              </w:rPr>
              <w:t xml:space="preserve"> </w:t>
            </w:r>
          </w:p>
          <w:p w14:paraId="0CE9CA84" w14:textId="77777777" w:rsidR="007018DF" w:rsidRPr="00A21A55" w:rsidRDefault="007018DF" w:rsidP="007018DF">
            <w:pPr>
              <w:pStyle w:val="a5"/>
              <w:spacing w:before="0" w:after="0" w:line="360" w:lineRule="exact"/>
              <w:ind w:leftChars="192" w:left="742" w:hangingChars="117" w:hanging="281"/>
              <w:rPr>
                <w:rFonts w:eastAsia="標楷體"/>
                <w:color w:val="000000" w:themeColor="text1"/>
                <w:sz w:val="24"/>
                <w:szCs w:val="24"/>
                <w:lang w:eastAsia="zh-TW"/>
              </w:rPr>
            </w:pPr>
            <w:r w:rsidRPr="00A21A55">
              <w:rPr>
                <w:rFonts w:eastAsia="標楷體"/>
                <w:color w:val="000000" w:themeColor="text1"/>
                <w:sz w:val="24"/>
                <w:szCs w:val="24"/>
                <w:lang w:eastAsia="zh-TW"/>
              </w:rPr>
              <w:t>1.</w:t>
            </w:r>
            <w:r w:rsidRPr="00A21A55">
              <w:rPr>
                <w:rFonts w:eastAsia="標楷體"/>
                <w:color w:val="000000" w:themeColor="text1"/>
                <w:sz w:val="24"/>
                <w:szCs w:val="24"/>
                <w:lang w:eastAsia="zh-TW"/>
              </w:rPr>
              <w:t>查明將於一年以內償還或歸墊之其他非流動負債已否依規定轉列為流動負債。</w:t>
            </w:r>
          </w:p>
          <w:p w14:paraId="000AEE84" w14:textId="77777777" w:rsidR="007018DF" w:rsidRPr="00A21A55" w:rsidRDefault="007018DF" w:rsidP="007018DF">
            <w:pPr>
              <w:pStyle w:val="a5"/>
              <w:spacing w:before="0" w:after="0" w:line="360" w:lineRule="exact"/>
              <w:ind w:leftChars="192" w:left="742" w:hangingChars="117" w:hanging="281"/>
              <w:rPr>
                <w:rFonts w:eastAsia="標楷體"/>
                <w:color w:val="000000" w:themeColor="text1"/>
                <w:sz w:val="24"/>
                <w:szCs w:val="24"/>
                <w:lang w:eastAsia="zh-TW"/>
              </w:rPr>
            </w:pPr>
            <w:r w:rsidRPr="00A21A55">
              <w:rPr>
                <w:rFonts w:eastAsia="標楷體"/>
                <w:color w:val="000000" w:themeColor="text1"/>
                <w:sz w:val="24"/>
                <w:szCs w:val="24"/>
                <w:lang w:eastAsia="zh-TW"/>
              </w:rPr>
              <w:t>2.</w:t>
            </w:r>
            <w:r w:rsidRPr="00A21A55">
              <w:rPr>
                <w:rFonts w:eastAsia="標楷體"/>
                <w:color w:val="000000" w:themeColor="text1"/>
                <w:sz w:val="24"/>
                <w:szCs w:val="24"/>
                <w:lang w:eastAsia="zh-TW"/>
              </w:rPr>
              <w:t>是否依合約、規章或會議紀錄核算債款餘額。</w:t>
            </w:r>
          </w:p>
          <w:p w14:paraId="3E6CF926" w14:textId="77777777" w:rsidR="007018DF" w:rsidRPr="00A21A55" w:rsidRDefault="007018DF" w:rsidP="007018DF">
            <w:pPr>
              <w:pStyle w:val="a5"/>
              <w:spacing w:before="0" w:after="0" w:line="360" w:lineRule="exact"/>
              <w:ind w:leftChars="192" w:left="742" w:hangingChars="117" w:hanging="281"/>
              <w:rPr>
                <w:rFonts w:eastAsia="標楷體"/>
                <w:color w:val="000000" w:themeColor="text1"/>
                <w:sz w:val="24"/>
                <w:szCs w:val="24"/>
                <w:lang w:eastAsia="zh-TW"/>
              </w:rPr>
            </w:pPr>
            <w:r w:rsidRPr="00A21A55">
              <w:rPr>
                <w:rFonts w:eastAsia="標楷體"/>
                <w:color w:val="000000" w:themeColor="text1"/>
                <w:sz w:val="24"/>
                <w:szCs w:val="24"/>
                <w:lang w:eastAsia="zh-TW"/>
              </w:rPr>
              <w:t>3.</w:t>
            </w:r>
            <w:r w:rsidRPr="00A21A55">
              <w:rPr>
                <w:rFonts w:eastAsia="標楷體"/>
                <w:color w:val="000000" w:themeColor="text1"/>
                <w:sz w:val="24"/>
                <w:szCs w:val="24"/>
                <w:lang w:eastAsia="zh-TW"/>
              </w:rPr>
              <w:t>金額重大或性質特殊者，是否向債權人或有關人士發函</w:t>
            </w:r>
            <w:proofErr w:type="gramStart"/>
            <w:r w:rsidRPr="00A21A55">
              <w:rPr>
                <w:rFonts w:eastAsia="標楷體"/>
                <w:color w:val="000000" w:themeColor="text1"/>
                <w:sz w:val="24"/>
                <w:szCs w:val="24"/>
                <w:lang w:eastAsia="zh-TW"/>
              </w:rPr>
              <w:t>詢</w:t>
            </w:r>
            <w:proofErr w:type="gramEnd"/>
            <w:r w:rsidRPr="00A21A55">
              <w:rPr>
                <w:rFonts w:eastAsia="標楷體"/>
                <w:color w:val="000000" w:themeColor="text1"/>
                <w:sz w:val="24"/>
                <w:szCs w:val="24"/>
                <w:lang w:eastAsia="zh-TW"/>
              </w:rPr>
              <w:t>證。</w:t>
            </w:r>
          </w:p>
          <w:p w14:paraId="759EED50" w14:textId="77777777" w:rsidR="007018DF" w:rsidRPr="00A21A55" w:rsidRDefault="007018DF" w:rsidP="007018DF">
            <w:pPr>
              <w:pStyle w:val="a5"/>
              <w:spacing w:before="0" w:after="0" w:line="360" w:lineRule="exact"/>
              <w:ind w:leftChars="192" w:left="742" w:hangingChars="117" w:hanging="281"/>
              <w:rPr>
                <w:rFonts w:eastAsia="標楷體"/>
                <w:color w:val="000000" w:themeColor="text1"/>
                <w:sz w:val="24"/>
                <w:szCs w:val="24"/>
                <w:lang w:eastAsia="zh-TW"/>
              </w:rPr>
            </w:pPr>
            <w:r w:rsidRPr="00A21A55">
              <w:rPr>
                <w:rFonts w:eastAsia="標楷體"/>
                <w:color w:val="000000" w:themeColor="text1"/>
                <w:sz w:val="24"/>
                <w:szCs w:val="24"/>
                <w:lang w:eastAsia="zh-TW"/>
              </w:rPr>
              <w:t>4.</w:t>
            </w:r>
            <w:r w:rsidRPr="00A21A55">
              <w:rPr>
                <w:rFonts w:eastAsia="標楷體"/>
                <w:color w:val="000000" w:themeColor="text1"/>
                <w:sz w:val="24"/>
                <w:szCs w:val="24"/>
                <w:lang w:eastAsia="zh-TW"/>
              </w:rPr>
              <w:t>屬估計性質之負債，查明其估計基礎是否適當及其期後付款情形。</w:t>
            </w:r>
          </w:p>
          <w:p w14:paraId="6D02FA9D" w14:textId="77777777" w:rsidR="007018DF" w:rsidRPr="00A21A55" w:rsidRDefault="007018DF" w:rsidP="007018DF">
            <w:pPr>
              <w:pStyle w:val="a5"/>
              <w:spacing w:before="0" w:after="0" w:line="360" w:lineRule="exact"/>
              <w:ind w:leftChars="192" w:left="742" w:hangingChars="117" w:hanging="281"/>
              <w:rPr>
                <w:rFonts w:eastAsia="標楷體"/>
                <w:color w:val="000000" w:themeColor="text1"/>
                <w:sz w:val="24"/>
                <w:szCs w:val="24"/>
                <w:lang w:eastAsia="zh-TW"/>
              </w:rPr>
            </w:pPr>
            <w:r w:rsidRPr="00A21A55">
              <w:rPr>
                <w:rFonts w:eastAsia="標楷體"/>
                <w:color w:val="000000" w:themeColor="text1"/>
                <w:sz w:val="24"/>
                <w:szCs w:val="24"/>
                <w:lang w:eastAsia="zh-TW"/>
              </w:rPr>
              <w:t>5.</w:t>
            </w:r>
            <w:r w:rsidRPr="00A21A55">
              <w:rPr>
                <w:rFonts w:eastAsia="標楷體"/>
                <w:color w:val="000000" w:themeColor="text1"/>
                <w:sz w:val="24"/>
                <w:szCs w:val="24"/>
                <w:lang w:eastAsia="zh-TW"/>
              </w:rPr>
              <w:t>查明其他非流動負債中金額重大者，已否單獨列示。</w:t>
            </w:r>
          </w:p>
        </w:tc>
        <w:tc>
          <w:tcPr>
            <w:tcW w:w="1134" w:type="dxa"/>
          </w:tcPr>
          <w:p w14:paraId="2655503F" w14:textId="5F6EEC11"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Cambria Math" w:eastAsia="標楷體" w:hAnsi="Cambria Math" w:cs="Cambria Math"/>
                <w:color w:val="000000"/>
                <w:sz w:val="20"/>
                <w:shd w:val="clear" w:color="auto" w:fill="F7F7F7"/>
                <w:lang w:eastAsia="zh-TW"/>
              </w:rPr>
              <w:t>⑰</w:t>
            </w:r>
          </w:p>
        </w:tc>
        <w:tc>
          <w:tcPr>
            <w:tcW w:w="850" w:type="dxa"/>
          </w:tcPr>
          <w:p w14:paraId="31F45A6D"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063DE3C3"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F57735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28F1106C"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55BC50F8" w14:textId="77777777" w:rsidTr="00937653">
        <w:tc>
          <w:tcPr>
            <w:tcW w:w="10916" w:type="dxa"/>
            <w:gridSpan w:val="6"/>
          </w:tcPr>
          <w:p w14:paraId="04B603CC" w14:textId="2B66AEF0"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26" w:name="_Toc123127121"/>
            <w:r w:rsidRPr="00A21A55">
              <w:rPr>
                <w:rFonts w:eastAsia="標楷體"/>
                <w:b/>
                <w:color w:val="000000" w:themeColor="text1"/>
                <w:sz w:val="24"/>
                <w:szCs w:val="24"/>
                <w:lang w:eastAsia="zh-TW"/>
              </w:rPr>
              <w:t>十八、權益</w:t>
            </w:r>
            <w:bookmarkEnd w:id="26"/>
          </w:p>
        </w:tc>
      </w:tr>
      <w:tr w:rsidR="007018DF" w:rsidRPr="00A21A55" w14:paraId="07DA8ACE" w14:textId="77777777" w:rsidTr="00CF5F09">
        <w:tc>
          <w:tcPr>
            <w:tcW w:w="5671" w:type="dxa"/>
          </w:tcPr>
          <w:p w14:paraId="347B2C36"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szCs w:val="24"/>
              </w:rPr>
            </w:pPr>
            <w:r w:rsidRPr="00A21A55">
              <w:rPr>
                <w:rFonts w:ascii="Times New Roman" w:eastAsia="標楷體" w:hAnsi="Times New Roman"/>
                <w:b/>
                <w:color w:val="000000" w:themeColor="text1"/>
                <w:szCs w:val="24"/>
              </w:rPr>
              <w:t>（一）權益之證實測試是否已考慮到該項目之重要性、風險及允當表達？</w:t>
            </w:r>
          </w:p>
          <w:p w14:paraId="745BDF97"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szCs w:val="24"/>
                <w:bdr w:val="single" w:sz="4" w:space="0" w:color="auto"/>
              </w:rPr>
            </w:pPr>
            <w:r w:rsidRPr="00A21A55">
              <w:rPr>
                <w:rFonts w:ascii="Times New Roman" w:eastAsia="標楷體" w:hAnsi="Times New Roman"/>
                <w:color w:val="000000" w:themeColor="text1"/>
                <w:szCs w:val="24"/>
                <w:bdr w:val="single" w:sz="4" w:space="0" w:color="auto"/>
              </w:rPr>
              <w:t>考慮要點：</w:t>
            </w:r>
          </w:p>
          <w:p w14:paraId="039DAB1B" w14:textId="0355D571" w:rsidR="007018DF" w:rsidRPr="00A21A55" w:rsidRDefault="007018DF" w:rsidP="007018DF">
            <w:pPr>
              <w:pStyle w:val="af4"/>
              <w:spacing w:line="360" w:lineRule="exact"/>
              <w:ind w:leftChars="180" w:left="614" w:hangingChars="76" w:hanging="18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1.</w:t>
            </w:r>
            <w:r w:rsidRPr="00A21A55">
              <w:rPr>
                <w:rFonts w:ascii="Times New Roman" w:eastAsia="標楷體" w:hAnsi="Times New Roman" w:cs="Times New Roman"/>
                <w:color w:val="000000" w:themeColor="text1"/>
              </w:rPr>
              <w:t>是否查明登記資本及實收資本各若干，其發行股份者已否列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有關股本之種類、每股面額、額定股數、已發行股數及特別之條件等。查明資本管理目標、政策及程序是否已作適當揭露？</w:t>
            </w:r>
          </w:p>
          <w:p w14:paraId="52B9D90A" w14:textId="77777777" w:rsidR="007018DF" w:rsidRPr="00A21A55" w:rsidRDefault="007018DF" w:rsidP="007018DF">
            <w:pPr>
              <w:pStyle w:val="af4"/>
              <w:spacing w:line="360" w:lineRule="exact"/>
              <w:ind w:leftChars="180" w:left="614" w:hangingChars="76" w:hanging="18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是否查閱股東會及董事會有關資本增減之紀錄及主管機關核准或公司申請文件，並查明資本變更內容已否作適當揭露。</w:t>
            </w:r>
          </w:p>
          <w:p w14:paraId="3EC8313F" w14:textId="77777777" w:rsidR="007018DF" w:rsidRPr="00A21A55" w:rsidRDefault="007018DF" w:rsidP="007018DF">
            <w:pPr>
              <w:pStyle w:val="af4"/>
              <w:spacing w:line="360" w:lineRule="exact"/>
              <w:ind w:leftChars="180" w:left="614" w:hangingChars="76" w:hanging="18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必要時，是否向簽證機構或股</w:t>
            </w:r>
            <w:proofErr w:type="gramStart"/>
            <w:r w:rsidRPr="00A21A55">
              <w:rPr>
                <w:rFonts w:ascii="Times New Roman" w:eastAsia="標楷體" w:hAnsi="Times New Roman" w:cs="Times New Roman"/>
                <w:color w:val="000000" w:themeColor="text1"/>
              </w:rPr>
              <w:t>務</w:t>
            </w:r>
            <w:proofErr w:type="gramEnd"/>
            <w:r w:rsidRPr="00A21A55">
              <w:rPr>
                <w:rFonts w:ascii="Times New Roman" w:eastAsia="標楷體" w:hAnsi="Times New Roman" w:cs="Times New Roman"/>
                <w:color w:val="000000" w:themeColor="text1"/>
              </w:rPr>
              <w:t>代理機構發函</w:t>
            </w:r>
            <w:proofErr w:type="gramStart"/>
            <w:r w:rsidRPr="00A21A55">
              <w:rPr>
                <w:rFonts w:ascii="Times New Roman" w:eastAsia="標楷體" w:hAnsi="Times New Roman" w:cs="Times New Roman"/>
                <w:color w:val="000000" w:themeColor="text1"/>
              </w:rPr>
              <w:t>詢</w:t>
            </w:r>
            <w:proofErr w:type="gramEnd"/>
            <w:r w:rsidRPr="00A21A55">
              <w:rPr>
                <w:rFonts w:ascii="Times New Roman" w:eastAsia="標楷體" w:hAnsi="Times New Roman" w:cs="Times New Roman"/>
                <w:color w:val="000000" w:themeColor="text1"/>
              </w:rPr>
              <w:t>證股票發行總額。</w:t>
            </w:r>
          </w:p>
          <w:p w14:paraId="211604D9" w14:textId="77777777" w:rsidR="007018DF" w:rsidRPr="00A21A55" w:rsidRDefault="007018DF" w:rsidP="007018DF">
            <w:pPr>
              <w:pStyle w:val="af4"/>
              <w:spacing w:line="360" w:lineRule="exact"/>
              <w:ind w:leftChars="180" w:left="614" w:hangingChars="76" w:hanging="18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是否分析資本公積及保留盈餘本期變動情形，並與公司章程及股東會紀錄核對。</w:t>
            </w:r>
          </w:p>
          <w:p w14:paraId="64C4ACD5" w14:textId="77777777" w:rsidR="007018DF" w:rsidRPr="00A21A55" w:rsidRDefault="007018DF" w:rsidP="007018DF">
            <w:pPr>
              <w:pStyle w:val="af4"/>
              <w:spacing w:line="360" w:lineRule="exact"/>
              <w:ind w:leftChars="180" w:left="614" w:hangingChars="76" w:hanging="18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查明資本公積、法定盈餘公積與特別盈餘公積是否分列，及是否符合有關規定提列。</w:t>
            </w:r>
          </w:p>
          <w:p w14:paraId="68274377" w14:textId="77777777" w:rsidR="007018DF" w:rsidRPr="00A21A55" w:rsidRDefault="007018DF" w:rsidP="007018DF">
            <w:pPr>
              <w:pStyle w:val="af4"/>
              <w:spacing w:line="360" w:lineRule="exact"/>
              <w:ind w:leftChars="180" w:left="614" w:hangingChars="76" w:hanging="18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查明已否將不同性質之資本公積予以列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說</w:t>
            </w:r>
            <w:r w:rsidRPr="00A21A55">
              <w:rPr>
                <w:rFonts w:ascii="Times New Roman" w:eastAsia="標楷體" w:hAnsi="Times New Roman" w:cs="Times New Roman"/>
                <w:color w:val="000000" w:themeColor="text1"/>
              </w:rPr>
              <w:lastRenderedPageBreak/>
              <w:t>明。</w:t>
            </w:r>
          </w:p>
          <w:p w14:paraId="45540F23" w14:textId="77777777" w:rsidR="007018DF" w:rsidRPr="00A21A55" w:rsidRDefault="007018DF" w:rsidP="007018DF">
            <w:pPr>
              <w:pStyle w:val="af4"/>
              <w:spacing w:line="360" w:lineRule="exact"/>
              <w:ind w:leftChars="180" w:left="614" w:hangingChars="76" w:hanging="18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如有前期損益調整事項，應查明其會計處理是否適當。</w:t>
            </w:r>
          </w:p>
          <w:p w14:paraId="44D58290" w14:textId="77777777" w:rsidR="007018DF" w:rsidRPr="00A21A55" w:rsidRDefault="007018DF" w:rsidP="007018DF">
            <w:pPr>
              <w:pStyle w:val="af4"/>
              <w:spacing w:line="360" w:lineRule="exact"/>
              <w:ind w:leftChars="180" w:left="614" w:hangingChars="76" w:hanging="18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查明盈餘分配案已否適當</w:t>
            </w:r>
            <w:proofErr w:type="gramStart"/>
            <w:r w:rsidRPr="00A21A55">
              <w:rPr>
                <w:rFonts w:ascii="Times New Roman" w:eastAsia="標楷體" w:hAnsi="Times New Roman" w:cs="Times New Roman"/>
                <w:color w:val="000000" w:themeColor="text1"/>
              </w:rPr>
              <w:t>入帳</w:t>
            </w:r>
            <w:proofErr w:type="gramEnd"/>
            <w:r w:rsidRPr="00A21A55">
              <w:rPr>
                <w:rFonts w:ascii="Times New Roman" w:eastAsia="標楷體" w:hAnsi="Times New Roman" w:cs="Times New Roman"/>
                <w:color w:val="000000" w:themeColor="text1"/>
              </w:rPr>
              <w:t>或列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w:t>
            </w:r>
          </w:p>
          <w:p w14:paraId="4DFEA7C7" w14:textId="77777777" w:rsidR="007018DF" w:rsidRPr="00A21A55" w:rsidRDefault="007018DF" w:rsidP="007018DF">
            <w:pPr>
              <w:pStyle w:val="af4"/>
              <w:spacing w:line="360" w:lineRule="exact"/>
              <w:ind w:leftChars="180" w:left="614" w:hangingChars="76" w:hanging="18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保留盈餘及資本公積如分配受有限制或特別股有積欠股利之情形，查明已否列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w:t>
            </w:r>
          </w:p>
          <w:p w14:paraId="3D77527D" w14:textId="7ECD4ECC" w:rsidR="007018DF" w:rsidRPr="00A21A55" w:rsidRDefault="007018DF" w:rsidP="007018DF">
            <w:pPr>
              <w:pStyle w:val="af4"/>
              <w:spacing w:line="360" w:lineRule="exact"/>
              <w:ind w:leftChars="180" w:left="737" w:hangingChars="127" w:hanging="30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10.</w:t>
            </w:r>
            <w:r w:rsidRPr="00A21A55">
              <w:rPr>
                <w:rFonts w:ascii="Times New Roman" w:eastAsia="標楷體" w:hAnsi="Times New Roman" w:cs="Times New Roman"/>
                <w:color w:val="000000" w:themeColor="text1"/>
              </w:rPr>
              <w:t>對受查者財務報表所依據之繼續經營會計基礎產生疑慮時，是否依</w:t>
            </w:r>
            <w:r>
              <w:rPr>
                <w:rFonts w:ascii="Times New Roman" w:eastAsia="標楷體" w:hAnsi="Times New Roman" w:cs="Times New Roman" w:hint="eastAsia"/>
                <w:color w:val="000000" w:themeColor="text1"/>
              </w:rPr>
              <w:t>T</w:t>
            </w:r>
            <w:r>
              <w:rPr>
                <w:rFonts w:ascii="Times New Roman" w:eastAsia="標楷體" w:hAnsi="Times New Roman" w:cs="Times New Roman"/>
                <w:color w:val="000000" w:themeColor="text1"/>
              </w:rPr>
              <w:t>WSA</w:t>
            </w:r>
            <w:r>
              <w:rPr>
                <w:rFonts w:ascii="Times New Roman" w:eastAsia="標楷體" w:hAnsi="Times New Roman" w:cs="Times New Roman" w:hint="eastAsia"/>
                <w:color w:val="000000" w:themeColor="text1"/>
              </w:rPr>
              <w:t>570</w:t>
            </w:r>
            <w:r w:rsidRPr="00A21A55">
              <w:rPr>
                <w:rFonts w:ascii="Times New Roman" w:eastAsia="標楷體" w:hAnsi="Times New Roman" w:cs="Times New Roman"/>
                <w:color w:val="000000" w:themeColor="text1"/>
              </w:rPr>
              <w:t>規定，</w:t>
            </w:r>
            <w:proofErr w:type="gramStart"/>
            <w:r w:rsidRPr="00A21A55">
              <w:rPr>
                <w:rFonts w:ascii="Times New Roman" w:eastAsia="標楷體" w:hAnsi="Times New Roman" w:cs="Times New Roman"/>
                <w:color w:val="000000" w:themeColor="text1"/>
              </w:rPr>
              <w:t>採</w:t>
            </w:r>
            <w:proofErr w:type="gramEnd"/>
            <w:r w:rsidRPr="00A21A55">
              <w:rPr>
                <w:rFonts w:ascii="Times New Roman" w:eastAsia="標楷體" w:hAnsi="Times New Roman" w:cs="Times New Roman"/>
                <w:color w:val="000000" w:themeColor="text1"/>
              </w:rPr>
              <w:t>行必要查核程序，評估管理階層採用繼續經營會計基礎編製財務報告是否適當，與受查者繼續經營之能力是否存在重大不確定性，及查明是否於財務報表適當揭露，並出具允當之查核意見。</w:t>
            </w:r>
          </w:p>
          <w:p w14:paraId="25A44D0B" w14:textId="77777777" w:rsidR="007018DF" w:rsidRPr="00A21A55" w:rsidRDefault="007018DF" w:rsidP="007018DF">
            <w:pPr>
              <w:pStyle w:val="af4"/>
              <w:spacing w:line="360" w:lineRule="exact"/>
              <w:ind w:leftChars="180" w:left="737" w:hangingChars="127" w:hanging="30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11.</w:t>
            </w:r>
            <w:r w:rsidRPr="00A21A55">
              <w:rPr>
                <w:rFonts w:ascii="Times New Roman" w:eastAsia="標楷體" w:hAnsi="Times New Roman" w:cs="Times New Roman"/>
                <w:color w:val="000000" w:themeColor="text1"/>
              </w:rPr>
              <w:t>如有庫藏股票，是否覆核相關文件，執行盤點或函證；並查明其會計處理是否適當。</w:t>
            </w:r>
          </w:p>
          <w:p w14:paraId="2B2C6B5A" w14:textId="77777777" w:rsidR="007018DF" w:rsidRPr="00A21A55" w:rsidRDefault="007018DF" w:rsidP="007018DF">
            <w:pPr>
              <w:pStyle w:val="af4"/>
              <w:spacing w:line="360" w:lineRule="exact"/>
              <w:ind w:leftChars="180" w:left="737" w:hangingChars="127" w:hanging="30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12.</w:t>
            </w:r>
            <w:r w:rsidRPr="00A21A55">
              <w:rPr>
                <w:rFonts w:ascii="Times New Roman" w:eastAsia="標楷體" w:hAnsi="Times New Roman" w:cs="Times New Roman"/>
                <w:color w:val="000000" w:themeColor="text1"/>
              </w:rPr>
              <w:t>如有員工認股權，應查明其會計處理是否適當並於財務報表適當揭露。</w:t>
            </w:r>
          </w:p>
          <w:p w14:paraId="621F12B1" w14:textId="77777777" w:rsidR="007018DF" w:rsidRPr="00A21A55" w:rsidRDefault="007018DF" w:rsidP="007018DF">
            <w:pPr>
              <w:pStyle w:val="af4"/>
              <w:spacing w:line="360" w:lineRule="exact"/>
              <w:ind w:leftChars="180" w:left="737" w:hangingChars="127" w:hanging="30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13.</w:t>
            </w:r>
            <w:r w:rsidRPr="00A21A55">
              <w:rPr>
                <w:rFonts w:ascii="Times New Roman" w:eastAsia="標楷體" w:hAnsi="Times New Roman" w:cs="Times New Roman"/>
                <w:color w:val="000000" w:themeColor="text1"/>
              </w:rPr>
              <w:t>查明特別股之發行條件，若經濟實質屬負債性質者，是否已歸類為特別股負債，相關股利是否已列為費用。</w:t>
            </w:r>
          </w:p>
        </w:tc>
        <w:tc>
          <w:tcPr>
            <w:tcW w:w="1134" w:type="dxa"/>
          </w:tcPr>
          <w:p w14:paraId="5D1CF694" w14:textId="1C321657"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lastRenderedPageBreak/>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Cambria Math" w:eastAsia="標楷體" w:hAnsi="Cambria Math" w:cs="Cambria Math"/>
                <w:color w:val="000000"/>
                <w:sz w:val="20"/>
                <w:shd w:val="clear" w:color="auto" w:fill="F7F7F7"/>
              </w:rPr>
              <w:t>⑱</w:t>
            </w:r>
          </w:p>
        </w:tc>
        <w:tc>
          <w:tcPr>
            <w:tcW w:w="850" w:type="dxa"/>
          </w:tcPr>
          <w:p w14:paraId="3B2C6348"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30E9A0FE"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DD1EFF7" w14:textId="77777777" w:rsidR="007018DF" w:rsidRPr="00A21A55" w:rsidRDefault="007018DF" w:rsidP="007018DF">
            <w:pPr>
              <w:tabs>
                <w:tab w:val="left" w:pos="1260"/>
              </w:tabs>
              <w:spacing w:line="360" w:lineRule="exact"/>
              <w:ind w:leftChars="16" w:left="758" w:hangingChars="300" w:hanging="720"/>
              <w:rPr>
                <w:rFonts w:ascii="Times New Roman" w:eastAsia="標楷體" w:hAnsi="Times New Roman"/>
                <w:color w:val="000000" w:themeColor="text1"/>
              </w:rPr>
            </w:pPr>
          </w:p>
        </w:tc>
        <w:tc>
          <w:tcPr>
            <w:tcW w:w="851" w:type="dxa"/>
          </w:tcPr>
          <w:p w14:paraId="49EF9957" w14:textId="77777777" w:rsidR="007018DF" w:rsidRPr="00A21A55" w:rsidRDefault="007018DF" w:rsidP="007018DF">
            <w:pPr>
              <w:tabs>
                <w:tab w:val="left" w:pos="1260"/>
              </w:tabs>
              <w:spacing w:line="360" w:lineRule="exact"/>
              <w:ind w:leftChars="16" w:left="758" w:hangingChars="300" w:hanging="720"/>
              <w:rPr>
                <w:rFonts w:ascii="Times New Roman" w:eastAsia="標楷體" w:hAnsi="Times New Roman"/>
                <w:color w:val="000000" w:themeColor="text1"/>
              </w:rPr>
            </w:pPr>
          </w:p>
        </w:tc>
      </w:tr>
      <w:tr w:rsidR="007018DF" w:rsidRPr="00A21A55" w14:paraId="71896780" w14:textId="77777777" w:rsidTr="00937653">
        <w:tc>
          <w:tcPr>
            <w:tcW w:w="10916" w:type="dxa"/>
            <w:gridSpan w:val="6"/>
          </w:tcPr>
          <w:p w14:paraId="6BBA9F97" w14:textId="62119C5D"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27" w:name="_Toc123127122"/>
            <w:r w:rsidRPr="00A21A55">
              <w:rPr>
                <w:rFonts w:eastAsia="標楷體"/>
                <w:b/>
                <w:color w:val="000000" w:themeColor="text1"/>
                <w:sz w:val="24"/>
                <w:szCs w:val="24"/>
                <w:lang w:eastAsia="zh-TW"/>
              </w:rPr>
              <w:t>十九、負債準備、或有事項及承諾</w:t>
            </w:r>
            <w:bookmarkEnd w:id="27"/>
          </w:p>
        </w:tc>
      </w:tr>
      <w:tr w:rsidR="007018DF" w:rsidRPr="00A21A55" w14:paraId="0BCFCF9A" w14:textId="77777777" w:rsidTr="00CF5F09">
        <w:tc>
          <w:tcPr>
            <w:tcW w:w="5671" w:type="dxa"/>
          </w:tcPr>
          <w:p w14:paraId="3F549F3F"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w:t>
            </w:r>
            <w:r w:rsidRPr="00A21A55">
              <w:rPr>
                <w:rFonts w:ascii="Times New Roman" w:eastAsia="標楷體" w:hAnsi="Times New Roman"/>
                <w:b/>
                <w:color w:val="000000" w:themeColor="text1"/>
                <w:szCs w:val="24"/>
              </w:rPr>
              <w:t>負債準備、</w:t>
            </w:r>
            <w:r w:rsidRPr="00A21A55">
              <w:rPr>
                <w:rFonts w:ascii="Times New Roman" w:eastAsia="標楷體" w:hAnsi="Times New Roman"/>
                <w:b/>
                <w:color w:val="000000" w:themeColor="text1"/>
              </w:rPr>
              <w:t>或有事項及承諾之查核程式是否適當地設計、執行及記錄於工作底稿中並在財務報表上作適當地揭露？</w:t>
            </w:r>
          </w:p>
          <w:p w14:paraId="2C6E1692"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bdr w:val="single" w:sz="4" w:space="0" w:color="auto"/>
              </w:rPr>
              <w:t>考慮要點：</w:t>
            </w:r>
          </w:p>
          <w:p w14:paraId="16649AFC" w14:textId="77777777" w:rsidR="007018DF" w:rsidRPr="00A21A55" w:rsidRDefault="007018DF" w:rsidP="007018DF">
            <w:pPr>
              <w:pStyle w:val="af4"/>
              <w:spacing w:line="360" w:lineRule="exact"/>
              <w:ind w:leftChars="192" w:left="742" w:hangingChars="117" w:hanging="281"/>
              <w:jc w:val="both"/>
              <w:rPr>
                <w:rFonts w:ascii="Times New Roman" w:eastAsia="標楷體" w:hAnsi="Times New Roman" w:cs="Times New Roman"/>
                <w:color w:val="000000" w:themeColor="text1"/>
                <w:u w:val="single"/>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屬背書保證者，應查明是否符合法令規定及所定作業程序，以確認受查者是否已依規定辦理，並於財務報表適當揭露。</w:t>
            </w:r>
          </w:p>
          <w:p w14:paraId="2C9A7503" w14:textId="77777777" w:rsidR="007018DF" w:rsidRPr="00A21A55" w:rsidRDefault="007018DF" w:rsidP="007018DF">
            <w:pPr>
              <w:pStyle w:val="af4"/>
              <w:spacing w:line="360" w:lineRule="exact"/>
              <w:ind w:leftChars="192" w:left="742"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對受查者營運及財務報表允當表達可能產生重大影響之非法事項，是否查明列</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w:t>
            </w:r>
          </w:p>
          <w:p w14:paraId="3C87C829" w14:textId="77777777" w:rsidR="007018DF" w:rsidRPr="00A21A55" w:rsidRDefault="007018DF" w:rsidP="007018DF">
            <w:pPr>
              <w:pStyle w:val="af4"/>
              <w:spacing w:line="360" w:lineRule="exact"/>
              <w:ind w:leftChars="192" w:left="742" w:hangingChars="117" w:hanging="281"/>
              <w:jc w:val="both"/>
              <w:rPr>
                <w:rFonts w:ascii="Times New Roman" w:eastAsia="標楷體" w:hAnsi="Times New Roman" w:cs="Times New Roman"/>
                <w:b/>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查明受查者因過去事件而有負有現時義務、很有可能需要清償該義務及其金額能可靠估計者，是否已依規定估列負債準備，並應查明員工福利負債準備之揭露及會計處理是否適當。</w:t>
            </w:r>
          </w:p>
        </w:tc>
        <w:tc>
          <w:tcPr>
            <w:tcW w:w="1134" w:type="dxa"/>
          </w:tcPr>
          <w:p w14:paraId="40169F17" w14:textId="13D27E1E" w:rsidR="007018DF" w:rsidRPr="00120662" w:rsidRDefault="007018DF" w:rsidP="007018DF">
            <w:pPr>
              <w:pStyle w:val="a5"/>
              <w:spacing w:before="0" w:after="0" w:line="360" w:lineRule="exact"/>
              <w:rPr>
                <w:rFonts w:eastAsia="標楷體"/>
                <w:b/>
                <w:color w:val="000000" w:themeColor="text1"/>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Cambria Math" w:eastAsia="標楷體" w:hAnsi="Cambria Math" w:cs="Cambria Math"/>
                <w:color w:val="000000"/>
                <w:sz w:val="20"/>
                <w:shd w:val="clear" w:color="auto" w:fill="F7F7F7"/>
                <w:lang w:eastAsia="zh-TW"/>
              </w:rPr>
              <w:t>⑲</w:t>
            </w:r>
          </w:p>
        </w:tc>
        <w:tc>
          <w:tcPr>
            <w:tcW w:w="850" w:type="dxa"/>
          </w:tcPr>
          <w:p w14:paraId="3EE21929" w14:textId="77777777" w:rsidR="007018DF" w:rsidRPr="00A21A55" w:rsidRDefault="007018DF" w:rsidP="007018DF">
            <w:pPr>
              <w:pStyle w:val="a5"/>
              <w:spacing w:before="0" w:after="0" w:line="360" w:lineRule="exact"/>
              <w:rPr>
                <w:rFonts w:eastAsia="標楷體"/>
                <w:b/>
                <w:color w:val="000000" w:themeColor="text1"/>
                <w:sz w:val="24"/>
                <w:szCs w:val="24"/>
                <w:lang w:eastAsia="zh-TW"/>
              </w:rPr>
            </w:pPr>
          </w:p>
        </w:tc>
        <w:tc>
          <w:tcPr>
            <w:tcW w:w="1134" w:type="dxa"/>
          </w:tcPr>
          <w:p w14:paraId="02EC11A4" w14:textId="77777777" w:rsidR="007018DF" w:rsidRPr="00A21A55" w:rsidRDefault="007018DF" w:rsidP="007018DF">
            <w:pPr>
              <w:pStyle w:val="a5"/>
              <w:spacing w:before="0" w:after="0" w:line="360" w:lineRule="exact"/>
              <w:rPr>
                <w:rFonts w:eastAsia="標楷體"/>
                <w:b/>
                <w:color w:val="000000" w:themeColor="text1"/>
                <w:sz w:val="24"/>
                <w:szCs w:val="24"/>
                <w:lang w:eastAsia="zh-TW"/>
              </w:rPr>
            </w:pPr>
          </w:p>
        </w:tc>
        <w:tc>
          <w:tcPr>
            <w:tcW w:w="1276" w:type="dxa"/>
          </w:tcPr>
          <w:p w14:paraId="356D6897" w14:textId="77777777" w:rsidR="007018DF" w:rsidRPr="00A21A55" w:rsidRDefault="007018DF" w:rsidP="007018DF">
            <w:pPr>
              <w:pStyle w:val="af4"/>
              <w:tabs>
                <w:tab w:val="num" w:pos="900"/>
              </w:tabs>
              <w:spacing w:line="360" w:lineRule="exact"/>
              <w:jc w:val="both"/>
              <w:rPr>
                <w:rFonts w:ascii="Times New Roman" w:eastAsia="標楷體" w:hAnsi="Times New Roman" w:cs="Times New Roman"/>
                <w:b/>
                <w:color w:val="000000" w:themeColor="text1"/>
              </w:rPr>
            </w:pPr>
          </w:p>
        </w:tc>
        <w:tc>
          <w:tcPr>
            <w:tcW w:w="851" w:type="dxa"/>
          </w:tcPr>
          <w:p w14:paraId="4152428C" w14:textId="77777777" w:rsidR="007018DF" w:rsidRPr="00A21A55" w:rsidRDefault="007018DF" w:rsidP="007018DF">
            <w:pPr>
              <w:pStyle w:val="af4"/>
              <w:tabs>
                <w:tab w:val="num" w:pos="900"/>
              </w:tabs>
              <w:spacing w:line="360" w:lineRule="exact"/>
              <w:rPr>
                <w:rFonts w:ascii="Times New Roman" w:eastAsia="標楷體" w:hAnsi="Times New Roman" w:cs="Times New Roman"/>
                <w:b/>
                <w:color w:val="000000" w:themeColor="text1"/>
              </w:rPr>
            </w:pPr>
          </w:p>
        </w:tc>
      </w:tr>
      <w:tr w:rsidR="007018DF" w:rsidRPr="00A21A55" w14:paraId="53D4DF87" w14:textId="77777777" w:rsidTr="00937653">
        <w:tc>
          <w:tcPr>
            <w:tcW w:w="10916" w:type="dxa"/>
            <w:gridSpan w:val="6"/>
          </w:tcPr>
          <w:p w14:paraId="6971F51A" w14:textId="2FBE1E69"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28" w:name="_Toc123127123"/>
            <w:r w:rsidRPr="00A21A55">
              <w:rPr>
                <w:rFonts w:eastAsia="標楷體"/>
                <w:b/>
                <w:color w:val="000000" w:themeColor="text1"/>
                <w:sz w:val="24"/>
                <w:szCs w:val="24"/>
                <w:lang w:eastAsia="zh-TW"/>
              </w:rPr>
              <w:t>二十、所得稅</w:t>
            </w:r>
            <w:bookmarkEnd w:id="28"/>
          </w:p>
        </w:tc>
      </w:tr>
      <w:tr w:rsidR="007018DF" w:rsidRPr="00A21A55" w14:paraId="6D0B26A7" w14:textId="77777777" w:rsidTr="00CF5F09">
        <w:tc>
          <w:tcPr>
            <w:tcW w:w="5671" w:type="dxa"/>
          </w:tcPr>
          <w:p w14:paraId="28902C44"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lastRenderedPageBreak/>
              <w:t>（一）所得稅之工作底稿及查核程序是否適當且涵蓋資產負債表、損益表之所得稅項目？同時考慮到該項目之重要性、風險及允當表達？</w:t>
            </w:r>
          </w:p>
          <w:p w14:paraId="3DFEE799"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bdr w:val="single" w:sz="4" w:space="0" w:color="auto"/>
              </w:rPr>
              <w:t>考慮要點：</w:t>
            </w:r>
            <w:r w:rsidRPr="00A21A55">
              <w:rPr>
                <w:rFonts w:ascii="Times New Roman" w:eastAsia="標楷體" w:hAnsi="Times New Roman"/>
                <w:color w:val="000000" w:themeColor="text1"/>
              </w:rPr>
              <w:t xml:space="preserve"> </w:t>
            </w:r>
          </w:p>
          <w:p w14:paraId="7707A994" w14:textId="77777777" w:rsidR="007018DF" w:rsidRPr="00A21A55" w:rsidRDefault="007018DF" w:rsidP="007018DF">
            <w:pPr>
              <w:pStyle w:val="HTML"/>
              <w:tabs>
                <w:tab w:val="clear" w:pos="916"/>
                <w:tab w:val="left" w:pos="884"/>
              </w:tabs>
              <w:spacing w:line="360" w:lineRule="exact"/>
              <w:ind w:leftChars="287" w:left="1073" w:hangingChars="160" w:hanging="38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1. </w:t>
            </w:r>
            <w:r w:rsidRPr="00A21A55">
              <w:rPr>
                <w:rFonts w:ascii="Times New Roman" w:eastAsia="標楷體" w:hAnsi="Times New Roman" w:cs="Times New Roman"/>
                <w:color w:val="000000" w:themeColor="text1"/>
              </w:rPr>
              <w:t>查明受查者是否已依規定認列當期所得稅費用、遞延所得稅資產及負債，</w:t>
            </w:r>
            <w:proofErr w:type="gramStart"/>
            <w:r w:rsidRPr="00A21A55">
              <w:rPr>
                <w:rFonts w:ascii="Times New Roman" w:eastAsia="標楷體" w:hAnsi="Times New Roman" w:cs="Times New Roman"/>
                <w:color w:val="000000" w:themeColor="text1"/>
              </w:rPr>
              <w:t>並作同期間</w:t>
            </w:r>
            <w:proofErr w:type="gramEnd"/>
            <w:r w:rsidRPr="00A21A55">
              <w:rPr>
                <w:rFonts w:ascii="Times New Roman" w:eastAsia="標楷體" w:hAnsi="Times New Roman" w:cs="Times New Roman"/>
                <w:color w:val="000000" w:themeColor="text1"/>
              </w:rPr>
              <w:t>所得稅分攤及揭露相關資訊。</w:t>
            </w:r>
          </w:p>
          <w:p w14:paraId="7C017A2A" w14:textId="77777777" w:rsidR="007018DF" w:rsidRPr="00A21A55" w:rsidRDefault="007018DF" w:rsidP="007018DF">
            <w:pPr>
              <w:pStyle w:val="HTML"/>
              <w:tabs>
                <w:tab w:val="clear" w:pos="916"/>
                <w:tab w:val="left" w:pos="884"/>
              </w:tabs>
              <w:spacing w:line="360" w:lineRule="exact"/>
              <w:ind w:leftChars="287" w:left="1073" w:hangingChars="160" w:hanging="384"/>
              <w:jc w:val="both"/>
              <w:rPr>
                <w:rFonts w:ascii="Times New Roman" w:eastAsia="標楷體" w:hAnsi="Times New Roman" w:cs="Times New Roman"/>
                <w:b/>
                <w:color w:val="000000" w:themeColor="text1"/>
              </w:rPr>
            </w:pPr>
            <w:r w:rsidRPr="00A21A55">
              <w:rPr>
                <w:rFonts w:ascii="Times New Roman" w:eastAsia="標楷體" w:hAnsi="Times New Roman" w:cs="Times New Roman"/>
                <w:color w:val="000000" w:themeColor="text1"/>
              </w:rPr>
              <w:t xml:space="preserve">2. </w:t>
            </w:r>
            <w:r w:rsidRPr="00A21A55">
              <w:rPr>
                <w:rFonts w:ascii="Times New Roman" w:eastAsia="標楷體" w:hAnsi="Times New Roman" w:cs="Times New Roman"/>
                <w:color w:val="000000" w:themeColor="text1"/>
              </w:rPr>
              <w:t>查明有無重大未決之稅務救濟及以往年度已核定補退稅案件，並評估其對當期所得稅及應付所得稅之影響。</w:t>
            </w:r>
          </w:p>
        </w:tc>
        <w:tc>
          <w:tcPr>
            <w:tcW w:w="1134" w:type="dxa"/>
          </w:tcPr>
          <w:p w14:paraId="5FB89092" w14:textId="135CCF41"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00120662">
              <w:rPr>
                <w:rFonts w:ascii="標楷體" w:eastAsia="標楷體" w:hAnsi="標楷體" w:cs="Cambria Math"/>
                <w:color w:val="000000" w:themeColor="text1"/>
                <w:sz w:val="20"/>
                <w:lang w:eastAsia="zh-TW"/>
              </w:rPr>
              <w:fldChar w:fldCharType="begin"/>
            </w:r>
            <w:r w:rsidR="00120662">
              <w:rPr>
                <w:rFonts w:ascii="標楷體" w:eastAsia="標楷體" w:hAnsi="標楷體" w:cs="Cambria Math"/>
                <w:color w:val="000000" w:themeColor="text1"/>
                <w:sz w:val="20"/>
                <w:lang w:eastAsia="zh-TW"/>
              </w:rPr>
              <w:instrText xml:space="preserve"> </w:instrText>
            </w:r>
            <w:r w:rsidR="00120662">
              <w:rPr>
                <w:rFonts w:ascii="標楷體" w:eastAsia="標楷體" w:hAnsi="標楷體" w:cs="Cambria Math" w:hint="eastAsia"/>
                <w:color w:val="000000" w:themeColor="text1"/>
                <w:sz w:val="20"/>
                <w:lang w:eastAsia="zh-TW"/>
              </w:rPr>
              <w:instrText>eq \o\ac(</w:instrText>
            </w:r>
            <w:r w:rsidR="00120662" w:rsidRPr="00120662">
              <w:rPr>
                <w:rFonts w:ascii="標楷體" w:eastAsia="標楷體" w:hAnsi="標楷體" w:cs="Cambria Math" w:hint="eastAsia"/>
                <w:color w:val="000000" w:themeColor="text1"/>
                <w:position w:val="-4"/>
                <w:sz w:val="30"/>
                <w:lang w:eastAsia="zh-TW"/>
              </w:rPr>
              <w:instrText>○</w:instrText>
            </w:r>
            <w:r w:rsidR="00120662">
              <w:rPr>
                <w:rFonts w:ascii="標楷體" w:eastAsia="標楷體" w:hAnsi="標楷體" w:cs="Cambria Math" w:hint="eastAsia"/>
                <w:color w:val="000000" w:themeColor="text1"/>
                <w:sz w:val="20"/>
                <w:lang w:eastAsia="zh-TW"/>
              </w:rPr>
              <w:instrText>,22)</w:instrText>
            </w:r>
            <w:r w:rsidR="00120662">
              <w:rPr>
                <w:rFonts w:ascii="標楷體" w:eastAsia="標楷體" w:hAnsi="標楷體" w:cs="Cambria Math"/>
                <w:color w:val="000000" w:themeColor="text1"/>
                <w:sz w:val="20"/>
                <w:lang w:eastAsia="zh-TW"/>
              </w:rPr>
              <w:fldChar w:fldCharType="end"/>
            </w:r>
          </w:p>
        </w:tc>
        <w:tc>
          <w:tcPr>
            <w:tcW w:w="850" w:type="dxa"/>
          </w:tcPr>
          <w:p w14:paraId="468F1FDC"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7BC6073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770F05EB" w14:textId="77777777" w:rsidR="007018DF" w:rsidRPr="00A21A55" w:rsidRDefault="007018DF" w:rsidP="007018DF">
            <w:pPr>
              <w:pStyle w:val="HTML"/>
              <w:spacing w:line="360" w:lineRule="exact"/>
              <w:jc w:val="both"/>
              <w:rPr>
                <w:rFonts w:ascii="Times New Roman" w:eastAsia="標楷體" w:hAnsi="Times New Roman" w:cs="Times New Roman"/>
                <w:color w:val="000000" w:themeColor="text1"/>
              </w:rPr>
            </w:pPr>
          </w:p>
        </w:tc>
        <w:tc>
          <w:tcPr>
            <w:tcW w:w="851" w:type="dxa"/>
          </w:tcPr>
          <w:p w14:paraId="1662F2D9" w14:textId="77777777" w:rsidR="007018DF" w:rsidRPr="00A21A55" w:rsidRDefault="007018DF" w:rsidP="007018DF">
            <w:pPr>
              <w:pStyle w:val="HTML"/>
              <w:spacing w:line="360" w:lineRule="exact"/>
              <w:rPr>
                <w:rFonts w:ascii="Times New Roman" w:eastAsia="標楷體" w:hAnsi="Times New Roman" w:cs="Times New Roman"/>
                <w:color w:val="000000" w:themeColor="text1"/>
              </w:rPr>
            </w:pPr>
          </w:p>
        </w:tc>
      </w:tr>
      <w:tr w:rsidR="007018DF" w:rsidRPr="00A21A55" w14:paraId="6499CAE7" w14:textId="77777777" w:rsidTr="00937653">
        <w:tc>
          <w:tcPr>
            <w:tcW w:w="10916" w:type="dxa"/>
            <w:gridSpan w:val="6"/>
          </w:tcPr>
          <w:p w14:paraId="4BCBCD8F" w14:textId="3F9EB3B0"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29" w:name="_Toc123127124"/>
            <w:r w:rsidRPr="00A21A55">
              <w:rPr>
                <w:rFonts w:eastAsia="標楷體"/>
                <w:b/>
                <w:color w:val="000000" w:themeColor="text1"/>
                <w:sz w:val="24"/>
                <w:szCs w:val="24"/>
                <w:lang w:eastAsia="zh-TW"/>
              </w:rPr>
              <w:t>二十一、營業費用</w:t>
            </w:r>
            <w:bookmarkEnd w:id="29"/>
          </w:p>
        </w:tc>
      </w:tr>
      <w:tr w:rsidR="007018DF" w:rsidRPr="00A21A55" w14:paraId="71B919E2" w14:textId="77777777" w:rsidTr="00CF5F09">
        <w:tc>
          <w:tcPr>
            <w:tcW w:w="5671" w:type="dxa"/>
          </w:tcPr>
          <w:p w14:paraId="7B09E598"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（一）營業費用之證實測試是否已考慮該項目之重要性、風險及允當表達？</w:t>
            </w:r>
          </w:p>
          <w:p w14:paraId="45B9E4B7"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07881AEC" w14:textId="182283A1" w:rsidR="007018DF" w:rsidRPr="00A21A55" w:rsidRDefault="007018DF" w:rsidP="007018DF">
            <w:pPr>
              <w:tabs>
                <w:tab w:val="left" w:pos="1260"/>
              </w:tabs>
              <w:spacing w:line="360" w:lineRule="exact"/>
              <w:ind w:leftChars="251" w:left="883" w:hangingChars="117" w:hanging="281"/>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1.</w:t>
            </w:r>
            <w:r w:rsidRPr="00A21A55">
              <w:rPr>
                <w:rFonts w:ascii="Times New Roman" w:eastAsia="標楷體" w:hAnsi="Times New Roman"/>
                <w:color w:val="000000" w:themeColor="text1"/>
                <w:szCs w:val="24"/>
              </w:rPr>
              <w:t>與上期金額作比較分析，以視其變動趨勢是否合理，其有重大變動者，是否查明並分析其原因。</w:t>
            </w:r>
          </w:p>
          <w:p w14:paraId="0B7D8C6E" w14:textId="77777777" w:rsidR="007018DF" w:rsidRPr="00A21A55" w:rsidRDefault="007018DF" w:rsidP="007018DF">
            <w:pPr>
              <w:tabs>
                <w:tab w:val="left" w:pos="1260"/>
              </w:tabs>
              <w:spacing w:line="360" w:lineRule="exact"/>
              <w:ind w:leftChars="251" w:left="883" w:hangingChars="117" w:hanging="281"/>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2.</w:t>
            </w:r>
            <w:r w:rsidRPr="00A21A55">
              <w:rPr>
                <w:rFonts w:ascii="Times New Roman" w:eastAsia="標楷體" w:hAnsi="Times New Roman"/>
                <w:color w:val="000000" w:themeColor="text1"/>
                <w:szCs w:val="24"/>
              </w:rPr>
              <w:t>是否分析重大費用項目，查核有關憑證，以確定有無應列為資本支出者。</w:t>
            </w:r>
          </w:p>
          <w:p w14:paraId="6A811061" w14:textId="77777777" w:rsidR="007018DF" w:rsidRPr="00A21A55" w:rsidRDefault="007018DF" w:rsidP="007018DF">
            <w:pPr>
              <w:tabs>
                <w:tab w:val="left" w:pos="1260"/>
              </w:tabs>
              <w:spacing w:line="360" w:lineRule="exact"/>
              <w:ind w:leftChars="251" w:left="883" w:hangingChars="117" w:hanging="281"/>
              <w:jc w:val="both"/>
              <w:rPr>
                <w:rFonts w:ascii="Times New Roman" w:eastAsia="標楷體" w:hAnsi="Times New Roman"/>
                <w:color w:val="000000" w:themeColor="text1"/>
                <w:szCs w:val="24"/>
              </w:rPr>
            </w:pPr>
            <w:r w:rsidRPr="00A21A55">
              <w:rPr>
                <w:rFonts w:ascii="Times New Roman" w:eastAsia="標楷體" w:hAnsi="Times New Roman"/>
                <w:color w:val="000000" w:themeColor="text1"/>
                <w:szCs w:val="24"/>
              </w:rPr>
              <w:t>3.</w:t>
            </w:r>
            <w:r w:rsidRPr="00A21A55">
              <w:rPr>
                <w:rFonts w:ascii="Times New Roman" w:eastAsia="標楷體" w:hAnsi="Times New Roman"/>
                <w:color w:val="000000" w:themeColor="text1"/>
                <w:szCs w:val="24"/>
              </w:rPr>
              <w:t>就費用性質及重要性，確定各項費用之科目歸類是否適當。</w:t>
            </w:r>
          </w:p>
          <w:p w14:paraId="745E50D2" w14:textId="77777777" w:rsidR="007018DF" w:rsidRPr="00A21A55" w:rsidRDefault="007018DF" w:rsidP="007018DF">
            <w:pPr>
              <w:tabs>
                <w:tab w:val="left" w:pos="1260"/>
              </w:tabs>
              <w:spacing w:line="360" w:lineRule="exact"/>
              <w:ind w:leftChars="251" w:left="883" w:hangingChars="117" w:hanging="281"/>
              <w:jc w:val="both"/>
              <w:rPr>
                <w:rFonts w:ascii="Times New Roman" w:eastAsia="標楷體" w:hAnsi="Times New Roman"/>
                <w:color w:val="000000" w:themeColor="text1"/>
              </w:rPr>
            </w:pPr>
            <w:r w:rsidRPr="00A21A55">
              <w:rPr>
                <w:rFonts w:ascii="Times New Roman" w:eastAsia="標楷體" w:hAnsi="Times New Roman"/>
                <w:color w:val="000000" w:themeColor="text1"/>
                <w:szCs w:val="24"/>
              </w:rPr>
              <w:t>4.</w:t>
            </w:r>
            <w:r w:rsidRPr="00A21A55">
              <w:rPr>
                <w:rFonts w:ascii="Times New Roman" w:eastAsia="標楷體" w:hAnsi="Times New Roman"/>
                <w:color w:val="000000" w:themeColor="text1"/>
                <w:szCs w:val="24"/>
              </w:rPr>
              <w:t>是否選定資產負債表日前後一段期間核對各項憑證，以確定營業費用已為適當之截止。</w:t>
            </w:r>
          </w:p>
        </w:tc>
        <w:tc>
          <w:tcPr>
            <w:tcW w:w="1134" w:type="dxa"/>
          </w:tcPr>
          <w:p w14:paraId="614F8498" w14:textId="3784457A"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Pr="00120662">
              <w:rPr>
                <w:rFonts w:ascii="Cambria Math" w:eastAsia="標楷體" w:hAnsi="Cambria Math" w:cs="Cambria Math"/>
                <w:color w:val="000000" w:themeColor="text1"/>
                <w:sz w:val="20"/>
                <w:lang w:eastAsia="zh-TW"/>
              </w:rPr>
              <w:t>⑳</w:t>
            </w:r>
          </w:p>
        </w:tc>
        <w:tc>
          <w:tcPr>
            <w:tcW w:w="850" w:type="dxa"/>
          </w:tcPr>
          <w:p w14:paraId="429EA23F"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AC31B5C"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9FD7569"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5B8E0094"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4A3EAAD8" w14:textId="77777777" w:rsidTr="00937653">
        <w:tc>
          <w:tcPr>
            <w:tcW w:w="10916" w:type="dxa"/>
            <w:gridSpan w:val="6"/>
          </w:tcPr>
          <w:p w14:paraId="097AE20C" w14:textId="35683360"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30" w:name="_Toc123127125"/>
            <w:r w:rsidRPr="00A21A55">
              <w:rPr>
                <w:rFonts w:eastAsia="標楷體"/>
                <w:b/>
                <w:color w:val="000000" w:themeColor="text1"/>
                <w:sz w:val="24"/>
                <w:szCs w:val="24"/>
                <w:lang w:eastAsia="zh-TW"/>
              </w:rPr>
              <w:t>二十二、營業外收支及其他綜合損益</w:t>
            </w:r>
            <w:bookmarkEnd w:id="30"/>
          </w:p>
        </w:tc>
      </w:tr>
      <w:tr w:rsidR="007018DF" w:rsidRPr="00A21A55" w14:paraId="3BE55EAE" w14:textId="77777777" w:rsidTr="00CF5F09">
        <w:tc>
          <w:tcPr>
            <w:tcW w:w="5671" w:type="dxa"/>
          </w:tcPr>
          <w:p w14:paraId="612CFB0E"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w:t>
            </w:r>
            <w:r w:rsidRPr="001521C8">
              <w:rPr>
                <w:rFonts w:ascii="Times New Roman" w:eastAsia="標楷體" w:hAnsi="Times New Roman"/>
                <w:b/>
                <w:color w:val="000000" w:themeColor="text1"/>
              </w:rPr>
              <w:t>營業外收支及其他綜合損益</w:t>
            </w:r>
            <w:r w:rsidRPr="00A21A55">
              <w:rPr>
                <w:rFonts w:ascii="Times New Roman" w:eastAsia="標楷體" w:hAnsi="Times New Roman"/>
                <w:b/>
                <w:color w:val="000000" w:themeColor="text1"/>
              </w:rPr>
              <w:t>之證實測試，是否已考慮其重要性、風險及允當表達？</w:t>
            </w:r>
          </w:p>
          <w:p w14:paraId="15A83915"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szCs w:val="24"/>
                <w:bdr w:val="single" w:sz="4" w:space="0" w:color="auto"/>
              </w:rPr>
            </w:pPr>
            <w:r w:rsidRPr="00A21A55">
              <w:rPr>
                <w:rFonts w:ascii="Times New Roman" w:eastAsia="標楷體" w:hAnsi="Times New Roman"/>
                <w:color w:val="000000" w:themeColor="text1"/>
                <w:bdr w:val="single" w:sz="4" w:space="0" w:color="auto"/>
              </w:rPr>
              <w:t>考慮要點：</w:t>
            </w:r>
          </w:p>
          <w:p w14:paraId="71A28ACE" w14:textId="77777777" w:rsidR="007018DF" w:rsidRPr="00A21A55" w:rsidRDefault="007018DF" w:rsidP="007018DF">
            <w:pPr>
              <w:tabs>
                <w:tab w:val="left" w:pos="1260"/>
              </w:tabs>
              <w:spacing w:line="360" w:lineRule="exact"/>
              <w:ind w:leftChars="310" w:left="1025" w:hangingChars="117" w:hanging="281"/>
              <w:jc w:val="both"/>
              <w:rPr>
                <w:rFonts w:ascii="Times New Roman" w:eastAsia="標楷體" w:hAnsi="Times New Roman"/>
                <w:color w:val="000000" w:themeColor="text1"/>
              </w:rPr>
            </w:pPr>
            <w:r w:rsidRPr="00A21A55">
              <w:rPr>
                <w:rFonts w:ascii="Times New Roman" w:eastAsia="標楷體" w:hAnsi="Times New Roman"/>
                <w:color w:val="000000" w:themeColor="text1"/>
              </w:rPr>
              <w:t>1.</w:t>
            </w:r>
            <w:r w:rsidRPr="00A21A55">
              <w:rPr>
                <w:rFonts w:ascii="Times New Roman" w:eastAsia="標楷體" w:hAnsi="Times New Roman"/>
                <w:color w:val="000000" w:themeColor="text1"/>
              </w:rPr>
              <w:t>是否與上期金額作比較分析，並查明其重大差異之原因。</w:t>
            </w:r>
          </w:p>
          <w:p w14:paraId="03B3F92D" w14:textId="77777777" w:rsidR="007018DF" w:rsidRPr="00A21A55" w:rsidRDefault="007018DF" w:rsidP="007018DF">
            <w:pPr>
              <w:tabs>
                <w:tab w:val="left" w:pos="1260"/>
              </w:tabs>
              <w:spacing w:line="360" w:lineRule="exact"/>
              <w:ind w:leftChars="310" w:left="1025" w:hangingChars="117" w:hanging="281"/>
              <w:jc w:val="both"/>
              <w:rPr>
                <w:rFonts w:ascii="Times New Roman" w:eastAsia="標楷體" w:hAnsi="Times New Roman"/>
                <w:color w:val="000000" w:themeColor="text1"/>
              </w:rPr>
            </w:pPr>
            <w:r w:rsidRPr="00A21A55">
              <w:rPr>
                <w:rFonts w:ascii="Times New Roman" w:eastAsia="標楷體" w:hAnsi="Times New Roman"/>
                <w:color w:val="000000" w:themeColor="text1"/>
              </w:rPr>
              <w:t>2.</w:t>
            </w:r>
            <w:r w:rsidRPr="00A21A55">
              <w:rPr>
                <w:rFonts w:ascii="Times New Roman" w:eastAsia="標楷體" w:hAnsi="Times New Roman"/>
                <w:color w:val="000000" w:themeColor="text1"/>
              </w:rPr>
              <w:t>是否分析金額重大或性質特殊之收支項目，查明有關憑證及列帳情形。</w:t>
            </w:r>
          </w:p>
          <w:p w14:paraId="2A6ADC09" w14:textId="77777777" w:rsidR="007018DF" w:rsidRPr="00A21A55" w:rsidRDefault="007018DF" w:rsidP="007018DF">
            <w:pPr>
              <w:tabs>
                <w:tab w:val="left" w:pos="1260"/>
              </w:tabs>
              <w:spacing w:line="360" w:lineRule="exact"/>
              <w:ind w:leftChars="310" w:left="1025" w:hangingChars="117" w:hanging="281"/>
              <w:jc w:val="both"/>
              <w:rPr>
                <w:rFonts w:ascii="Times New Roman" w:eastAsia="標楷體" w:hAnsi="Times New Roman"/>
                <w:color w:val="000000" w:themeColor="text1"/>
              </w:rPr>
            </w:pPr>
            <w:r w:rsidRPr="00A21A55">
              <w:rPr>
                <w:rFonts w:ascii="Times New Roman" w:eastAsia="標楷體" w:hAnsi="Times New Roman"/>
                <w:color w:val="000000" w:themeColor="text1"/>
              </w:rPr>
              <w:t>3.</w:t>
            </w:r>
            <w:r w:rsidRPr="00A21A55">
              <w:rPr>
                <w:rFonts w:ascii="Times New Roman" w:eastAsia="標楷體" w:hAnsi="Times New Roman"/>
                <w:color w:val="000000" w:themeColor="text1"/>
              </w:rPr>
              <w:t>查明處分金融資產之損益認列是否依規定辦理。</w:t>
            </w:r>
          </w:p>
          <w:p w14:paraId="608810F2" w14:textId="77777777" w:rsidR="007018DF" w:rsidRPr="00A21A55" w:rsidRDefault="007018DF" w:rsidP="007018DF">
            <w:pPr>
              <w:tabs>
                <w:tab w:val="left" w:pos="1260"/>
              </w:tabs>
              <w:spacing w:line="360" w:lineRule="exact"/>
              <w:ind w:leftChars="310" w:left="1025" w:hangingChars="117" w:hanging="281"/>
              <w:jc w:val="both"/>
              <w:rPr>
                <w:rFonts w:ascii="Times New Roman" w:eastAsia="標楷體" w:hAnsi="Times New Roman"/>
                <w:color w:val="000000" w:themeColor="text1"/>
              </w:rPr>
            </w:pPr>
            <w:r w:rsidRPr="00A21A55">
              <w:rPr>
                <w:rFonts w:ascii="Times New Roman" w:eastAsia="標楷體" w:hAnsi="Times New Roman"/>
                <w:color w:val="000000" w:themeColor="text1"/>
              </w:rPr>
              <w:t>4.</w:t>
            </w:r>
            <w:r w:rsidRPr="00A21A55">
              <w:rPr>
                <w:rFonts w:ascii="Times New Roman" w:eastAsia="標楷體" w:hAnsi="Times New Roman"/>
                <w:color w:val="000000" w:themeColor="text1"/>
              </w:rPr>
              <w:t>就其性質及重要性，查明科目歸類是否適當。</w:t>
            </w:r>
          </w:p>
        </w:tc>
        <w:tc>
          <w:tcPr>
            <w:tcW w:w="1134" w:type="dxa"/>
          </w:tcPr>
          <w:p w14:paraId="5EFEFF49" w14:textId="6A87B10D"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00120662">
              <w:rPr>
                <w:rFonts w:ascii="標楷體" w:eastAsia="標楷體" w:hAnsi="標楷體" w:cs="Cambria Math"/>
                <w:color w:val="000000" w:themeColor="text1"/>
                <w:sz w:val="20"/>
                <w:lang w:eastAsia="zh-TW"/>
              </w:rPr>
              <w:fldChar w:fldCharType="begin"/>
            </w:r>
            <w:r w:rsidR="00120662">
              <w:rPr>
                <w:rFonts w:ascii="標楷體" w:eastAsia="標楷體" w:hAnsi="標楷體" w:cs="Cambria Math"/>
                <w:color w:val="000000" w:themeColor="text1"/>
                <w:sz w:val="20"/>
                <w:lang w:eastAsia="zh-TW"/>
              </w:rPr>
              <w:instrText xml:space="preserve"> </w:instrText>
            </w:r>
            <w:r w:rsidR="00120662">
              <w:rPr>
                <w:rFonts w:ascii="標楷體" w:eastAsia="標楷體" w:hAnsi="標楷體" w:cs="Cambria Math" w:hint="eastAsia"/>
                <w:color w:val="000000" w:themeColor="text1"/>
                <w:sz w:val="20"/>
                <w:lang w:eastAsia="zh-TW"/>
              </w:rPr>
              <w:instrText>eq \o\ac(</w:instrText>
            </w:r>
            <w:r w:rsidR="00120662" w:rsidRPr="00120662">
              <w:rPr>
                <w:rFonts w:ascii="標楷體" w:eastAsia="標楷體" w:hAnsi="標楷體" w:cs="Cambria Math" w:hint="eastAsia"/>
                <w:color w:val="000000" w:themeColor="text1"/>
                <w:position w:val="-4"/>
                <w:sz w:val="30"/>
                <w:lang w:eastAsia="zh-TW"/>
              </w:rPr>
              <w:instrText>○</w:instrText>
            </w:r>
            <w:r w:rsidR="00120662">
              <w:rPr>
                <w:rFonts w:ascii="標楷體" w:eastAsia="標楷體" w:hAnsi="標楷體" w:cs="Cambria Math" w:hint="eastAsia"/>
                <w:color w:val="000000" w:themeColor="text1"/>
                <w:sz w:val="20"/>
                <w:lang w:eastAsia="zh-TW"/>
              </w:rPr>
              <w:instrText>,21)</w:instrText>
            </w:r>
            <w:r w:rsidR="00120662">
              <w:rPr>
                <w:rFonts w:ascii="標楷體" w:eastAsia="標楷體" w:hAnsi="標楷體" w:cs="Cambria Math"/>
                <w:color w:val="000000" w:themeColor="text1"/>
                <w:sz w:val="20"/>
                <w:lang w:eastAsia="zh-TW"/>
              </w:rPr>
              <w:fldChar w:fldCharType="end"/>
            </w:r>
          </w:p>
        </w:tc>
        <w:tc>
          <w:tcPr>
            <w:tcW w:w="850" w:type="dxa"/>
          </w:tcPr>
          <w:p w14:paraId="77947885"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15E080D4"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60BAF7E4" w14:textId="77777777" w:rsidR="007018DF" w:rsidRPr="00A21A55" w:rsidRDefault="007018DF" w:rsidP="007018DF">
            <w:pPr>
              <w:pStyle w:val="af4"/>
              <w:spacing w:line="360" w:lineRule="exact"/>
              <w:jc w:val="both"/>
              <w:rPr>
                <w:rFonts w:ascii="Times New Roman" w:eastAsia="標楷體" w:hAnsi="Times New Roman" w:cs="Times New Roman"/>
                <w:color w:val="000000" w:themeColor="text1"/>
              </w:rPr>
            </w:pPr>
          </w:p>
        </w:tc>
        <w:tc>
          <w:tcPr>
            <w:tcW w:w="851" w:type="dxa"/>
          </w:tcPr>
          <w:p w14:paraId="7FC4CC7A" w14:textId="77777777" w:rsidR="007018DF" w:rsidRPr="00A21A55" w:rsidRDefault="007018DF" w:rsidP="007018DF">
            <w:pPr>
              <w:pStyle w:val="af4"/>
              <w:spacing w:line="360" w:lineRule="exact"/>
              <w:jc w:val="both"/>
              <w:rPr>
                <w:rFonts w:ascii="Times New Roman" w:eastAsia="標楷體" w:hAnsi="Times New Roman" w:cs="Times New Roman"/>
                <w:color w:val="000000" w:themeColor="text1"/>
              </w:rPr>
            </w:pPr>
          </w:p>
        </w:tc>
      </w:tr>
      <w:tr w:rsidR="007018DF" w:rsidRPr="00A21A55" w14:paraId="47A8DC4B" w14:textId="77777777" w:rsidTr="00937653">
        <w:tc>
          <w:tcPr>
            <w:tcW w:w="10916" w:type="dxa"/>
            <w:gridSpan w:val="6"/>
          </w:tcPr>
          <w:p w14:paraId="3CB0047C" w14:textId="45659813" w:rsidR="007018DF" w:rsidRPr="00A21A55" w:rsidRDefault="007018DF" w:rsidP="007018DF">
            <w:pPr>
              <w:pStyle w:val="a5"/>
              <w:spacing w:before="0" w:after="0" w:line="360" w:lineRule="exact"/>
              <w:ind w:left="464" w:hangingChars="193" w:hanging="464"/>
              <w:outlineLvl w:val="2"/>
              <w:rPr>
                <w:rFonts w:eastAsia="標楷體"/>
                <w:color w:val="000000" w:themeColor="text1"/>
              </w:rPr>
            </w:pPr>
            <w:bookmarkStart w:id="31" w:name="_Toc123127126"/>
            <w:proofErr w:type="spellStart"/>
            <w:r w:rsidRPr="00A21A55">
              <w:rPr>
                <w:rFonts w:eastAsia="標楷體"/>
                <w:b/>
                <w:bCs/>
                <w:color w:val="000000" w:themeColor="text1"/>
                <w:sz w:val="24"/>
                <w:szCs w:val="24"/>
              </w:rPr>
              <w:lastRenderedPageBreak/>
              <w:t>二十三</w:t>
            </w:r>
            <w:r w:rsidRPr="00A21A55">
              <w:rPr>
                <w:rFonts w:eastAsia="標楷體"/>
                <w:b/>
                <w:color w:val="000000" w:themeColor="text1"/>
              </w:rPr>
              <w:t>、每股盈餘</w:t>
            </w:r>
            <w:bookmarkEnd w:id="31"/>
            <w:proofErr w:type="spellEnd"/>
          </w:p>
        </w:tc>
      </w:tr>
      <w:tr w:rsidR="007018DF" w:rsidRPr="00A21A55" w14:paraId="13BE9BAF" w14:textId="77777777" w:rsidTr="00CF5F09">
        <w:tc>
          <w:tcPr>
            <w:tcW w:w="5671" w:type="dxa"/>
          </w:tcPr>
          <w:p w14:paraId="3417FB85"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（一）每股盈餘之證實測試是否已考慮其重要性、風險及允當表達？</w:t>
            </w:r>
          </w:p>
          <w:p w14:paraId="1718E1BB"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30987031" w14:textId="77777777" w:rsidR="007018DF" w:rsidRPr="00A21A55" w:rsidRDefault="007018DF" w:rsidP="007018DF">
            <w:pPr>
              <w:tabs>
                <w:tab w:val="left" w:pos="1260"/>
              </w:tabs>
              <w:spacing w:line="360" w:lineRule="exact"/>
              <w:ind w:leftChars="310" w:left="1025" w:hangingChars="117" w:hanging="281"/>
              <w:jc w:val="both"/>
              <w:rPr>
                <w:rFonts w:ascii="Times New Roman" w:eastAsia="標楷體" w:hAnsi="Times New Roman"/>
                <w:b/>
                <w:color w:val="0000FF"/>
              </w:rPr>
            </w:pPr>
            <w:r w:rsidRPr="00A21A55">
              <w:rPr>
                <w:rFonts w:ascii="Times New Roman" w:eastAsia="標楷體" w:hAnsi="Times New Roman"/>
                <w:color w:val="000000" w:themeColor="text1"/>
              </w:rPr>
              <w:t>1.</w:t>
            </w:r>
            <w:r w:rsidRPr="00A21A55">
              <w:rPr>
                <w:rFonts w:ascii="Times New Roman" w:eastAsia="標楷體" w:hAnsi="Times New Roman"/>
                <w:color w:val="000000" w:themeColor="text1"/>
              </w:rPr>
              <w:t>查明每股盈餘之計算及揭露是否依規定辦理。</w:t>
            </w:r>
          </w:p>
        </w:tc>
        <w:tc>
          <w:tcPr>
            <w:tcW w:w="1134" w:type="dxa"/>
          </w:tcPr>
          <w:p w14:paraId="6314D68C" w14:textId="72A021A7" w:rsidR="007018DF" w:rsidRPr="00120662" w:rsidRDefault="007018DF" w:rsidP="007018DF">
            <w:pPr>
              <w:pStyle w:val="a5"/>
              <w:spacing w:before="0" w:after="0" w:line="360" w:lineRule="exact"/>
              <w:rPr>
                <w:rFonts w:eastAsia="標楷體"/>
                <w:color w:val="000000" w:themeColor="text1"/>
                <w:sz w:val="20"/>
                <w:lang w:eastAsia="zh-TW"/>
              </w:rPr>
            </w:pPr>
            <w:proofErr w:type="gramStart"/>
            <w:r w:rsidRPr="00120662">
              <w:rPr>
                <w:rFonts w:eastAsia="標楷體"/>
                <w:color w:val="000000" w:themeColor="text1"/>
                <w:sz w:val="20"/>
                <w:lang w:eastAsia="zh-TW"/>
              </w:rPr>
              <w:t>查簽規則</w:t>
            </w:r>
            <w:r w:rsidRPr="00120662">
              <w:rPr>
                <w:rFonts w:eastAsia="標楷體"/>
                <w:color w:val="000000" w:themeColor="text1"/>
                <w:sz w:val="20"/>
                <w:lang w:eastAsia="zh-TW"/>
              </w:rPr>
              <w:t>§</w:t>
            </w:r>
            <w:proofErr w:type="gramEnd"/>
            <w:r w:rsidRPr="00120662">
              <w:rPr>
                <w:rFonts w:eastAsia="標楷體"/>
                <w:color w:val="000000" w:themeColor="text1"/>
                <w:sz w:val="20"/>
                <w:lang w:eastAsia="zh-TW"/>
              </w:rPr>
              <w:t>20</w:t>
            </w:r>
            <w:r w:rsidRPr="00120662">
              <w:rPr>
                <w:rFonts w:ascii="新細明體" w:hAnsi="新細明體" w:cs="新細明體" w:hint="eastAsia"/>
                <w:color w:val="000000" w:themeColor="text1"/>
                <w:sz w:val="20"/>
                <w:lang w:eastAsia="zh-TW"/>
              </w:rPr>
              <w:t>Ⅰ</w:t>
            </w:r>
            <w:r w:rsidR="00120662">
              <w:rPr>
                <w:rFonts w:ascii="標楷體" w:eastAsia="標楷體" w:hAnsi="標楷體" w:cs="Cambria Math"/>
                <w:color w:val="000000" w:themeColor="text1"/>
                <w:sz w:val="20"/>
                <w:lang w:eastAsia="zh-TW"/>
              </w:rPr>
              <w:fldChar w:fldCharType="begin"/>
            </w:r>
            <w:r w:rsidR="00120662">
              <w:rPr>
                <w:rFonts w:ascii="標楷體" w:eastAsia="標楷體" w:hAnsi="標楷體" w:cs="Cambria Math"/>
                <w:color w:val="000000" w:themeColor="text1"/>
                <w:sz w:val="20"/>
                <w:lang w:eastAsia="zh-TW"/>
              </w:rPr>
              <w:instrText xml:space="preserve"> </w:instrText>
            </w:r>
            <w:r w:rsidR="00120662">
              <w:rPr>
                <w:rFonts w:ascii="標楷體" w:eastAsia="標楷體" w:hAnsi="標楷體" w:cs="Cambria Math" w:hint="eastAsia"/>
                <w:color w:val="000000" w:themeColor="text1"/>
                <w:sz w:val="20"/>
                <w:lang w:eastAsia="zh-TW"/>
              </w:rPr>
              <w:instrText>eq \o\ac(</w:instrText>
            </w:r>
            <w:r w:rsidR="00120662" w:rsidRPr="00120662">
              <w:rPr>
                <w:rFonts w:ascii="標楷體" w:eastAsia="標楷體" w:hAnsi="標楷體" w:cs="Cambria Math" w:hint="eastAsia"/>
                <w:color w:val="000000" w:themeColor="text1"/>
                <w:position w:val="-4"/>
                <w:sz w:val="30"/>
                <w:lang w:eastAsia="zh-TW"/>
              </w:rPr>
              <w:instrText>○</w:instrText>
            </w:r>
            <w:r w:rsidR="00120662">
              <w:rPr>
                <w:rFonts w:ascii="標楷體" w:eastAsia="標楷體" w:hAnsi="標楷體" w:cs="Cambria Math" w:hint="eastAsia"/>
                <w:color w:val="000000" w:themeColor="text1"/>
                <w:sz w:val="20"/>
                <w:lang w:eastAsia="zh-TW"/>
              </w:rPr>
              <w:instrText>,23)</w:instrText>
            </w:r>
            <w:r w:rsidR="00120662">
              <w:rPr>
                <w:rFonts w:ascii="標楷體" w:eastAsia="標楷體" w:hAnsi="標楷體" w:cs="Cambria Math"/>
                <w:color w:val="000000" w:themeColor="text1"/>
                <w:sz w:val="20"/>
                <w:lang w:eastAsia="zh-TW"/>
              </w:rPr>
              <w:fldChar w:fldCharType="end"/>
            </w:r>
          </w:p>
        </w:tc>
        <w:tc>
          <w:tcPr>
            <w:tcW w:w="850" w:type="dxa"/>
          </w:tcPr>
          <w:p w14:paraId="3177B564"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87692D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57EB65CB" w14:textId="77777777" w:rsidR="007018DF" w:rsidRPr="00A21A55" w:rsidRDefault="007018DF" w:rsidP="007018DF">
            <w:pPr>
              <w:pStyle w:val="af4"/>
              <w:spacing w:line="360" w:lineRule="exact"/>
              <w:jc w:val="both"/>
              <w:rPr>
                <w:rFonts w:ascii="Times New Roman" w:eastAsia="標楷體" w:hAnsi="Times New Roman" w:cs="Times New Roman"/>
                <w:color w:val="000000" w:themeColor="text1"/>
              </w:rPr>
            </w:pPr>
          </w:p>
        </w:tc>
        <w:tc>
          <w:tcPr>
            <w:tcW w:w="851" w:type="dxa"/>
          </w:tcPr>
          <w:p w14:paraId="7CACFEF9" w14:textId="77777777" w:rsidR="007018DF" w:rsidRPr="00A21A55" w:rsidRDefault="007018DF" w:rsidP="007018DF">
            <w:pPr>
              <w:pStyle w:val="af4"/>
              <w:spacing w:line="360" w:lineRule="exact"/>
              <w:jc w:val="both"/>
              <w:rPr>
                <w:rFonts w:ascii="Times New Roman" w:eastAsia="標楷體" w:hAnsi="Times New Roman" w:cs="Times New Roman"/>
                <w:color w:val="000000" w:themeColor="text1"/>
              </w:rPr>
            </w:pPr>
          </w:p>
        </w:tc>
      </w:tr>
      <w:tr w:rsidR="007018DF" w:rsidRPr="00A21A55" w14:paraId="716B0644" w14:textId="77777777" w:rsidTr="00937653">
        <w:tc>
          <w:tcPr>
            <w:tcW w:w="10916" w:type="dxa"/>
            <w:gridSpan w:val="6"/>
          </w:tcPr>
          <w:p w14:paraId="1D3E12FC" w14:textId="329AAF81"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32" w:name="_Toc123127127"/>
            <w:proofErr w:type="spellStart"/>
            <w:r w:rsidRPr="00A21A55">
              <w:rPr>
                <w:rFonts w:eastAsia="標楷體"/>
                <w:b/>
                <w:bCs/>
                <w:color w:val="000000" w:themeColor="text1"/>
                <w:sz w:val="24"/>
                <w:szCs w:val="24"/>
              </w:rPr>
              <w:t>二十四</w:t>
            </w:r>
            <w:proofErr w:type="spellEnd"/>
            <w:r w:rsidRPr="00A21A55">
              <w:rPr>
                <w:rFonts w:eastAsia="標楷體"/>
                <w:b/>
                <w:color w:val="000000" w:themeColor="text1"/>
                <w:sz w:val="24"/>
                <w:szCs w:val="24"/>
                <w:lang w:eastAsia="zh-TW"/>
              </w:rPr>
              <w:t>、其他事項</w:t>
            </w:r>
            <w:bookmarkEnd w:id="32"/>
          </w:p>
        </w:tc>
      </w:tr>
      <w:tr w:rsidR="007018DF" w:rsidRPr="00A21A55" w14:paraId="32EA05FF" w14:textId="77777777" w:rsidTr="005E2CDF">
        <w:tc>
          <w:tcPr>
            <w:tcW w:w="5671" w:type="dxa"/>
            <w:shd w:val="clear" w:color="auto" w:fill="auto"/>
          </w:tcPr>
          <w:p w14:paraId="31DC4BCD" w14:textId="77777777" w:rsidR="007018DF" w:rsidRPr="00A21A55" w:rsidRDefault="007018DF" w:rsidP="007018DF">
            <w:pPr>
              <w:tabs>
                <w:tab w:val="left" w:pos="1260"/>
              </w:tabs>
              <w:spacing w:line="360" w:lineRule="exact"/>
              <w:ind w:leftChars="-44" w:left="595" w:hangingChars="292" w:hanging="701"/>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（一）工作底稿中對每一項目或一組項目是否有一整體性的結論？</w:t>
            </w:r>
          </w:p>
        </w:tc>
        <w:tc>
          <w:tcPr>
            <w:tcW w:w="1134" w:type="dxa"/>
            <w:shd w:val="clear" w:color="auto" w:fill="auto"/>
          </w:tcPr>
          <w:p w14:paraId="6B54BCEE" w14:textId="0FEF7CAF" w:rsidR="007018DF" w:rsidRPr="005E2CDF" w:rsidRDefault="005E2CDF" w:rsidP="007018DF">
            <w:pPr>
              <w:pStyle w:val="a5"/>
              <w:spacing w:before="0" w:after="0" w:line="360" w:lineRule="exact"/>
              <w:rPr>
                <w:rFonts w:eastAsia="標楷體"/>
                <w:color w:val="000000" w:themeColor="text1"/>
                <w:sz w:val="20"/>
                <w:lang w:eastAsia="zh-TW"/>
              </w:rPr>
            </w:pPr>
            <w:r w:rsidRPr="005E2CDF">
              <w:rPr>
                <w:rFonts w:eastAsia="標楷體" w:hint="eastAsia"/>
                <w:color w:val="000000" w:themeColor="text1"/>
                <w:sz w:val="20"/>
                <w:lang w:eastAsia="zh-TW"/>
              </w:rPr>
              <w:t xml:space="preserve">TWSA230 </w:t>
            </w:r>
            <w:r w:rsidRPr="005E2CDF">
              <w:rPr>
                <w:rFonts w:eastAsia="標楷體"/>
                <w:color w:val="000000" w:themeColor="text1"/>
                <w:sz w:val="20"/>
                <w:lang w:eastAsia="zh-TW"/>
              </w:rPr>
              <w:t>§</w:t>
            </w:r>
            <w:r w:rsidRPr="005E2CDF">
              <w:rPr>
                <w:rFonts w:eastAsia="標楷體" w:hint="eastAsia"/>
                <w:color w:val="000000" w:themeColor="text1"/>
                <w:sz w:val="20"/>
                <w:lang w:eastAsia="zh-TW"/>
              </w:rPr>
              <w:t>7</w:t>
            </w:r>
          </w:p>
        </w:tc>
        <w:tc>
          <w:tcPr>
            <w:tcW w:w="850" w:type="dxa"/>
          </w:tcPr>
          <w:p w14:paraId="2CE0DEEA"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49D47293"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763C5AC0"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0472606E"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2A31ABE0" w14:textId="77777777" w:rsidTr="00CF5F09">
        <w:tc>
          <w:tcPr>
            <w:tcW w:w="5671" w:type="dxa"/>
          </w:tcPr>
          <w:p w14:paraId="56F4DDA7" w14:textId="77777777" w:rsidR="007018DF" w:rsidRPr="00AD4075" w:rsidRDefault="007018DF" w:rsidP="007018DF">
            <w:pPr>
              <w:pStyle w:val="a5"/>
              <w:tabs>
                <w:tab w:val="left" w:pos="4956"/>
              </w:tabs>
              <w:spacing w:before="0" w:after="0" w:line="360" w:lineRule="exact"/>
              <w:ind w:left="601" w:hangingChars="250" w:hanging="601"/>
              <w:rPr>
                <w:rFonts w:eastAsia="標楷體"/>
                <w:b/>
                <w:sz w:val="24"/>
                <w:szCs w:val="24"/>
                <w:lang w:eastAsia="zh-TW"/>
              </w:rPr>
            </w:pPr>
            <w:r w:rsidRPr="00564E8C">
              <w:rPr>
                <w:rFonts w:eastAsia="標楷體"/>
                <w:b/>
                <w:sz w:val="24"/>
                <w:szCs w:val="24"/>
                <w:lang w:eastAsia="zh-TW"/>
              </w:rPr>
              <w:t>(</w:t>
            </w:r>
            <w:r w:rsidRPr="00564E8C">
              <w:rPr>
                <w:rFonts w:eastAsia="標楷體"/>
                <w:b/>
                <w:sz w:val="24"/>
                <w:szCs w:val="24"/>
                <w:lang w:eastAsia="zh-TW"/>
              </w:rPr>
              <w:t>二</w:t>
            </w:r>
            <w:proofErr w:type="gramStart"/>
            <w:r w:rsidRPr="00564E8C">
              <w:rPr>
                <w:rFonts w:eastAsia="標楷體"/>
                <w:b/>
                <w:sz w:val="24"/>
                <w:szCs w:val="24"/>
                <w:lang w:eastAsia="zh-TW"/>
              </w:rPr>
              <w:t>）</w:t>
            </w:r>
            <w:proofErr w:type="gramEnd"/>
            <w:r w:rsidRPr="00564E8C">
              <w:rPr>
                <w:rFonts w:eastAsia="標楷體"/>
                <w:b/>
                <w:sz w:val="24"/>
                <w:szCs w:val="24"/>
                <w:lang w:eastAsia="zh-TW"/>
              </w:rPr>
              <w:t>首次受託查核時，對期初餘額有關之事項，是否取得足夠且適切之查核證據？</w:t>
            </w:r>
          </w:p>
          <w:p w14:paraId="0AE83D97" w14:textId="77777777" w:rsidR="007018DF" w:rsidRPr="008C67C2" w:rsidRDefault="007018DF" w:rsidP="007018DF">
            <w:pPr>
              <w:tabs>
                <w:tab w:val="left" w:pos="1260"/>
                <w:tab w:val="left" w:pos="4956"/>
              </w:tabs>
              <w:spacing w:line="360" w:lineRule="exact"/>
              <w:ind w:leftChars="250" w:left="686" w:hangingChars="36" w:hanging="86"/>
              <w:jc w:val="both"/>
              <w:rPr>
                <w:rFonts w:ascii="Times New Roman" w:eastAsia="標楷體" w:hAnsi="Times New Roman"/>
                <w:szCs w:val="24"/>
                <w:bdr w:val="single" w:sz="4" w:space="0" w:color="auto"/>
              </w:rPr>
            </w:pPr>
            <w:r w:rsidRPr="0062243C">
              <w:rPr>
                <w:rFonts w:ascii="Times New Roman" w:eastAsia="標楷體" w:hAnsi="Times New Roman" w:hint="eastAsia"/>
                <w:szCs w:val="24"/>
                <w:bdr w:val="single" w:sz="4" w:space="0" w:color="auto"/>
              </w:rPr>
              <w:t>考慮要點：</w:t>
            </w:r>
          </w:p>
          <w:p w14:paraId="0A8F8F3E" w14:textId="77777777" w:rsidR="007018DF" w:rsidRPr="00CF5F09"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CF5F09">
              <w:rPr>
                <w:rFonts w:eastAsia="標楷體"/>
                <w:sz w:val="24"/>
                <w:szCs w:val="24"/>
                <w:lang w:eastAsia="zh-TW"/>
              </w:rPr>
              <w:t>1.</w:t>
            </w:r>
            <w:r w:rsidRPr="00CF5F09">
              <w:rPr>
                <w:rFonts w:eastAsia="標楷體" w:hint="eastAsia"/>
                <w:sz w:val="24"/>
                <w:szCs w:val="24"/>
                <w:lang w:eastAsia="zh-TW"/>
              </w:rPr>
              <w:t>查核人員是否閱讀最近期之財務報表、前任會計師之查核報告，及與期初餘額</w:t>
            </w:r>
            <w:proofErr w:type="gramStart"/>
            <w:r w:rsidRPr="00CF5F09">
              <w:rPr>
                <w:rFonts w:eastAsia="標楷體" w:hint="eastAsia"/>
                <w:sz w:val="24"/>
                <w:szCs w:val="24"/>
                <w:lang w:eastAsia="zh-TW"/>
              </w:rPr>
              <w:t>攸</w:t>
            </w:r>
            <w:proofErr w:type="gramEnd"/>
            <w:r w:rsidRPr="00CF5F09">
              <w:rPr>
                <w:rFonts w:eastAsia="標楷體" w:hint="eastAsia"/>
                <w:sz w:val="24"/>
                <w:szCs w:val="24"/>
                <w:lang w:eastAsia="zh-TW"/>
              </w:rPr>
              <w:t>關之資訊（包括揭露）。</w:t>
            </w:r>
          </w:p>
          <w:p w14:paraId="4076F8A4" w14:textId="77777777" w:rsidR="007018DF" w:rsidRPr="00CF5F09"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CF5F09">
              <w:rPr>
                <w:rFonts w:eastAsia="標楷體"/>
                <w:sz w:val="24"/>
                <w:szCs w:val="24"/>
                <w:lang w:eastAsia="zh-TW"/>
              </w:rPr>
              <w:t>2.</w:t>
            </w:r>
            <w:r w:rsidRPr="00CF5F09">
              <w:rPr>
                <w:rFonts w:eastAsia="標楷體" w:hint="eastAsia"/>
                <w:sz w:val="24"/>
                <w:szCs w:val="24"/>
                <w:lang w:eastAsia="zh-TW"/>
              </w:rPr>
              <w:t>查核人員就期初餘額，是否存有重大影響本期財務報表之不實表達，是否執行下列程序，以取得足夠及適切之查核證據：</w:t>
            </w:r>
          </w:p>
          <w:p w14:paraId="2F2D917B" w14:textId="77777777" w:rsidR="007018DF" w:rsidRPr="00CF5F09" w:rsidRDefault="007018DF" w:rsidP="007018DF">
            <w:pPr>
              <w:pStyle w:val="a5"/>
              <w:tabs>
                <w:tab w:val="left" w:pos="4956"/>
              </w:tabs>
              <w:spacing w:before="0" w:after="0" w:line="360" w:lineRule="exact"/>
              <w:ind w:leftChars="368" w:left="1308" w:hangingChars="177" w:hanging="425"/>
              <w:rPr>
                <w:rFonts w:eastAsia="標楷體"/>
                <w:sz w:val="24"/>
                <w:szCs w:val="24"/>
                <w:lang w:eastAsia="zh-TW"/>
              </w:rPr>
            </w:pPr>
            <w:r w:rsidRPr="00CF5F09">
              <w:rPr>
                <w:rFonts w:eastAsia="標楷體"/>
                <w:sz w:val="24"/>
                <w:szCs w:val="24"/>
                <w:lang w:eastAsia="zh-TW"/>
              </w:rPr>
              <w:t>(1)</w:t>
            </w:r>
            <w:r w:rsidRPr="00CF5F09">
              <w:rPr>
                <w:rFonts w:eastAsia="標楷體" w:hint="eastAsia"/>
                <w:sz w:val="24"/>
                <w:szCs w:val="24"/>
                <w:lang w:eastAsia="zh-TW"/>
              </w:rPr>
              <w:t>確定前期期末餘額是否已正確結轉至本期，或是否已重編</w:t>
            </w:r>
            <w:r w:rsidRPr="00CF5F09">
              <w:rPr>
                <w:rFonts w:eastAsia="標楷體"/>
                <w:sz w:val="24"/>
                <w:szCs w:val="24"/>
                <w:lang w:eastAsia="zh-TW"/>
              </w:rPr>
              <w:t>(</w:t>
            </w:r>
            <w:r w:rsidRPr="00CF5F09">
              <w:rPr>
                <w:rFonts w:eastAsia="標楷體" w:hint="eastAsia"/>
                <w:sz w:val="24"/>
                <w:szCs w:val="24"/>
                <w:lang w:eastAsia="zh-TW"/>
              </w:rPr>
              <w:t>如有時</w:t>
            </w:r>
            <w:proofErr w:type="gramStart"/>
            <w:r w:rsidRPr="00CF5F09">
              <w:rPr>
                <w:rFonts w:eastAsia="標楷體" w:hint="eastAsia"/>
                <w:sz w:val="24"/>
                <w:szCs w:val="24"/>
                <w:lang w:eastAsia="zh-TW"/>
              </w:rPr>
              <w:t>）</w:t>
            </w:r>
            <w:proofErr w:type="gramEnd"/>
            <w:r w:rsidRPr="00CF5F09">
              <w:rPr>
                <w:rFonts w:eastAsia="標楷體" w:hint="eastAsia"/>
                <w:sz w:val="24"/>
                <w:szCs w:val="24"/>
                <w:lang w:eastAsia="zh-TW"/>
              </w:rPr>
              <w:t>。</w:t>
            </w:r>
          </w:p>
          <w:p w14:paraId="0232F6BA" w14:textId="77777777" w:rsidR="007018DF" w:rsidRPr="00CF5F09" w:rsidRDefault="007018DF" w:rsidP="007018DF">
            <w:pPr>
              <w:pStyle w:val="a5"/>
              <w:tabs>
                <w:tab w:val="left" w:pos="4956"/>
              </w:tabs>
              <w:spacing w:before="0" w:after="0" w:line="360" w:lineRule="exact"/>
              <w:ind w:leftChars="368" w:left="1308" w:hangingChars="177" w:hanging="425"/>
              <w:rPr>
                <w:rFonts w:eastAsia="標楷體"/>
                <w:sz w:val="24"/>
                <w:szCs w:val="24"/>
                <w:lang w:eastAsia="zh-TW"/>
              </w:rPr>
            </w:pPr>
            <w:r w:rsidRPr="00CF5F09">
              <w:rPr>
                <w:rFonts w:eastAsia="標楷體"/>
                <w:sz w:val="24"/>
                <w:szCs w:val="24"/>
                <w:lang w:eastAsia="zh-TW"/>
              </w:rPr>
              <w:t>(2)</w:t>
            </w:r>
            <w:r w:rsidRPr="00CF5F09">
              <w:rPr>
                <w:rFonts w:eastAsia="標楷體" w:hint="eastAsia"/>
                <w:sz w:val="24"/>
                <w:szCs w:val="24"/>
                <w:lang w:eastAsia="zh-TW"/>
              </w:rPr>
              <w:t>確定期初餘額是否係適用適當之會計政策。</w:t>
            </w:r>
          </w:p>
          <w:p w14:paraId="782FE547" w14:textId="77777777" w:rsidR="007018DF" w:rsidRPr="00CF5F09" w:rsidRDefault="007018DF" w:rsidP="007018DF">
            <w:pPr>
              <w:pStyle w:val="a5"/>
              <w:tabs>
                <w:tab w:val="left" w:pos="4956"/>
              </w:tabs>
              <w:spacing w:before="0" w:after="0" w:line="360" w:lineRule="exact"/>
              <w:ind w:leftChars="368" w:left="1308" w:hangingChars="177" w:hanging="425"/>
              <w:rPr>
                <w:rFonts w:eastAsia="標楷體"/>
                <w:sz w:val="24"/>
                <w:szCs w:val="24"/>
                <w:lang w:eastAsia="zh-TW"/>
              </w:rPr>
            </w:pPr>
            <w:r w:rsidRPr="00CF5F09">
              <w:rPr>
                <w:rFonts w:eastAsia="標楷體"/>
                <w:sz w:val="24"/>
                <w:szCs w:val="24"/>
                <w:lang w:eastAsia="zh-TW"/>
              </w:rPr>
              <w:t>(3)</w:t>
            </w:r>
            <w:r w:rsidRPr="00CF5F09">
              <w:rPr>
                <w:rFonts w:eastAsia="標楷體" w:hint="eastAsia"/>
                <w:sz w:val="24"/>
                <w:szCs w:val="24"/>
                <w:lang w:eastAsia="zh-TW"/>
              </w:rPr>
              <w:t>執行一項或多項之下列工作：</w:t>
            </w:r>
          </w:p>
          <w:p w14:paraId="607BDF56" w14:textId="77777777" w:rsidR="007018DF" w:rsidRPr="00CF5F09" w:rsidRDefault="007018DF" w:rsidP="007018DF">
            <w:pPr>
              <w:pStyle w:val="a5"/>
              <w:tabs>
                <w:tab w:val="left" w:pos="4956"/>
              </w:tabs>
              <w:spacing w:before="0" w:after="0" w:line="360" w:lineRule="exact"/>
              <w:ind w:leftChars="487" w:left="1450" w:hangingChars="117" w:hanging="281"/>
              <w:rPr>
                <w:rFonts w:eastAsia="標楷體"/>
                <w:sz w:val="24"/>
                <w:szCs w:val="24"/>
                <w:lang w:eastAsia="zh-TW"/>
              </w:rPr>
            </w:pPr>
            <w:r w:rsidRPr="00CF5F09">
              <w:rPr>
                <w:rFonts w:eastAsia="標楷體"/>
                <w:sz w:val="24"/>
                <w:szCs w:val="24"/>
                <w:lang w:eastAsia="zh-TW"/>
              </w:rPr>
              <w:t>A.</w:t>
            </w:r>
            <w:r w:rsidRPr="00CF5F09">
              <w:rPr>
                <w:rFonts w:eastAsia="標楷體" w:hint="eastAsia"/>
                <w:sz w:val="24"/>
                <w:szCs w:val="24"/>
                <w:lang w:eastAsia="zh-TW"/>
              </w:rPr>
              <w:t>前期財務報表經查核時，複核前任會計師之工作底稿，以取得與期初餘額有關之證據。</w:t>
            </w:r>
          </w:p>
          <w:p w14:paraId="0B33D178" w14:textId="77777777" w:rsidR="007018DF" w:rsidRPr="00CF5F09" w:rsidRDefault="007018DF" w:rsidP="007018DF">
            <w:pPr>
              <w:pStyle w:val="a5"/>
              <w:tabs>
                <w:tab w:val="left" w:pos="4956"/>
              </w:tabs>
              <w:spacing w:before="0" w:after="0" w:line="360" w:lineRule="exact"/>
              <w:ind w:leftChars="487" w:left="1450" w:hangingChars="117" w:hanging="281"/>
              <w:rPr>
                <w:rFonts w:eastAsia="標楷體"/>
                <w:sz w:val="24"/>
                <w:szCs w:val="24"/>
                <w:lang w:eastAsia="zh-TW"/>
              </w:rPr>
            </w:pPr>
            <w:r w:rsidRPr="00CF5F09">
              <w:rPr>
                <w:rFonts w:eastAsia="標楷體"/>
                <w:sz w:val="24"/>
                <w:szCs w:val="24"/>
                <w:lang w:eastAsia="zh-TW"/>
              </w:rPr>
              <w:t>B.</w:t>
            </w:r>
            <w:r w:rsidRPr="00CF5F09">
              <w:rPr>
                <w:rFonts w:eastAsia="標楷體" w:hint="eastAsia"/>
                <w:sz w:val="24"/>
                <w:szCs w:val="24"/>
                <w:lang w:eastAsia="zh-TW"/>
              </w:rPr>
              <w:t>評估本期所執行之查核程序，是否提供與期初餘額</w:t>
            </w:r>
            <w:proofErr w:type="gramStart"/>
            <w:r w:rsidRPr="00CF5F09">
              <w:rPr>
                <w:rFonts w:eastAsia="標楷體" w:hint="eastAsia"/>
                <w:sz w:val="24"/>
                <w:szCs w:val="24"/>
                <w:lang w:eastAsia="zh-TW"/>
              </w:rPr>
              <w:t>攸</w:t>
            </w:r>
            <w:proofErr w:type="gramEnd"/>
            <w:r w:rsidRPr="00CF5F09">
              <w:rPr>
                <w:rFonts w:eastAsia="標楷體" w:hint="eastAsia"/>
                <w:sz w:val="24"/>
                <w:szCs w:val="24"/>
                <w:lang w:eastAsia="zh-TW"/>
              </w:rPr>
              <w:t>關之證據。</w:t>
            </w:r>
          </w:p>
          <w:p w14:paraId="5DF7994C" w14:textId="77777777" w:rsidR="007018DF" w:rsidRPr="00CF5F09" w:rsidRDefault="007018DF" w:rsidP="007018DF">
            <w:pPr>
              <w:pStyle w:val="a5"/>
              <w:tabs>
                <w:tab w:val="left" w:pos="4956"/>
              </w:tabs>
              <w:spacing w:before="0" w:after="0" w:line="360" w:lineRule="exact"/>
              <w:ind w:leftChars="487" w:left="1450" w:hangingChars="117" w:hanging="281"/>
              <w:rPr>
                <w:rFonts w:eastAsia="標楷體"/>
                <w:sz w:val="24"/>
                <w:szCs w:val="24"/>
                <w:lang w:eastAsia="zh-TW"/>
              </w:rPr>
            </w:pPr>
            <w:r w:rsidRPr="00CF5F09">
              <w:rPr>
                <w:rFonts w:eastAsia="標楷體"/>
                <w:sz w:val="24"/>
                <w:szCs w:val="24"/>
                <w:lang w:eastAsia="zh-TW"/>
              </w:rPr>
              <w:t>C.</w:t>
            </w:r>
            <w:r w:rsidRPr="00CF5F09">
              <w:rPr>
                <w:rFonts w:eastAsia="標楷體" w:hint="eastAsia"/>
                <w:sz w:val="24"/>
                <w:szCs w:val="24"/>
                <w:lang w:eastAsia="zh-TW"/>
              </w:rPr>
              <w:t>執行特定查核程序，以取得與期初餘額</w:t>
            </w:r>
            <w:proofErr w:type="gramStart"/>
            <w:r w:rsidRPr="00CF5F09">
              <w:rPr>
                <w:rFonts w:eastAsia="標楷體" w:hint="eastAsia"/>
                <w:sz w:val="24"/>
                <w:szCs w:val="24"/>
                <w:lang w:eastAsia="zh-TW"/>
              </w:rPr>
              <w:t>攸</w:t>
            </w:r>
            <w:proofErr w:type="gramEnd"/>
            <w:r w:rsidRPr="00CF5F09">
              <w:rPr>
                <w:rFonts w:eastAsia="標楷體" w:hint="eastAsia"/>
                <w:sz w:val="24"/>
                <w:szCs w:val="24"/>
                <w:lang w:eastAsia="zh-TW"/>
              </w:rPr>
              <w:t>關之證據。</w:t>
            </w:r>
          </w:p>
          <w:p w14:paraId="7EC0D4FE" w14:textId="2FF76F65" w:rsidR="007018DF" w:rsidRPr="00CF5F09"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CF5F09">
              <w:rPr>
                <w:rFonts w:eastAsia="標楷體"/>
                <w:sz w:val="24"/>
                <w:szCs w:val="24"/>
                <w:lang w:eastAsia="zh-TW"/>
              </w:rPr>
              <w:t>3.</w:t>
            </w:r>
            <w:r w:rsidRPr="00CF5F09">
              <w:rPr>
                <w:rFonts w:eastAsia="標楷體" w:hint="eastAsia"/>
                <w:sz w:val="24"/>
                <w:szCs w:val="24"/>
                <w:lang w:eastAsia="zh-TW"/>
              </w:rPr>
              <w:t>如查核人員所取得之查核證據，顯示期初餘額，存有可能重大影響本期財務報表之不實表達，是否執行於當時情況下，適當之額外查核程序，以決定其對本期財務報表之影響。如查核人員作成本期財務報表，存有不實表</w:t>
            </w:r>
            <w:r w:rsidRPr="00CF5F09">
              <w:rPr>
                <w:rFonts w:eastAsia="標楷體" w:hint="eastAsia"/>
                <w:sz w:val="24"/>
                <w:szCs w:val="24"/>
                <w:lang w:eastAsia="zh-TW"/>
              </w:rPr>
              <w:lastRenderedPageBreak/>
              <w:t>達之結論，是否依</w:t>
            </w:r>
            <w:r w:rsidRPr="00CF5F09">
              <w:rPr>
                <w:rFonts w:eastAsia="標楷體"/>
                <w:sz w:val="24"/>
                <w:szCs w:val="24"/>
                <w:lang w:eastAsia="zh-TW"/>
              </w:rPr>
              <w:t>TWSA450</w:t>
            </w:r>
            <w:r w:rsidRPr="00CF5F09">
              <w:rPr>
                <w:rFonts w:eastAsia="標楷體" w:hint="eastAsia"/>
                <w:sz w:val="24"/>
                <w:szCs w:val="24"/>
                <w:lang w:eastAsia="zh-TW"/>
              </w:rPr>
              <w:t>「查核過程中所辨認不實表達之評估」之規定，與適當層級之管理階層及治理單位溝通。</w:t>
            </w:r>
          </w:p>
          <w:p w14:paraId="46B8130D" w14:textId="77777777" w:rsidR="007018DF" w:rsidRPr="00CF5F09"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CF5F09">
              <w:rPr>
                <w:rFonts w:eastAsia="標楷體"/>
                <w:sz w:val="24"/>
                <w:szCs w:val="24"/>
                <w:lang w:eastAsia="zh-TW"/>
              </w:rPr>
              <w:t>4.</w:t>
            </w:r>
            <w:r w:rsidRPr="00CF5F09">
              <w:rPr>
                <w:rFonts w:eastAsia="標楷體" w:hint="eastAsia"/>
                <w:sz w:val="24"/>
                <w:szCs w:val="24"/>
                <w:lang w:eastAsia="zh-TW"/>
              </w:rPr>
              <w:t>查核人員對期初餘額，所適用之會計政策，是否已於本期一致適用，以及會計政策之變動（如有時），是否已依適用之財務報導架構適當處理、表達與揭露，是否取得足夠及適切之查核證據。</w:t>
            </w:r>
          </w:p>
          <w:p w14:paraId="1EBFC074" w14:textId="0CA69E66" w:rsidR="007018DF" w:rsidRPr="00AC699F" w:rsidRDefault="007018DF" w:rsidP="007018DF">
            <w:pPr>
              <w:tabs>
                <w:tab w:val="left" w:pos="1260"/>
              </w:tabs>
              <w:spacing w:line="360" w:lineRule="exact"/>
              <w:ind w:leftChars="246" w:left="808" w:hangingChars="91" w:hanging="218"/>
              <w:jc w:val="both"/>
              <w:rPr>
                <w:rFonts w:ascii="Times New Roman" w:eastAsia="標楷體" w:hAnsi="Times New Roman"/>
                <w:color w:val="000000" w:themeColor="text1"/>
                <w:szCs w:val="24"/>
              </w:rPr>
            </w:pPr>
            <w:r w:rsidRPr="00564E8C">
              <w:rPr>
                <w:rFonts w:ascii="Times New Roman" w:eastAsia="標楷體" w:hAnsi="Times New Roman"/>
                <w:szCs w:val="24"/>
              </w:rPr>
              <w:t>5.</w:t>
            </w:r>
            <w:r w:rsidRPr="00564E8C">
              <w:rPr>
                <w:rFonts w:ascii="Times New Roman" w:eastAsia="標楷體" w:hAnsi="Times New Roman"/>
                <w:szCs w:val="24"/>
              </w:rPr>
              <w:t>如前期財務報表，係由前任會計師查核且表示修正式意見，則查核人員，依</w:t>
            </w:r>
            <w:r w:rsidRPr="00AD4075">
              <w:rPr>
                <w:rFonts w:ascii="Times New Roman" w:eastAsia="標楷體" w:hAnsi="Times New Roman"/>
                <w:szCs w:val="24"/>
              </w:rPr>
              <w:t>TWSA315</w:t>
            </w:r>
            <w:r w:rsidRPr="00AC699F">
              <w:rPr>
                <w:rFonts w:ascii="Times New Roman" w:eastAsia="標楷體" w:hAnsi="Times New Roman" w:hint="eastAsia"/>
                <w:szCs w:val="24"/>
              </w:rPr>
              <w:t>「辨認並評估重大不實表達風險」之規定，評估本期財務報表之重大不實表達風險時，是否評估導致修正式意見之事項之影響。</w:t>
            </w:r>
          </w:p>
        </w:tc>
        <w:tc>
          <w:tcPr>
            <w:tcW w:w="1134" w:type="dxa"/>
          </w:tcPr>
          <w:p w14:paraId="3D46D6BE" w14:textId="13F6C855" w:rsidR="007018DF" w:rsidRPr="008B380E" w:rsidRDefault="007018DF" w:rsidP="007018DF">
            <w:pPr>
              <w:pStyle w:val="a5"/>
              <w:spacing w:before="0" w:after="0" w:line="360" w:lineRule="exact"/>
              <w:rPr>
                <w:rFonts w:eastAsia="標楷體"/>
                <w:color w:val="000000" w:themeColor="text1"/>
                <w:sz w:val="20"/>
                <w:lang w:eastAsia="zh-TW"/>
              </w:rPr>
            </w:pPr>
            <w:r w:rsidRPr="008B380E">
              <w:rPr>
                <w:rFonts w:eastAsia="標楷體"/>
                <w:color w:val="000000" w:themeColor="text1"/>
                <w:sz w:val="20"/>
                <w:lang w:eastAsia="zh-TW"/>
              </w:rPr>
              <w:lastRenderedPageBreak/>
              <w:t>TWSA510 §4~8</w:t>
            </w:r>
            <w:r w:rsidRPr="008B380E">
              <w:rPr>
                <w:rFonts w:eastAsia="標楷體" w:hint="eastAsia"/>
                <w:color w:val="000000" w:themeColor="text1"/>
                <w:sz w:val="20"/>
                <w:lang w:eastAsia="zh-TW"/>
              </w:rPr>
              <w:t>(</w:t>
            </w:r>
            <w:r w:rsidRPr="008B380E">
              <w:rPr>
                <w:rFonts w:eastAsia="標楷體" w:hint="eastAsia"/>
                <w:color w:val="000000" w:themeColor="text1"/>
                <w:sz w:val="20"/>
                <w:lang w:eastAsia="zh-TW"/>
              </w:rPr>
              <w:t>相關條文：</w:t>
            </w:r>
            <w:r w:rsidRPr="008B380E">
              <w:rPr>
                <w:rFonts w:eastAsia="標楷體"/>
                <w:color w:val="000000" w:themeColor="text1"/>
                <w:sz w:val="20"/>
                <w:lang w:eastAsia="zh-TW"/>
              </w:rPr>
              <w:t>§</w:t>
            </w:r>
            <w:r w:rsidRPr="008B380E">
              <w:rPr>
                <w:rFonts w:eastAsia="標楷體" w:hint="eastAsia"/>
                <w:color w:val="000000" w:themeColor="text1"/>
                <w:sz w:val="20"/>
                <w:lang w:eastAsia="zh-TW"/>
              </w:rPr>
              <w:t>13~17)</w:t>
            </w:r>
          </w:p>
        </w:tc>
        <w:tc>
          <w:tcPr>
            <w:tcW w:w="850" w:type="dxa"/>
          </w:tcPr>
          <w:p w14:paraId="61A8FE21"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2B2A204A"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A258ABB" w14:textId="77777777" w:rsidR="007018DF" w:rsidRPr="00A21A55" w:rsidRDefault="007018DF" w:rsidP="007018DF">
            <w:pPr>
              <w:pStyle w:val="a5"/>
              <w:spacing w:before="0" w:after="0" w:line="360" w:lineRule="exact"/>
              <w:ind w:left="720" w:hangingChars="300" w:hanging="720"/>
              <w:rPr>
                <w:rFonts w:eastAsia="標楷體"/>
                <w:color w:val="000000" w:themeColor="text1"/>
                <w:sz w:val="24"/>
                <w:szCs w:val="24"/>
                <w:lang w:eastAsia="zh-TW"/>
              </w:rPr>
            </w:pPr>
          </w:p>
        </w:tc>
        <w:tc>
          <w:tcPr>
            <w:tcW w:w="851" w:type="dxa"/>
          </w:tcPr>
          <w:p w14:paraId="5D47E539" w14:textId="77777777" w:rsidR="007018DF" w:rsidRPr="00A21A55" w:rsidRDefault="007018DF" w:rsidP="007018DF">
            <w:pPr>
              <w:pStyle w:val="a5"/>
              <w:spacing w:before="0" w:after="0" w:line="360" w:lineRule="exact"/>
              <w:ind w:left="720" w:hangingChars="300" w:hanging="720"/>
              <w:rPr>
                <w:rFonts w:eastAsia="標楷體"/>
                <w:color w:val="000000" w:themeColor="text1"/>
                <w:sz w:val="24"/>
                <w:szCs w:val="24"/>
                <w:lang w:eastAsia="zh-TW"/>
              </w:rPr>
            </w:pPr>
          </w:p>
        </w:tc>
      </w:tr>
      <w:tr w:rsidR="007018DF" w:rsidRPr="00A21A55" w14:paraId="2F66F0FA" w14:textId="77777777" w:rsidTr="00FF2A0E">
        <w:tc>
          <w:tcPr>
            <w:tcW w:w="5671" w:type="dxa"/>
            <w:shd w:val="clear" w:color="auto" w:fill="auto"/>
          </w:tcPr>
          <w:p w14:paraId="4E9B86FE"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color w:val="000000" w:themeColor="text1"/>
              </w:rPr>
            </w:pPr>
            <w:r w:rsidRPr="00A21A55">
              <w:rPr>
                <w:rFonts w:ascii="Times New Roman" w:eastAsia="標楷體" w:hAnsi="Times New Roman"/>
                <w:b/>
                <w:color w:val="000000" w:themeColor="text1"/>
              </w:rPr>
              <w:t>（三）對受查者執行文件之檢查時（含作廢支票、發票、提單等）是否檢查正本而非副本？</w:t>
            </w:r>
          </w:p>
        </w:tc>
        <w:tc>
          <w:tcPr>
            <w:tcW w:w="1134" w:type="dxa"/>
            <w:shd w:val="clear" w:color="auto" w:fill="auto"/>
          </w:tcPr>
          <w:p w14:paraId="3F969737" w14:textId="2404F5E0" w:rsidR="007018DF" w:rsidRPr="00FF2A0E" w:rsidRDefault="005E2CDF" w:rsidP="007018DF">
            <w:pPr>
              <w:pStyle w:val="a5"/>
              <w:spacing w:before="0" w:after="0" w:line="360" w:lineRule="exact"/>
              <w:rPr>
                <w:rFonts w:eastAsia="標楷體"/>
                <w:color w:val="000000" w:themeColor="text1"/>
                <w:sz w:val="20"/>
                <w:lang w:eastAsia="zh-TW"/>
              </w:rPr>
            </w:pPr>
            <w:r w:rsidRPr="00FF2A0E">
              <w:rPr>
                <w:rFonts w:eastAsia="標楷體" w:hint="eastAsia"/>
                <w:color w:val="000000" w:themeColor="text1"/>
                <w:sz w:val="20"/>
                <w:lang w:eastAsia="zh-TW"/>
              </w:rPr>
              <w:t xml:space="preserve">TWSA500 </w:t>
            </w:r>
            <w:r w:rsidRPr="00A21A55">
              <w:rPr>
                <w:rFonts w:eastAsia="標楷體"/>
                <w:color w:val="000000" w:themeColor="text1"/>
                <w:sz w:val="20"/>
                <w:lang w:eastAsia="zh-TW"/>
              </w:rPr>
              <w:t>§</w:t>
            </w:r>
            <w:r w:rsidR="00FF2A0E">
              <w:rPr>
                <w:rFonts w:eastAsia="標楷體" w:hint="eastAsia"/>
                <w:color w:val="000000" w:themeColor="text1"/>
                <w:sz w:val="20"/>
                <w:lang w:eastAsia="zh-TW"/>
              </w:rPr>
              <w:t>10</w:t>
            </w:r>
            <w:r w:rsidR="00FF2A0E" w:rsidRPr="00FF2A0E">
              <w:rPr>
                <w:rFonts w:eastAsia="標楷體" w:hint="eastAsia"/>
                <w:color w:val="000000" w:themeColor="text1"/>
                <w:sz w:val="20"/>
                <w:lang w:eastAsia="zh-TW"/>
              </w:rPr>
              <w:t>、</w:t>
            </w:r>
            <w:r w:rsidR="00FF2A0E" w:rsidRPr="00FF2A0E">
              <w:rPr>
                <w:rFonts w:eastAsia="標楷體" w:hint="eastAsia"/>
                <w:color w:val="000000" w:themeColor="text1"/>
                <w:sz w:val="20"/>
                <w:lang w:eastAsia="zh-TW"/>
              </w:rPr>
              <w:t xml:space="preserve">41 </w:t>
            </w:r>
            <w:r w:rsidR="00FF2A0E" w:rsidRPr="00A21A55">
              <w:rPr>
                <w:rFonts w:eastAsia="標楷體"/>
                <w:color w:val="000000" w:themeColor="text1"/>
                <w:sz w:val="20"/>
                <w:lang w:eastAsia="zh-TW"/>
              </w:rPr>
              <w:t>(</w:t>
            </w:r>
            <w:r w:rsidR="00FF2A0E" w:rsidRPr="00A21A55">
              <w:rPr>
                <w:rFonts w:eastAsia="標楷體"/>
                <w:color w:val="000000" w:themeColor="text1"/>
                <w:sz w:val="20"/>
                <w:lang w:eastAsia="zh-TW"/>
              </w:rPr>
              <w:t>相關條文：</w:t>
            </w:r>
            <w:r w:rsidR="00FF2A0E" w:rsidRPr="00FF2A0E">
              <w:rPr>
                <w:rFonts w:eastAsia="標楷體"/>
                <w:color w:val="000000" w:themeColor="text1"/>
                <w:sz w:val="20"/>
                <w:lang w:eastAsia="zh-TW"/>
              </w:rPr>
              <w:t>§</w:t>
            </w:r>
            <w:r w:rsidR="00FF2A0E" w:rsidRPr="00FF2A0E">
              <w:rPr>
                <w:rFonts w:eastAsia="標楷體" w:hint="eastAsia"/>
                <w:color w:val="000000" w:themeColor="text1"/>
                <w:sz w:val="20"/>
                <w:lang w:eastAsia="zh-TW"/>
              </w:rPr>
              <w:t>67</w:t>
            </w:r>
            <w:r w:rsidR="00FF2A0E" w:rsidRPr="00FF2A0E">
              <w:rPr>
                <w:rFonts w:eastAsia="標楷體"/>
                <w:color w:val="000000" w:themeColor="text1"/>
                <w:sz w:val="20"/>
                <w:lang w:eastAsia="zh-TW"/>
              </w:rPr>
              <w:t>)</w:t>
            </w:r>
          </w:p>
        </w:tc>
        <w:tc>
          <w:tcPr>
            <w:tcW w:w="850" w:type="dxa"/>
          </w:tcPr>
          <w:p w14:paraId="0F33E3C3"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4B56DF4"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4F4819BC"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1C1010F3"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624CC3D6" w14:textId="77777777" w:rsidTr="00CF5F09">
        <w:tc>
          <w:tcPr>
            <w:tcW w:w="5671" w:type="dxa"/>
          </w:tcPr>
          <w:p w14:paraId="1B37713A" w14:textId="77777777" w:rsidR="007018DF" w:rsidRPr="00A21A55" w:rsidRDefault="007018DF" w:rsidP="007018DF">
            <w:pPr>
              <w:pStyle w:val="a5"/>
              <w:tabs>
                <w:tab w:val="left" w:pos="4956"/>
              </w:tabs>
              <w:spacing w:before="0" w:after="0" w:line="360" w:lineRule="exact"/>
              <w:ind w:left="601" w:hangingChars="250" w:hanging="601"/>
              <w:rPr>
                <w:rFonts w:eastAsia="標楷體"/>
                <w:b/>
                <w:sz w:val="24"/>
                <w:szCs w:val="24"/>
                <w:lang w:eastAsia="zh-TW"/>
              </w:rPr>
            </w:pPr>
            <w:r w:rsidRPr="00A21A55">
              <w:rPr>
                <w:rFonts w:eastAsia="標楷體"/>
                <w:b/>
                <w:sz w:val="24"/>
                <w:szCs w:val="24"/>
                <w:lang w:eastAsia="zh-TW"/>
              </w:rPr>
              <w:t>(</w:t>
            </w:r>
            <w:r w:rsidRPr="00A21A55">
              <w:rPr>
                <w:rFonts w:eastAsia="標楷體"/>
                <w:b/>
                <w:sz w:val="24"/>
                <w:szCs w:val="24"/>
                <w:lang w:eastAsia="zh-TW"/>
              </w:rPr>
              <w:t>四</w:t>
            </w:r>
            <w:proofErr w:type="gramStart"/>
            <w:r w:rsidRPr="00A21A55">
              <w:rPr>
                <w:rFonts w:eastAsia="標楷體"/>
                <w:b/>
                <w:sz w:val="24"/>
                <w:szCs w:val="24"/>
                <w:lang w:eastAsia="zh-TW"/>
              </w:rPr>
              <w:t>）</w:t>
            </w:r>
            <w:proofErr w:type="gramEnd"/>
            <w:r w:rsidRPr="00A21A55">
              <w:rPr>
                <w:rFonts w:eastAsia="標楷體"/>
                <w:b/>
                <w:sz w:val="24"/>
                <w:szCs w:val="24"/>
                <w:lang w:eastAsia="zh-TW"/>
              </w:rPr>
              <w:t>會計師就查核案件條款，與受查者管理階層（如適當時，亦包括治理單位），進行協議時，所負之責任是否適當？</w:t>
            </w:r>
          </w:p>
          <w:p w14:paraId="38FF7FB5" w14:textId="77777777" w:rsidR="007018DF" w:rsidRPr="00A21A55" w:rsidRDefault="007018DF" w:rsidP="007018DF">
            <w:pPr>
              <w:tabs>
                <w:tab w:val="left" w:pos="1260"/>
                <w:tab w:val="left" w:pos="4956"/>
              </w:tabs>
              <w:spacing w:line="360" w:lineRule="exact"/>
              <w:ind w:leftChars="250" w:left="686" w:hangingChars="36" w:hanging="86"/>
              <w:jc w:val="both"/>
              <w:rPr>
                <w:rFonts w:ascii="Times New Roman" w:eastAsia="標楷體" w:hAnsi="Times New Roman"/>
                <w:szCs w:val="24"/>
                <w:bdr w:val="single" w:sz="4" w:space="0" w:color="auto"/>
              </w:rPr>
            </w:pPr>
            <w:r w:rsidRPr="00A21A55">
              <w:rPr>
                <w:rFonts w:ascii="Times New Roman" w:eastAsia="標楷體" w:hAnsi="Times New Roman"/>
                <w:szCs w:val="24"/>
                <w:bdr w:val="single" w:sz="4" w:space="0" w:color="auto"/>
              </w:rPr>
              <w:t>考慮要點：</w:t>
            </w:r>
          </w:p>
          <w:p w14:paraId="3CD32117"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為確定查核先決條件是否已存在，查核人員是否：</w:t>
            </w:r>
            <w:r w:rsidRPr="00A21A55">
              <w:rPr>
                <w:rFonts w:eastAsia="標楷體"/>
                <w:sz w:val="24"/>
                <w:szCs w:val="24"/>
                <w:lang w:eastAsia="zh-TW"/>
              </w:rPr>
              <w:t xml:space="preserve"> </w:t>
            </w:r>
          </w:p>
          <w:p w14:paraId="0AA93D22" w14:textId="77777777" w:rsidR="007018DF" w:rsidRPr="00A21A55" w:rsidRDefault="007018DF" w:rsidP="007018DF">
            <w:pPr>
              <w:pStyle w:val="a5"/>
              <w:tabs>
                <w:tab w:val="left" w:pos="4956"/>
              </w:tabs>
              <w:spacing w:before="0" w:after="0" w:line="360" w:lineRule="exact"/>
              <w:ind w:leftChars="368" w:left="1308" w:hangingChars="177" w:hanging="425"/>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判斷編製財務報表，所適用之財務報導架構是否可接受。</w:t>
            </w:r>
          </w:p>
          <w:p w14:paraId="199B09A9" w14:textId="77777777" w:rsidR="007018DF" w:rsidRPr="00A21A55" w:rsidRDefault="007018DF" w:rsidP="007018DF">
            <w:pPr>
              <w:pStyle w:val="a5"/>
              <w:tabs>
                <w:tab w:val="left" w:pos="4956"/>
              </w:tabs>
              <w:spacing w:before="0" w:after="0" w:line="360" w:lineRule="exact"/>
              <w:ind w:leftChars="368" w:left="1308" w:hangingChars="177" w:hanging="425"/>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就管理階層已認知並瞭解其下列責任，取得其同意：</w:t>
            </w:r>
          </w:p>
          <w:p w14:paraId="6BCE56BC" w14:textId="77777777" w:rsidR="007018DF" w:rsidRPr="00A21A55" w:rsidRDefault="007018DF" w:rsidP="007018DF">
            <w:pPr>
              <w:pStyle w:val="a5"/>
              <w:tabs>
                <w:tab w:val="left" w:pos="4956"/>
              </w:tabs>
              <w:spacing w:before="0" w:after="0" w:line="360" w:lineRule="exact"/>
              <w:ind w:leftChars="486" w:left="1447" w:hangingChars="117" w:hanging="281"/>
              <w:rPr>
                <w:rFonts w:eastAsia="標楷體"/>
                <w:sz w:val="24"/>
                <w:szCs w:val="24"/>
                <w:lang w:eastAsia="zh-TW"/>
              </w:rPr>
            </w:pPr>
            <w:r w:rsidRPr="00A21A55">
              <w:rPr>
                <w:rFonts w:eastAsia="標楷體"/>
                <w:sz w:val="24"/>
                <w:szCs w:val="24"/>
                <w:lang w:eastAsia="zh-TW"/>
              </w:rPr>
              <w:t>A.</w:t>
            </w:r>
            <w:r w:rsidRPr="00A21A55">
              <w:rPr>
                <w:rFonts w:eastAsia="標楷體"/>
                <w:sz w:val="24"/>
                <w:szCs w:val="24"/>
                <w:lang w:eastAsia="zh-TW"/>
              </w:rPr>
              <w:t>依照適用之財務報導架構，編製財務報表，包括財務報表之允當表達。</w:t>
            </w:r>
          </w:p>
          <w:p w14:paraId="65E248EE" w14:textId="77777777" w:rsidR="007018DF" w:rsidRPr="00A21A55" w:rsidRDefault="007018DF" w:rsidP="007018DF">
            <w:pPr>
              <w:pStyle w:val="a5"/>
              <w:tabs>
                <w:tab w:val="left" w:pos="4956"/>
              </w:tabs>
              <w:spacing w:before="0" w:after="0" w:line="360" w:lineRule="exact"/>
              <w:ind w:leftChars="486" w:left="1447" w:hangingChars="117" w:hanging="281"/>
              <w:rPr>
                <w:rFonts w:eastAsia="標楷體"/>
                <w:sz w:val="24"/>
                <w:szCs w:val="24"/>
                <w:lang w:eastAsia="zh-TW"/>
              </w:rPr>
            </w:pPr>
            <w:r w:rsidRPr="00A21A55">
              <w:rPr>
                <w:rFonts w:eastAsia="標楷體"/>
                <w:sz w:val="24"/>
                <w:szCs w:val="24"/>
                <w:lang w:eastAsia="zh-TW"/>
              </w:rPr>
              <w:t>B.</w:t>
            </w:r>
            <w:r w:rsidRPr="00A21A55">
              <w:rPr>
                <w:rFonts w:eastAsia="標楷體"/>
                <w:sz w:val="24"/>
                <w:szCs w:val="24"/>
                <w:lang w:eastAsia="zh-TW"/>
              </w:rPr>
              <w:t>維持與財務報表編製有關之必要內部控制，以確保財務報表，未存有導因於舞弊或錯誤之重大不實表達。</w:t>
            </w:r>
          </w:p>
          <w:p w14:paraId="3514BC30" w14:textId="6F175F28" w:rsidR="007018DF" w:rsidRPr="00A21A55" w:rsidRDefault="007018DF" w:rsidP="007018DF">
            <w:pPr>
              <w:pStyle w:val="a5"/>
              <w:tabs>
                <w:tab w:val="left" w:pos="4956"/>
              </w:tabs>
              <w:spacing w:before="0" w:after="0" w:line="360" w:lineRule="exact"/>
              <w:ind w:leftChars="487" w:left="1450" w:hangingChars="117" w:hanging="281"/>
              <w:rPr>
                <w:rFonts w:eastAsia="標楷體"/>
                <w:sz w:val="24"/>
                <w:szCs w:val="24"/>
                <w:lang w:eastAsia="zh-TW"/>
              </w:rPr>
            </w:pPr>
            <w:r w:rsidRPr="00A21A55">
              <w:rPr>
                <w:rFonts w:eastAsia="標楷體"/>
                <w:sz w:val="24"/>
                <w:szCs w:val="24"/>
                <w:lang w:eastAsia="zh-TW"/>
              </w:rPr>
              <w:t>C.</w:t>
            </w:r>
            <w:r w:rsidRPr="00A21A55">
              <w:rPr>
                <w:rFonts w:eastAsia="標楷體"/>
                <w:sz w:val="24"/>
                <w:szCs w:val="24"/>
                <w:lang w:eastAsia="zh-TW"/>
              </w:rPr>
              <w:t>使查核人員</w:t>
            </w:r>
            <w:r w:rsidR="00253C0F">
              <w:rPr>
                <w:rFonts w:eastAsia="標楷體" w:hint="eastAsia"/>
                <w:sz w:val="24"/>
                <w:szCs w:val="24"/>
                <w:lang w:eastAsia="zh-TW"/>
              </w:rPr>
              <w:t>可</w:t>
            </w:r>
            <w:r w:rsidRPr="00A21A55">
              <w:rPr>
                <w:rFonts w:eastAsia="標楷體"/>
                <w:sz w:val="24"/>
                <w:szCs w:val="24"/>
                <w:lang w:eastAsia="zh-TW"/>
              </w:rPr>
              <w:t>：</w:t>
            </w:r>
          </w:p>
          <w:p w14:paraId="77843C39" w14:textId="77777777" w:rsidR="007018DF" w:rsidRPr="00A21A55" w:rsidRDefault="007018DF" w:rsidP="007018DF">
            <w:pPr>
              <w:spacing w:line="360" w:lineRule="exact"/>
              <w:ind w:leftChars="605" w:left="1709" w:hangingChars="107" w:hanging="257"/>
              <w:jc w:val="both"/>
              <w:rPr>
                <w:rFonts w:ascii="Times New Roman" w:eastAsia="標楷體" w:hAnsi="Times New Roman"/>
                <w:szCs w:val="24"/>
              </w:rPr>
            </w:pPr>
            <w:r w:rsidRPr="00A21A55">
              <w:rPr>
                <w:rFonts w:ascii="Times New Roman" w:eastAsia="標楷體" w:hAnsi="Times New Roman"/>
                <w:szCs w:val="24"/>
              </w:rPr>
              <w:t>a.</w:t>
            </w:r>
            <w:r w:rsidRPr="00A21A55">
              <w:rPr>
                <w:rFonts w:ascii="Times New Roman" w:eastAsia="標楷體" w:hAnsi="Times New Roman"/>
                <w:szCs w:val="24"/>
              </w:rPr>
              <w:t>接觸管理階層所知悉，與財務報表編製</w:t>
            </w:r>
            <w:proofErr w:type="gramStart"/>
            <w:r w:rsidRPr="00A21A55">
              <w:rPr>
                <w:rFonts w:ascii="Times New Roman" w:eastAsia="標楷體" w:hAnsi="Times New Roman"/>
                <w:szCs w:val="24"/>
              </w:rPr>
              <w:t>攸</w:t>
            </w:r>
            <w:proofErr w:type="gramEnd"/>
            <w:r w:rsidRPr="00A21A55">
              <w:rPr>
                <w:rFonts w:ascii="Times New Roman" w:eastAsia="標楷體" w:hAnsi="Times New Roman"/>
                <w:szCs w:val="24"/>
              </w:rPr>
              <w:t>關之所有資訊（例如紀錄、文件</w:t>
            </w:r>
            <w:r w:rsidRPr="00A21A55">
              <w:rPr>
                <w:rFonts w:ascii="Times New Roman" w:eastAsia="標楷體" w:hAnsi="Times New Roman"/>
                <w:szCs w:val="24"/>
              </w:rPr>
              <w:lastRenderedPageBreak/>
              <w:t>及其他事項）。</w:t>
            </w:r>
          </w:p>
          <w:p w14:paraId="27075F27" w14:textId="77777777" w:rsidR="007018DF" w:rsidRPr="00A21A55" w:rsidRDefault="007018DF" w:rsidP="007018DF">
            <w:pPr>
              <w:spacing w:line="360" w:lineRule="exact"/>
              <w:ind w:leftChars="605" w:left="1709" w:hangingChars="107" w:hanging="257"/>
              <w:jc w:val="both"/>
              <w:rPr>
                <w:rFonts w:ascii="Times New Roman" w:eastAsia="標楷體" w:hAnsi="Times New Roman"/>
                <w:szCs w:val="24"/>
              </w:rPr>
            </w:pPr>
            <w:r w:rsidRPr="00A21A55">
              <w:rPr>
                <w:rFonts w:ascii="Times New Roman" w:eastAsia="標楷體" w:hAnsi="Times New Roman"/>
                <w:szCs w:val="24"/>
              </w:rPr>
              <w:t>b.</w:t>
            </w:r>
            <w:r w:rsidRPr="00A21A55">
              <w:rPr>
                <w:rFonts w:ascii="Times New Roman" w:eastAsia="標楷體" w:hAnsi="Times New Roman"/>
                <w:szCs w:val="24"/>
              </w:rPr>
              <w:t>基於查核目的，而向管理階層要求額外資訊。</w:t>
            </w:r>
          </w:p>
          <w:p w14:paraId="60DA2C2A" w14:textId="77777777" w:rsidR="007018DF" w:rsidRPr="00A21A55" w:rsidRDefault="007018DF" w:rsidP="007018DF">
            <w:pPr>
              <w:spacing w:line="360" w:lineRule="exact"/>
              <w:ind w:leftChars="605" w:left="1709" w:hangingChars="107" w:hanging="257"/>
              <w:jc w:val="both"/>
              <w:rPr>
                <w:rFonts w:ascii="Times New Roman" w:eastAsia="標楷體" w:hAnsi="Times New Roman"/>
                <w:szCs w:val="24"/>
              </w:rPr>
            </w:pPr>
            <w:r w:rsidRPr="00A21A55">
              <w:rPr>
                <w:rFonts w:ascii="Times New Roman" w:eastAsia="標楷體" w:hAnsi="Times New Roman"/>
                <w:szCs w:val="24"/>
              </w:rPr>
              <w:t>c.</w:t>
            </w:r>
            <w:r w:rsidRPr="00A21A55">
              <w:rPr>
                <w:rFonts w:ascii="Times New Roman" w:eastAsia="標楷體" w:hAnsi="Times New Roman"/>
                <w:szCs w:val="24"/>
              </w:rPr>
              <w:t>接觸適當人員，以取得必要之查核證據，且該接觸未受限制。</w:t>
            </w:r>
          </w:p>
          <w:p w14:paraId="2CDD2EA9"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如查核先決條件不存在，會計師是否與管理階層，討論該事項，經討論後仍不存在時，則會計師不得承接該查核案件。</w:t>
            </w:r>
          </w:p>
          <w:p w14:paraId="3C53D659"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t>3.</w:t>
            </w:r>
            <w:r w:rsidRPr="00A21A55">
              <w:rPr>
                <w:rFonts w:eastAsia="標楷體"/>
                <w:sz w:val="24"/>
                <w:szCs w:val="24"/>
                <w:lang w:eastAsia="zh-TW"/>
              </w:rPr>
              <w:t>如管理階層於查核案件條款之草案中，對查核範圍予以限制，致會計師認為該限制，將導致無法表示意見之查核報告時，是否不得承接查核案件。</w:t>
            </w:r>
          </w:p>
          <w:p w14:paraId="7752DCB6"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t>4.</w:t>
            </w:r>
            <w:r w:rsidRPr="00A21A55">
              <w:rPr>
                <w:rFonts w:eastAsia="標楷體"/>
                <w:sz w:val="24"/>
                <w:szCs w:val="24"/>
                <w:lang w:eastAsia="zh-TW"/>
              </w:rPr>
              <w:t>會計師是否與管理階層，就查核案件條款達成協議。</w:t>
            </w:r>
          </w:p>
          <w:p w14:paraId="40EA1DCA"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t>5.</w:t>
            </w:r>
            <w:r w:rsidRPr="00A21A55">
              <w:rPr>
                <w:rFonts w:eastAsia="標楷體"/>
                <w:sz w:val="24"/>
                <w:szCs w:val="24"/>
                <w:lang w:eastAsia="zh-TW"/>
              </w:rPr>
              <w:t>已達成協議之查核案件條款，應記載於委任書或其他適當形式之書面協議。前述條款是否包括：</w:t>
            </w:r>
          </w:p>
          <w:p w14:paraId="7085A8F8" w14:textId="77777777" w:rsidR="007018DF" w:rsidRPr="00A21A55" w:rsidRDefault="007018DF" w:rsidP="007018DF">
            <w:pPr>
              <w:pStyle w:val="a5"/>
              <w:tabs>
                <w:tab w:val="left" w:pos="4956"/>
              </w:tabs>
              <w:spacing w:before="0" w:after="0" w:line="360" w:lineRule="exact"/>
              <w:ind w:leftChars="368" w:left="883" w:firstLine="2"/>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財務報表查核之目的及範圍。</w:t>
            </w:r>
          </w:p>
          <w:p w14:paraId="52B02316" w14:textId="77777777" w:rsidR="007018DF" w:rsidRPr="00A21A55" w:rsidRDefault="007018DF" w:rsidP="007018DF">
            <w:pPr>
              <w:pStyle w:val="a5"/>
              <w:tabs>
                <w:tab w:val="left" w:pos="4956"/>
              </w:tabs>
              <w:spacing w:before="0" w:after="0" w:line="360" w:lineRule="exact"/>
              <w:ind w:leftChars="368" w:left="883" w:firstLine="2"/>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會計師查核財務報表之責任。</w:t>
            </w:r>
          </w:p>
          <w:p w14:paraId="4A3ED989" w14:textId="77777777" w:rsidR="007018DF" w:rsidRPr="00A21A55" w:rsidRDefault="007018DF" w:rsidP="007018DF">
            <w:pPr>
              <w:pStyle w:val="a5"/>
              <w:tabs>
                <w:tab w:val="left" w:pos="4956"/>
              </w:tabs>
              <w:spacing w:before="0" w:after="0" w:line="360" w:lineRule="exact"/>
              <w:ind w:leftChars="368" w:left="883" w:firstLine="2"/>
              <w:rPr>
                <w:rFonts w:eastAsia="標楷體"/>
                <w:sz w:val="24"/>
                <w:szCs w:val="24"/>
                <w:lang w:eastAsia="zh-TW"/>
              </w:rPr>
            </w:pPr>
            <w:r w:rsidRPr="00A21A55">
              <w:rPr>
                <w:rFonts w:eastAsia="標楷體"/>
                <w:sz w:val="24"/>
                <w:szCs w:val="24"/>
                <w:lang w:eastAsia="zh-TW"/>
              </w:rPr>
              <w:t>(3)</w:t>
            </w:r>
            <w:r w:rsidRPr="00A21A55">
              <w:rPr>
                <w:rFonts w:eastAsia="標楷體"/>
                <w:sz w:val="24"/>
                <w:szCs w:val="24"/>
                <w:lang w:eastAsia="zh-TW"/>
              </w:rPr>
              <w:t>管理階層之責任。</w:t>
            </w:r>
          </w:p>
          <w:p w14:paraId="682C2EBD" w14:textId="77777777" w:rsidR="007018DF" w:rsidRPr="00A21A55" w:rsidRDefault="007018DF" w:rsidP="007018DF">
            <w:pPr>
              <w:pStyle w:val="a5"/>
              <w:tabs>
                <w:tab w:val="left" w:pos="4956"/>
              </w:tabs>
              <w:spacing w:before="0" w:after="0" w:line="360" w:lineRule="exact"/>
              <w:ind w:leftChars="368" w:left="1308" w:hangingChars="177" w:hanging="425"/>
              <w:rPr>
                <w:rFonts w:eastAsia="標楷體"/>
                <w:sz w:val="24"/>
                <w:szCs w:val="24"/>
                <w:lang w:eastAsia="zh-TW"/>
              </w:rPr>
            </w:pPr>
            <w:r w:rsidRPr="00A21A55">
              <w:rPr>
                <w:rFonts w:eastAsia="標楷體"/>
                <w:sz w:val="24"/>
                <w:szCs w:val="24"/>
                <w:lang w:eastAsia="zh-TW"/>
              </w:rPr>
              <w:t>(4)</w:t>
            </w:r>
            <w:r w:rsidRPr="00A21A55">
              <w:rPr>
                <w:rFonts w:eastAsia="標楷體"/>
                <w:sz w:val="24"/>
                <w:szCs w:val="24"/>
                <w:lang w:eastAsia="zh-TW"/>
              </w:rPr>
              <w:t>辨認編製財務報表適用之財務報導架構。</w:t>
            </w:r>
          </w:p>
          <w:p w14:paraId="0209FDED" w14:textId="77777777" w:rsidR="007018DF" w:rsidRPr="00A21A55" w:rsidRDefault="007018DF" w:rsidP="007018DF">
            <w:pPr>
              <w:pStyle w:val="a5"/>
              <w:tabs>
                <w:tab w:val="left" w:pos="4956"/>
              </w:tabs>
              <w:spacing w:before="0" w:after="0" w:line="360" w:lineRule="exact"/>
              <w:ind w:leftChars="368" w:left="1308" w:hangingChars="177" w:hanging="425"/>
              <w:rPr>
                <w:rFonts w:eastAsia="標楷體"/>
                <w:sz w:val="24"/>
                <w:szCs w:val="24"/>
                <w:lang w:eastAsia="zh-TW"/>
              </w:rPr>
            </w:pPr>
            <w:r w:rsidRPr="00A21A55">
              <w:rPr>
                <w:rFonts w:eastAsia="標楷體"/>
                <w:sz w:val="24"/>
                <w:szCs w:val="24"/>
                <w:lang w:eastAsia="zh-TW"/>
              </w:rPr>
              <w:t>(5)</w:t>
            </w:r>
            <w:r w:rsidRPr="00A21A55">
              <w:rPr>
                <w:rFonts w:eastAsia="標楷體"/>
                <w:sz w:val="24"/>
                <w:szCs w:val="24"/>
                <w:lang w:eastAsia="zh-TW"/>
              </w:rPr>
              <w:t>會計師擬出具報告之格式內容，並敘明於某些情況下，所出具報告之格式及內容，可能與所預期者不同。</w:t>
            </w:r>
          </w:p>
          <w:p w14:paraId="545F2AD6"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t>6.</w:t>
            </w:r>
            <w:r w:rsidRPr="00A21A55">
              <w:rPr>
                <w:rFonts w:eastAsia="標楷體"/>
                <w:sz w:val="24"/>
                <w:szCs w:val="24"/>
                <w:lang w:eastAsia="zh-TW"/>
              </w:rPr>
              <w:t>若法令明定之管理階層責任，與第</w:t>
            </w:r>
            <w:r w:rsidRPr="00A21A55">
              <w:rPr>
                <w:rFonts w:eastAsia="標楷體"/>
                <w:sz w:val="24"/>
                <w:szCs w:val="24"/>
                <w:lang w:eastAsia="zh-TW"/>
              </w:rPr>
              <w:t>1(2)</w:t>
            </w:r>
            <w:r w:rsidRPr="00A21A55">
              <w:rPr>
                <w:rFonts w:eastAsia="標楷體"/>
                <w:sz w:val="24"/>
                <w:szCs w:val="24"/>
                <w:lang w:eastAsia="zh-TW"/>
              </w:rPr>
              <w:t>點之規定相當，則會計師可於委任書，或其他適當形式之書面協議中，使用法令之用語。對於法令未規定之責任，會計師是否於委任書，或其他適當形式之書面協議中，使用第</w:t>
            </w:r>
            <w:r w:rsidRPr="00A21A55">
              <w:rPr>
                <w:rFonts w:eastAsia="標楷體"/>
                <w:sz w:val="24"/>
                <w:szCs w:val="24"/>
                <w:lang w:eastAsia="zh-TW"/>
              </w:rPr>
              <w:t>1(2)</w:t>
            </w:r>
            <w:r w:rsidRPr="00A21A55">
              <w:rPr>
                <w:rFonts w:eastAsia="標楷體"/>
                <w:sz w:val="24"/>
                <w:szCs w:val="24"/>
                <w:lang w:eastAsia="zh-TW"/>
              </w:rPr>
              <w:t>點之用語。</w:t>
            </w:r>
          </w:p>
          <w:p w14:paraId="61FB475B"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t>7.</w:t>
            </w:r>
            <w:r w:rsidRPr="00A21A55">
              <w:rPr>
                <w:rFonts w:eastAsia="標楷體"/>
                <w:sz w:val="24"/>
                <w:szCs w:val="24"/>
                <w:lang w:eastAsia="zh-TW"/>
              </w:rPr>
              <w:t>查核人員是否就續任查核案件，評估案件情況是否改變，</w:t>
            </w:r>
            <w:proofErr w:type="gramStart"/>
            <w:r w:rsidRPr="00A21A55">
              <w:rPr>
                <w:rFonts w:eastAsia="標楷體"/>
                <w:sz w:val="24"/>
                <w:szCs w:val="24"/>
                <w:lang w:eastAsia="zh-TW"/>
              </w:rPr>
              <w:t>致須更改</w:t>
            </w:r>
            <w:proofErr w:type="gramEnd"/>
            <w:r w:rsidRPr="00A21A55">
              <w:rPr>
                <w:rFonts w:eastAsia="標楷體"/>
                <w:sz w:val="24"/>
                <w:szCs w:val="24"/>
                <w:lang w:eastAsia="zh-TW"/>
              </w:rPr>
              <w:t>原查核案件條款，以及是否須提醒受查者，既有支查核案件條款。</w:t>
            </w:r>
          </w:p>
          <w:p w14:paraId="7FED6950"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t>8.</w:t>
            </w:r>
            <w:r w:rsidRPr="00A21A55">
              <w:rPr>
                <w:rFonts w:eastAsia="標楷體"/>
                <w:sz w:val="24"/>
                <w:szCs w:val="24"/>
                <w:lang w:eastAsia="zh-TW"/>
              </w:rPr>
              <w:t>會計師是否在無正當理由之情況下，同意查核案件條款之更改。</w:t>
            </w:r>
          </w:p>
          <w:p w14:paraId="51EE1A8C"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lastRenderedPageBreak/>
              <w:t>9.</w:t>
            </w:r>
            <w:r w:rsidRPr="00A21A55">
              <w:rPr>
                <w:rFonts w:eastAsia="標楷體"/>
                <w:sz w:val="24"/>
                <w:szCs w:val="24"/>
                <w:lang w:eastAsia="zh-TW"/>
              </w:rPr>
              <w:t>會計師如於完成查核案件前，被要求將查核案件，更改為確信程度較低之案件，是否確認此更改，具正當理由。</w:t>
            </w:r>
          </w:p>
          <w:p w14:paraId="367D49B2" w14:textId="77777777" w:rsidR="007018DF" w:rsidRPr="00A21A55" w:rsidRDefault="007018DF" w:rsidP="007018DF">
            <w:pPr>
              <w:pStyle w:val="a5"/>
              <w:tabs>
                <w:tab w:val="left" w:pos="4956"/>
              </w:tabs>
              <w:spacing w:before="0" w:after="0" w:line="360" w:lineRule="exact"/>
              <w:ind w:leftChars="251" w:left="883" w:hangingChars="117" w:hanging="281"/>
              <w:rPr>
                <w:rFonts w:eastAsia="標楷體"/>
                <w:sz w:val="24"/>
                <w:szCs w:val="24"/>
                <w:lang w:eastAsia="zh-TW"/>
              </w:rPr>
            </w:pPr>
            <w:r w:rsidRPr="00A21A55">
              <w:rPr>
                <w:rFonts w:eastAsia="標楷體"/>
                <w:sz w:val="24"/>
                <w:szCs w:val="24"/>
                <w:lang w:eastAsia="zh-TW"/>
              </w:rPr>
              <w:t>10.</w:t>
            </w:r>
            <w:r w:rsidRPr="00A21A55">
              <w:rPr>
                <w:rFonts w:eastAsia="標楷體"/>
                <w:sz w:val="24"/>
                <w:szCs w:val="24"/>
                <w:lang w:eastAsia="zh-TW"/>
              </w:rPr>
              <w:t>如查核案件條款有所更改，會計師是否與管理階層，就新條款達成共識，並於委任書或其他適當形式之書面協議中記錄之。</w:t>
            </w:r>
          </w:p>
          <w:p w14:paraId="7F810D86" w14:textId="77777777" w:rsidR="007018DF" w:rsidRPr="00A21A55" w:rsidRDefault="007018DF" w:rsidP="007018DF">
            <w:pPr>
              <w:pStyle w:val="a5"/>
              <w:tabs>
                <w:tab w:val="left" w:pos="4956"/>
              </w:tabs>
              <w:spacing w:before="0" w:after="0" w:line="360" w:lineRule="exact"/>
              <w:ind w:leftChars="192" w:left="883" w:hangingChars="176" w:hanging="422"/>
              <w:rPr>
                <w:rFonts w:eastAsia="標楷體"/>
                <w:sz w:val="24"/>
                <w:szCs w:val="24"/>
                <w:lang w:eastAsia="zh-TW"/>
              </w:rPr>
            </w:pPr>
            <w:r w:rsidRPr="00A21A55">
              <w:rPr>
                <w:rFonts w:eastAsia="標楷體"/>
                <w:sz w:val="24"/>
                <w:szCs w:val="24"/>
                <w:lang w:eastAsia="zh-TW"/>
              </w:rPr>
              <w:t>11.</w:t>
            </w:r>
            <w:r w:rsidRPr="00A21A55">
              <w:rPr>
                <w:rFonts w:eastAsia="標楷體"/>
                <w:sz w:val="24"/>
                <w:szCs w:val="24"/>
                <w:lang w:eastAsia="zh-TW"/>
              </w:rPr>
              <w:t>會計師不同意查核案件條款之更改，且管理階層不同意查核人員，繼續執行原始查核案件時，會計師是否：</w:t>
            </w:r>
          </w:p>
          <w:p w14:paraId="14F0C20C" w14:textId="77777777" w:rsidR="007018DF" w:rsidRPr="00A21A55" w:rsidRDefault="007018DF" w:rsidP="007018DF">
            <w:pPr>
              <w:pStyle w:val="a5"/>
              <w:tabs>
                <w:tab w:val="left" w:pos="4956"/>
              </w:tabs>
              <w:spacing w:before="0" w:after="0" w:line="360" w:lineRule="exact"/>
              <w:ind w:leftChars="368" w:left="883" w:firstLine="2"/>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終止該查核案件。</w:t>
            </w:r>
          </w:p>
          <w:p w14:paraId="7350FD47" w14:textId="77777777" w:rsidR="007018DF" w:rsidRPr="00A21A55" w:rsidRDefault="007018DF" w:rsidP="007018DF">
            <w:pPr>
              <w:pStyle w:val="a5"/>
              <w:tabs>
                <w:tab w:val="left" w:pos="4956"/>
              </w:tabs>
              <w:spacing w:before="0" w:after="0" w:line="360" w:lineRule="exact"/>
              <w:ind w:leftChars="368" w:left="1308" w:hangingChars="177" w:hanging="425"/>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確認是否有合約或其他義務，須向所有者、治理單位或第三方（例如，主管機關），報告此情況。</w:t>
            </w:r>
          </w:p>
          <w:p w14:paraId="05119278" w14:textId="357877D0" w:rsidR="007018DF" w:rsidRPr="00A21A55" w:rsidRDefault="007018DF" w:rsidP="007018DF">
            <w:pPr>
              <w:pStyle w:val="a5"/>
              <w:tabs>
                <w:tab w:val="left" w:pos="4956"/>
              </w:tabs>
              <w:spacing w:before="0" w:after="0" w:line="360" w:lineRule="exact"/>
              <w:ind w:leftChars="192" w:left="883" w:hangingChars="176" w:hanging="422"/>
              <w:rPr>
                <w:rFonts w:eastAsia="標楷體"/>
                <w:sz w:val="24"/>
                <w:szCs w:val="24"/>
                <w:lang w:eastAsia="zh-TW"/>
              </w:rPr>
            </w:pPr>
            <w:r w:rsidRPr="00A21A55">
              <w:rPr>
                <w:rFonts w:eastAsia="標楷體"/>
                <w:sz w:val="24"/>
                <w:szCs w:val="24"/>
                <w:lang w:eastAsia="zh-TW"/>
              </w:rPr>
              <w:t>12.</w:t>
            </w:r>
            <w:r w:rsidRPr="00A21A55">
              <w:rPr>
                <w:rFonts w:eastAsia="標楷體"/>
                <w:sz w:val="24"/>
                <w:szCs w:val="24"/>
                <w:lang w:eastAsia="zh-TW"/>
              </w:rPr>
              <w:t>如法令對被授權或認可之機構，所制定之財務報導架構，另有規定，查核人員應確認二者間，是否存有衝突。如有衝突，查核人員是否與管理階層，討論該等規定之性質，並應就下列因應</w:t>
            </w:r>
            <w:proofErr w:type="gramStart"/>
            <w:r w:rsidRPr="00A21A55">
              <w:rPr>
                <w:rFonts w:eastAsia="標楷體"/>
                <w:sz w:val="24"/>
                <w:szCs w:val="24"/>
                <w:lang w:eastAsia="zh-TW"/>
              </w:rPr>
              <w:t>措</w:t>
            </w:r>
            <w:proofErr w:type="gramEnd"/>
            <w:r w:rsidRPr="00A21A55">
              <w:rPr>
                <w:rFonts w:eastAsia="標楷體"/>
                <w:sz w:val="24"/>
                <w:szCs w:val="24"/>
                <w:lang w:eastAsia="zh-TW"/>
              </w:rPr>
              <w:t>施之一，達成共識：</w:t>
            </w:r>
          </w:p>
          <w:p w14:paraId="0E2CBADF" w14:textId="77777777" w:rsidR="007018DF" w:rsidRPr="00A21A55" w:rsidRDefault="007018DF" w:rsidP="007018DF">
            <w:pPr>
              <w:pStyle w:val="a5"/>
              <w:tabs>
                <w:tab w:val="left" w:pos="4956"/>
              </w:tabs>
              <w:spacing w:before="0" w:after="0" w:line="360" w:lineRule="exact"/>
              <w:ind w:leftChars="367" w:left="1306" w:hangingChars="177" w:hanging="425"/>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透過於財務報表中，作額外揭露而符合該等規定。</w:t>
            </w:r>
          </w:p>
          <w:p w14:paraId="6509B61B" w14:textId="77777777" w:rsidR="007018DF" w:rsidRPr="00A21A55" w:rsidRDefault="007018DF" w:rsidP="007018DF">
            <w:pPr>
              <w:pStyle w:val="a5"/>
              <w:tabs>
                <w:tab w:val="left" w:pos="4956"/>
              </w:tabs>
              <w:spacing w:before="0" w:after="0" w:line="360" w:lineRule="exact"/>
              <w:ind w:leftChars="367" w:left="1306" w:hangingChars="177" w:hanging="425"/>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修改財務報表中，有關適用之財務報導架構之說明。</w:t>
            </w:r>
          </w:p>
          <w:p w14:paraId="409C1362" w14:textId="5413E5E2" w:rsidR="007018DF" w:rsidRPr="00A21A55" w:rsidRDefault="007018DF" w:rsidP="007018DF">
            <w:pPr>
              <w:tabs>
                <w:tab w:val="left" w:pos="1260"/>
              </w:tabs>
              <w:spacing w:line="360" w:lineRule="exact"/>
              <w:ind w:leftChars="246" w:left="688" w:hangingChars="41" w:hanging="98"/>
              <w:jc w:val="both"/>
              <w:rPr>
                <w:rFonts w:ascii="Times New Roman" w:eastAsia="標楷體" w:hAnsi="Times New Roman"/>
                <w:b/>
                <w:color w:val="000000" w:themeColor="text1"/>
                <w:szCs w:val="24"/>
              </w:rPr>
            </w:pPr>
            <w:r w:rsidRPr="00A21A55">
              <w:rPr>
                <w:rFonts w:ascii="Times New Roman" w:eastAsia="標楷體" w:hAnsi="Times New Roman"/>
                <w:szCs w:val="24"/>
              </w:rPr>
              <w:t>會計師如與管理階層，就前述因應措施，均無法達成共識，是否判斷須依</w:t>
            </w:r>
            <w:r>
              <w:rPr>
                <w:rFonts w:ascii="Times New Roman" w:eastAsia="標楷體" w:hAnsi="Times New Roman" w:hint="eastAsia"/>
                <w:color w:val="000000" w:themeColor="text1"/>
              </w:rPr>
              <w:t>T</w:t>
            </w:r>
            <w:r>
              <w:rPr>
                <w:rFonts w:ascii="Times New Roman" w:eastAsia="標楷體" w:hAnsi="Times New Roman"/>
                <w:color w:val="000000" w:themeColor="text1"/>
              </w:rPr>
              <w:t>WSA</w:t>
            </w:r>
            <w:r>
              <w:rPr>
                <w:rFonts w:ascii="Times New Roman" w:eastAsia="標楷體" w:hAnsi="Times New Roman" w:hint="eastAsia"/>
                <w:szCs w:val="24"/>
              </w:rPr>
              <w:t>705</w:t>
            </w:r>
            <w:r w:rsidRPr="00A21A55">
              <w:rPr>
                <w:rFonts w:ascii="Times New Roman" w:eastAsia="標楷體" w:hAnsi="Times New Roman"/>
                <w:szCs w:val="24"/>
              </w:rPr>
              <w:t>「修正式意見之查核報告」之規定，表示修正式意見。</w:t>
            </w:r>
          </w:p>
        </w:tc>
        <w:tc>
          <w:tcPr>
            <w:tcW w:w="1134" w:type="dxa"/>
          </w:tcPr>
          <w:p w14:paraId="3EA06DD2" w14:textId="363EDDB4" w:rsidR="007018DF" w:rsidRPr="00A21A55" w:rsidRDefault="007018DF" w:rsidP="007018DF">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w:t>
            </w:r>
            <w:r>
              <w:rPr>
                <w:rFonts w:eastAsia="標楷體" w:hint="eastAsia"/>
                <w:color w:val="000000" w:themeColor="text1"/>
                <w:sz w:val="20"/>
                <w:lang w:eastAsia="zh-TW"/>
              </w:rPr>
              <w:t xml:space="preserve"> </w:t>
            </w:r>
            <w:r w:rsidRPr="00A21A55">
              <w:rPr>
                <w:rFonts w:eastAsia="標楷體"/>
                <w:color w:val="000000" w:themeColor="text1"/>
                <w:sz w:val="20"/>
                <w:lang w:eastAsia="zh-TW"/>
              </w:rPr>
              <w:t>210 §4~15 (</w:t>
            </w:r>
            <w:r w:rsidRPr="00A21A55">
              <w:rPr>
                <w:rFonts w:eastAsia="標楷體"/>
                <w:color w:val="000000" w:themeColor="text1"/>
                <w:sz w:val="20"/>
                <w:lang w:eastAsia="zh-TW"/>
              </w:rPr>
              <w:t>相關條文：</w:t>
            </w:r>
            <w:r w:rsidRPr="00A21A55">
              <w:rPr>
                <w:rFonts w:eastAsia="標楷體"/>
                <w:color w:val="000000" w:themeColor="text1"/>
                <w:lang w:eastAsia="zh-TW"/>
              </w:rPr>
              <w:t>§1</w:t>
            </w:r>
            <w:r>
              <w:rPr>
                <w:rFonts w:eastAsia="標楷體" w:hint="eastAsia"/>
                <w:color w:val="000000" w:themeColor="text1"/>
                <w:lang w:eastAsia="zh-TW"/>
              </w:rPr>
              <w:t>7</w:t>
            </w:r>
            <w:r w:rsidRPr="00A21A55">
              <w:rPr>
                <w:rFonts w:eastAsia="標楷體"/>
                <w:color w:val="000000" w:themeColor="text1"/>
                <w:lang w:eastAsia="zh-TW"/>
              </w:rPr>
              <w:t>~45)</w:t>
            </w:r>
          </w:p>
        </w:tc>
        <w:tc>
          <w:tcPr>
            <w:tcW w:w="850" w:type="dxa"/>
          </w:tcPr>
          <w:p w14:paraId="2BA1D540"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7A7EC86C"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6CDBBEB5"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4530201D"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48736ED0" w14:textId="77777777" w:rsidTr="00CF5F09">
        <w:tc>
          <w:tcPr>
            <w:tcW w:w="5671" w:type="dxa"/>
          </w:tcPr>
          <w:p w14:paraId="3601D7A3"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lastRenderedPageBreak/>
              <w:t>（五）查核人員是否就</w:t>
            </w:r>
            <w:r w:rsidRPr="00A21A55">
              <w:rPr>
                <w:rFonts w:ascii="Times New Roman" w:eastAsia="標楷體" w:hAnsi="Times New Roman"/>
                <w:b/>
                <w:bCs/>
                <w:color w:val="000000" w:themeColor="text1"/>
              </w:rPr>
              <w:t>「國際財務報導準則」架</w:t>
            </w:r>
            <w:r w:rsidRPr="00A21A55">
              <w:rPr>
                <w:rFonts w:ascii="Times New Roman" w:eastAsia="標楷體" w:hAnsi="Times New Roman"/>
                <w:b/>
                <w:color w:val="000000" w:themeColor="text1"/>
              </w:rPr>
              <w:t>構對營運部門資訊所作之表達與揭露，取得足夠及適切之查核證據</w:t>
            </w:r>
            <w:r w:rsidRPr="00A21A55">
              <w:rPr>
                <w:rFonts w:ascii="Times New Roman" w:eastAsia="標楷體" w:hAnsi="Times New Roman"/>
                <w:b/>
                <w:color w:val="000000" w:themeColor="text1"/>
              </w:rPr>
              <w:t>?</w:t>
            </w:r>
          </w:p>
          <w:p w14:paraId="7FBA5B75"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2B539024" w14:textId="77777777" w:rsidR="007018DF" w:rsidRPr="00A21A55"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查核人員是否執行下列程序，</w:t>
            </w:r>
            <w:proofErr w:type="gramStart"/>
            <w:r w:rsidRPr="00A21A55">
              <w:rPr>
                <w:rFonts w:ascii="Times New Roman" w:eastAsia="標楷體" w:hAnsi="Times New Roman" w:cs="Times New Roman"/>
                <w:color w:val="000000" w:themeColor="text1"/>
              </w:rPr>
              <w:t>俾</w:t>
            </w:r>
            <w:proofErr w:type="gramEnd"/>
            <w:r w:rsidRPr="00A21A55">
              <w:rPr>
                <w:rFonts w:ascii="Times New Roman" w:eastAsia="標楷體" w:hAnsi="Times New Roman" w:cs="Times New Roman"/>
                <w:color w:val="000000" w:themeColor="text1"/>
              </w:rPr>
              <w:t>對受查者是否依「國際財務報導準則」架構表達及揭露營運部門資訊，取得足夠及適切之查核證據</w:t>
            </w:r>
            <w:r w:rsidRPr="00A21A55">
              <w:rPr>
                <w:rFonts w:ascii="Times New Roman" w:eastAsia="標楷體" w:hAnsi="Times New Roman" w:cs="Times New Roman"/>
                <w:color w:val="000000" w:themeColor="text1"/>
              </w:rPr>
              <w:t>:</w:t>
            </w:r>
          </w:p>
          <w:p w14:paraId="3FCD79A3" w14:textId="77777777" w:rsidR="007018DF" w:rsidRPr="00A21A55" w:rsidRDefault="007018DF" w:rsidP="007018DF">
            <w:pPr>
              <w:pStyle w:val="af4"/>
              <w:spacing w:line="360" w:lineRule="exact"/>
              <w:ind w:leftChars="270" w:left="1032" w:hangingChars="160" w:hanging="38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對管理階層決定營運部門資訊時所採用之方法取得瞭解，並：</w:t>
            </w:r>
          </w:p>
          <w:p w14:paraId="48C043C5" w14:textId="77777777" w:rsidR="007018DF" w:rsidRPr="00A21A55" w:rsidRDefault="007018DF" w:rsidP="007018DF">
            <w:pPr>
              <w:pStyle w:val="af4"/>
              <w:spacing w:line="360" w:lineRule="exact"/>
              <w:ind w:leftChars="406" w:left="1315"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A.</w:t>
            </w:r>
            <w:r w:rsidRPr="00A21A55">
              <w:rPr>
                <w:rFonts w:ascii="Times New Roman" w:eastAsia="標楷體" w:hAnsi="Times New Roman" w:cs="Times New Roman"/>
                <w:color w:val="000000" w:themeColor="text1"/>
              </w:rPr>
              <w:t>評估依該等方法所產生之揭露是否符合</w:t>
            </w:r>
            <w:r w:rsidRPr="00A21A55">
              <w:rPr>
                <w:rFonts w:ascii="Times New Roman" w:eastAsia="標楷體" w:hAnsi="Times New Roman" w:cs="Times New Roman"/>
                <w:color w:val="000000" w:themeColor="text1"/>
              </w:rPr>
              <w:lastRenderedPageBreak/>
              <w:t>「國際財務報導準則」架構。</w:t>
            </w:r>
          </w:p>
          <w:p w14:paraId="12F4C971" w14:textId="77777777" w:rsidR="007018DF" w:rsidRPr="00A21A55" w:rsidRDefault="007018DF" w:rsidP="007018DF">
            <w:pPr>
              <w:pStyle w:val="af4"/>
              <w:spacing w:line="360" w:lineRule="exact"/>
              <w:ind w:leftChars="406" w:left="1315"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B.</w:t>
            </w:r>
            <w:r w:rsidRPr="00A21A55">
              <w:rPr>
                <w:rFonts w:ascii="Times New Roman" w:eastAsia="標楷體" w:hAnsi="Times New Roman" w:cs="Times New Roman"/>
                <w:color w:val="000000" w:themeColor="text1"/>
              </w:rPr>
              <w:t>測試該等方法之應用</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如適當時</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w:t>
            </w:r>
          </w:p>
          <w:p w14:paraId="53E0A49A" w14:textId="77777777" w:rsidR="007018DF" w:rsidRPr="00A21A55" w:rsidRDefault="007018DF" w:rsidP="007018DF">
            <w:pPr>
              <w:pStyle w:val="af4"/>
              <w:spacing w:line="360" w:lineRule="exact"/>
              <w:ind w:leftChars="270" w:left="1032" w:hangingChars="160" w:hanging="384"/>
              <w:jc w:val="both"/>
              <w:rPr>
                <w:rFonts w:ascii="Times New Roman" w:eastAsia="標楷體" w:hAnsi="Times New Roman" w:cs="Times New Roman"/>
                <w:color w:val="0000FF"/>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執行分析性程序或於當時情況下適當之其他查核程序。</w:t>
            </w:r>
          </w:p>
        </w:tc>
        <w:tc>
          <w:tcPr>
            <w:tcW w:w="1134" w:type="dxa"/>
          </w:tcPr>
          <w:p w14:paraId="6C179CC2" w14:textId="20273B96" w:rsidR="007018DF" w:rsidRPr="00A21A55" w:rsidRDefault="007018DF" w:rsidP="007018DF">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TWSA501 §12 (</w:t>
            </w:r>
            <w:r w:rsidRPr="00A21A55">
              <w:rPr>
                <w:rFonts w:eastAsia="標楷體"/>
                <w:color w:val="000000" w:themeColor="text1"/>
                <w:sz w:val="20"/>
                <w:lang w:eastAsia="zh-TW"/>
              </w:rPr>
              <w:t>相關條文：</w:t>
            </w:r>
            <w:r w:rsidRPr="00A21A55">
              <w:rPr>
                <w:rFonts w:eastAsia="標楷體"/>
                <w:color w:val="000000" w:themeColor="text1"/>
                <w:sz w:val="20"/>
                <w:lang w:eastAsia="zh-TW"/>
              </w:rPr>
              <w:t>§37~38)</w:t>
            </w:r>
          </w:p>
        </w:tc>
        <w:tc>
          <w:tcPr>
            <w:tcW w:w="850" w:type="dxa"/>
          </w:tcPr>
          <w:p w14:paraId="60E59F2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6416C17A"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58095543"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7918D369"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6D02A35C" w14:textId="77777777" w:rsidTr="00937653">
        <w:tc>
          <w:tcPr>
            <w:tcW w:w="10916" w:type="dxa"/>
            <w:gridSpan w:val="6"/>
          </w:tcPr>
          <w:p w14:paraId="2D428C07" w14:textId="121E7C31" w:rsidR="007018DF" w:rsidRPr="00A21A55" w:rsidRDefault="007018DF" w:rsidP="007018DF">
            <w:pPr>
              <w:pStyle w:val="a5"/>
              <w:spacing w:before="0" w:after="0" w:line="360" w:lineRule="exact"/>
              <w:ind w:left="464" w:hangingChars="193" w:hanging="464"/>
              <w:outlineLvl w:val="2"/>
              <w:rPr>
                <w:rFonts w:eastAsia="標楷體"/>
                <w:color w:val="000000" w:themeColor="text1"/>
                <w:sz w:val="24"/>
                <w:szCs w:val="24"/>
                <w:lang w:eastAsia="zh-TW"/>
              </w:rPr>
            </w:pPr>
            <w:bookmarkStart w:id="33" w:name="_Toc123127128"/>
            <w:r w:rsidRPr="00A21A55">
              <w:rPr>
                <w:rFonts w:eastAsia="標楷體"/>
                <w:b/>
                <w:sz w:val="24"/>
                <w:szCs w:val="24"/>
                <w:lang w:eastAsia="zh-TW"/>
              </w:rPr>
              <w:t>二十五、查核財務報表對法令遵循之考量</w:t>
            </w:r>
            <w:bookmarkEnd w:id="33"/>
          </w:p>
        </w:tc>
      </w:tr>
      <w:tr w:rsidR="007018DF" w:rsidRPr="00A21A55" w14:paraId="2A1DC520" w14:textId="77777777" w:rsidTr="00CF5F09">
        <w:tc>
          <w:tcPr>
            <w:tcW w:w="5671" w:type="dxa"/>
          </w:tcPr>
          <w:p w14:paraId="1941F0D1" w14:textId="77777777" w:rsidR="007018DF" w:rsidRPr="00A21A55" w:rsidRDefault="007018DF" w:rsidP="007018DF">
            <w:pPr>
              <w:spacing w:line="360" w:lineRule="exact"/>
              <w:ind w:leftChars="-4" w:left="487" w:hangingChars="207" w:hanging="497"/>
              <w:jc w:val="both"/>
              <w:rPr>
                <w:rFonts w:ascii="Times New Roman" w:eastAsia="標楷體" w:hAnsi="Times New Roman"/>
                <w:b/>
              </w:rPr>
            </w:pPr>
            <w:r w:rsidRPr="00A21A55">
              <w:rPr>
                <w:rFonts w:ascii="Times New Roman" w:eastAsia="標楷體" w:hAnsi="Times New Roman"/>
                <w:b/>
              </w:rPr>
              <w:t>(</w:t>
            </w:r>
            <w:r w:rsidRPr="00A21A55">
              <w:rPr>
                <w:rFonts w:ascii="Times New Roman" w:eastAsia="標楷體" w:hAnsi="Times New Roman"/>
                <w:b/>
              </w:rPr>
              <w:t>一</w:t>
            </w:r>
            <w:proofErr w:type="gramStart"/>
            <w:r w:rsidRPr="00A21A55">
              <w:rPr>
                <w:rFonts w:ascii="Times New Roman" w:eastAsia="標楷體" w:hAnsi="Times New Roman"/>
                <w:b/>
              </w:rPr>
              <w:t>）</w:t>
            </w:r>
            <w:proofErr w:type="gramEnd"/>
            <w:r w:rsidRPr="00A21A55">
              <w:rPr>
                <w:rFonts w:ascii="Times New Roman" w:eastAsia="標楷體" w:hAnsi="Times New Roman"/>
                <w:b/>
              </w:rPr>
              <w:t>查核人員是否已執行適當之查核程序，以對受查者法令遵循進行考量？</w:t>
            </w:r>
          </w:p>
          <w:p w14:paraId="11C04716"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1873E392" w14:textId="6B366EFB" w:rsidR="007018DF" w:rsidRPr="00A21A55" w:rsidRDefault="007018DF" w:rsidP="00EC7262">
            <w:pPr>
              <w:pStyle w:val="af4"/>
              <w:numPr>
                <w:ilvl w:val="0"/>
                <w:numId w:val="10"/>
              </w:numPr>
              <w:spacing w:line="360" w:lineRule="exact"/>
              <w:ind w:left="748" w:hanging="269"/>
              <w:jc w:val="both"/>
              <w:rPr>
                <w:rFonts w:ascii="Times New Roman" w:eastAsia="標楷體" w:hAnsi="Times New Roman" w:cs="Times New Roman"/>
              </w:rPr>
            </w:pPr>
            <w:r w:rsidRPr="00A21A55">
              <w:rPr>
                <w:rFonts w:ascii="Times New Roman" w:eastAsia="標楷體" w:hAnsi="Times New Roman" w:cs="Times New Roman"/>
              </w:rPr>
              <w:t>查核人員是否就受查者須遵循對財務報表之重大金額及揭露</w:t>
            </w:r>
            <w:r w:rsidRPr="00CF5F09">
              <w:rPr>
                <w:rFonts w:ascii="Times New Roman" w:eastAsia="標楷體" w:hAnsi="Times New Roman" w:cs="Times New Roman" w:hint="eastAsia"/>
                <w:b/>
                <w:bCs/>
              </w:rPr>
              <w:t>具直接影響</w:t>
            </w:r>
            <w:r w:rsidRPr="009143A9">
              <w:rPr>
                <w:rFonts w:ascii="Times New Roman" w:eastAsia="標楷體" w:hAnsi="Times New Roman" w:cs="Times New Roman"/>
                <w:bCs/>
              </w:rPr>
              <w:t>之法令</w:t>
            </w:r>
            <w:r w:rsidRPr="00A21A55">
              <w:rPr>
                <w:rFonts w:ascii="Times New Roman" w:eastAsia="標楷體" w:hAnsi="Times New Roman" w:cs="Times New Roman"/>
              </w:rPr>
              <w:t>(</w:t>
            </w:r>
            <w:r w:rsidRPr="00A21A55">
              <w:rPr>
                <w:rFonts w:ascii="Times New Roman" w:eastAsia="標楷體" w:hAnsi="Times New Roman" w:cs="Times New Roman"/>
              </w:rPr>
              <w:t>項目列舉請參閱</w:t>
            </w:r>
            <w:r>
              <w:rPr>
                <w:rFonts w:ascii="Times New Roman" w:eastAsia="標楷體" w:hAnsi="Times New Roman" w:cs="Times New Roman" w:hint="eastAsia"/>
                <w:color w:val="000000" w:themeColor="text1"/>
              </w:rPr>
              <w:t>T</w:t>
            </w:r>
            <w:r>
              <w:rPr>
                <w:rFonts w:ascii="Times New Roman" w:eastAsia="標楷體" w:hAnsi="Times New Roman" w:cs="Times New Roman"/>
                <w:color w:val="000000" w:themeColor="text1"/>
              </w:rPr>
              <w:t>WSA</w:t>
            </w:r>
            <w:r w:rsidRPr="00A21A55">
              <w:rPr>
                <w:rFonts w:ascii="Times New Roman" w:eastAsia="標楷體" w:hAnsi="Times New Roman" w:cs="Times New Roman"/>
              </w:rPr>
              <w:t>250</w:t>
            </w:r>
            <w:r w:rsidRPr="00A21A55">
              <w:rPr>
                <w:rFonts w:ascii="Times New Roman" w:eastAsia="標楷體" w:hAnsi="Times New Roman" w:cs="Times New Roman"/>
              </w:rPr>
              <w:t>第</w:t>
            </w:r>
            <w:r w:rsidRPr="00A21A55">
              <w:rPr>
                <w:rFonts w:ascii="Times New Roman" w:eastAsia="標楷體" w:hAnsi="Times New Roman" w:cs="Times New Roman"/>
              </w:rPr>
              <w:t>37</w:t>
            </w:r>
            <w:r w:rsidRPr="00A21A55">
              <w:rPr>
                <w:rFonts w:ascii="Times New Roman" w:eastAsia="標楷體" w:hAnsi="Times New Roman" w:cs="Times New Roman"/>
              </w:rPr>
              <w:t>條</w:t>
            </w:r>
            <w:r w:rsidRPr="00A21A55">
              <w:rPr>
                <w:rFonts w:ascii="Times New Roman" w:eastAsia="標楷體" w:hAnsi="Times New Roman" w:cs="Times New Roman"/>
              </w:rPr>
              <w:t>)</w:t>
            </w:r>
            <w:r w:rsidRPr="00A21A55">
              <w:rPr>
                <w:rFonts w:ascii="Times New Roman" w:eastAsia="標楷體" w:hAnsi="Times New Roman" w:cs="Times New Roman"/>
              </w:rPr>
              <w:t>，取得足夠及適切之查核證據？</w:t>
            </w:r>
          </w:p>
          <w:p w14:paraId="30EE23F1" w14:textId="77777777" w:rsidR="007018DF" w:rsidRPr="00A21A55" w:rsidRDefault="007018DF" w:rsidP="007E219C">
            <w:pPr>
              <w:pStyle w:val="af4"/>
              <w:numPr>
                <w:ilvl w:val="0"/>
                <w:numId w:val="10"/>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就對</w:t>
            </w:r>
            <w:r w:rsidRPr="00A21A55">
              <w:rPr>
                <w:rFonts w:ascii="Times New Roman" w:eastAsia="標楷體" w:hAnsi="Times New Roman" w:cs="Times New Roman"/>
              </w:rPr>
              <w:t>財務報表</w:t>
            </w:r>
            <w:r w:rsidRPr="00A21A55">
              <w:rPr>
                <w:rFonts w:ascii="Times New Roman" w:eastAsia="標楷體" w:hAnsi="Times New Roman" w:cs="Times New Roman"/>
                <w:bCs/>
              </w:rPr>
              <w:t>之金額及揭露</w:t>
            </w:r>
            <w:r w:rsidRPr="00A21A55">
              <w:rPr>
                <w:rFonts w:ascii="Times New Roman" w:eastAsia="標楷體" w:hAnsi="Times New Roman" w:cs="Times New Roman"/>
                <w:b/>
              </w:rPr>
              <w:t>不具直接影響之其他法令，但未遵循可能對財務報表具重大影響</w:t>
            </w:r>
            <w:r w:rsidRPr="00A21A55">
              <w:rPr>
                <w:rFonts w:ascii="Times New Roman" w:eastAsia="標楷體" w:hAnsi="Times New Roman" w:cs="Times New Roman"/>
                <w:bCs/>
              </w:rPr>
              <w:t>，查核人員是否執行下列查核程序，以辨認可能對財務報表之金額及揭露具重大影響之未遵循法令事項：</w:t>
            </w:r>
          </w:p>
          <w:p w14:paraId="3AE5AE77" w14:textId="77777777" w:rsidR="007018DF" w:rsidRPr="00A21A55" w:rsidRDefault="007018DF" w:rsidP="00EC7262">
            <w:pPr>
              <w:pStyle w:val="af4"/>
              <w:numPr>
                <w:ilvl w:val="0"/>
                <w:numId w:val="11"/>
              </w:numPr>
              <w:spacing w:line="360" w:lineRule="exact"/>
              <w:ind w:left="1031"/>
              <w:jc w:val="both"/>
              <w:rPr>
                <w:rFonts w:ascii="Times New Roman" w:eastAsia="標楷體" w:hAnsi="Times New Roman" w:cs="Times New Roman"/>
              </w:rPr>
            </w:pPr>
            <w:r w:rsidRPr="00A21A55">
              <w:rPr>
                <w:rFonts w:ascii="Times New Roman" w:eastAsia="標楷體" w:hAnsi="Times New Roman" w:cs="Times New Roman"/>
              </w:rPr>
              <w:t>向管理階層（如適當時，亦包括治理單位）查詢受查者是否遵循該等法令。</w:t>
            </w:r>
          </w:p>
          <w:p w14:paraId="1862E3E0" w14:textId="77777777" w:rsidR="007018DF" w:rsidRPr="00A21A55" w:rsidRDefault="007018DF" w:rsidP="00EC7262">
            <w:pPr>
              <w:pStyle w:val="af4"/>
              <w:numPr>
                <w:ilvl w:val="0"/>
                <w:numId w:val="11"/>
              </w:numPr>
              <w:spacing w:line="360" w:lineRule="exact"/>
              <w:ind w:left="1031"/>
              <w:jc w:val="both"/>
              <w:rPr>
                <w:rFonts w:ascii="Times New Roman" w:eastAsia="標楷體" w:hAnsi="Times New Roman" w:cs="Times New Roman"/>
                <w:bCs/>
              </w:rPr>
            </w:pPr>
            <w:r w:rsidRPr="00A21A55">
              <w:rPr>
                <w:rFonts w:ascii="Times New Roman" w:eastAsia="標楷體" w:hAnsi="Times New Roman" w:cs="Times New Roman"/>
                <w:bCs/>
              </w:rPr>
              <w:t>檢查與發證機關或主管機關之往來函件。</w:t>
            </w:r>
          </w:p>
          <w:p w14:paraId="24CCB748" w14:textId="6AB5A65C" w:rsidR="007018DF" w:rsidRPr="00A21A55" w:rsidRDefault="007018DF" w:rsidP="007E219C">
            <w:pPr>
              <w:pStyle w:val="af4"/>
              <w:numPr>
                <w:ilvl w:val="0"/>
                <w:numId w:val="10"/>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查核人員於執行其他查核程序時，是否對存有未遵循或疑似未遵循法令事項之可能性保持警覺及</w:t>
            </w:r>
            <w:r w:rsidR="00116067">
              <w:rPr>
                <w:rFonts w:ascii="Times New Roman" w:eastAsia="標楷體" w:hAnsi="Times New Roman" w:cs="Times New Roman" w:hint="eastAsia"/>
                <w:bCs/>
              </w:rPr>
              <w:t>運用</w:t>
            </w:r>
            <w:r w:rsidRPr="00A21A55">
              <w:rPr>
                <w:rFonts w:ascii="Times New Roman" w:eastAsia="標楷體" w:hAnsi="Times New Roman" w:cs="Times New Roman"/>
                <w:bCs/>
              </w:rPr>
              <w:t>專業上之懷疑，其他查核程序舉例如下：</w:t>
            </w:r>
          </w:p>
          <w:p w14:paraId="5CA013C1" w14:textId="77777777" w:rsidR="007018DF" w:rsidRPr="00A21A55" w:rsidRDefault="007018DF" w:rsidP="00EC7262">
            <w:pPr>
              <w:pStyle w:val="af4"/>
              <w:numPr>
                <w:ilvl w:val="0"/>
                <w:numId w:val="12"/>
              </w:numPr>
              <w:spacing w:line="360" w:lineRule="exact"/>
              <w:ind w:left="1031"/>
              <w:jc w:val="both"/>
              <w:rPr>
                <w:rFonts w:ascii="Times New Roman" w:eastAsia="標楷體" w:hAnsi="Times New Roman" w:cs="Times New Roman"/>
                <w:bCs/>
              </w:rPr>
            </w:pPr>
            <w:r w:rsidRPr="00A21A55">
              <w:rPr>
                <w:rFonts w:ascii="Times New Roman" w:eastAsia="標楷體" w:hAnsi="Times New Roman" w:cs="Times New Roman"/>
              </w:rPr>
              <w:t>閱讀</w:t>
            </w:r>
            <w:r w:rsidRPr="00A21A55">
              <w:rPr>
                <w:rFonts w:ascii="Times New Roman" w:eastAsia="標楷體" w:hAnsi="Times New Roman" w:cs="Times New Roman"/>
                <w:bCs/>
              </w:rPr>
              <w:t>會議紀錄。</w:t>
            </w:r>
            <w:r w:rsidRPr="00A21A55">
              <w:rPr>
                <w:rFonts w:ascii="Times New Roman" w:eastAsia="標楷體" w:hAnsi="Times New Roman" w:cs="Times New Roman"/>
                <w:bCs/>
              </w:rPr>
              <w:t xml:space="preserve"> </w:t>
            </w:r>
          </w:p>
          <w:p w14:paraId="0422C1B6" w14:textId="77777777" w:rsidR="007018DF" w:rsidRPr="00A21A55" w:rsidRDefault="007018DF" w:rsidP="007E219C">
            <w:pPr>
              <w:pStyle w:val="af4"/>
              <w:numPr>
                <w:ilvl w:val="0"/>
                <w:numId w:val="12"/>
              </w:numPr>
              <w:spacing w:line="360" w:lineRule="exact"/>
              <w:ind w:left="1031"/>
              <w:jc w:val="both"/>
              <w:rPr>
                <w:rFonts w:ascii="Times New Roman" w:eastAsia="標楷體" w:hAnsi="Times New Roman" w:cs="Times New Roman"/>
                <w:b/>
              </w:rPr>
            </w:pPr>
            <w:r w:rsidRPr="00A21A55">
              <w:rPr>
                <w:rFonts w:ascii="Times New Roman" w:eastAsia="標楷體" w:hAnsi="Times New Roman" w:cs="Times New Roman"/>
                <w:bCs/>
              </w:rPr>
              <w:t>向受查者之管理階層及內部法務人員或外部法律顧問查詢有關訴訟、索賠或裁定之情況。</w:t>
            </w:r>
          </w:p>
          <w:p w14:paraId="446E1A7D" w14:textId="3E931F95" w:rsidR="007018DF" w:rsidRPr="00A21A55" w:rsidRDefault="007018DF" w:rsidP="007E219C">
            <w:pPr>
              <w:pStyle w:val="af4"/>
              <w:numPr>
                <w:ilvl w:val="0"/>
                <w:numId w:val="12"/>
              </w:numPr>
              <w:spacing w:line="360" w:lineRule="exact"/>
              <w:ind w:left="1031"/>
              <w:jc w:val="both"/>
              <w:rPr>
                <w:rFonts w:ascii="Times New Roman" w:eastAsia="標楷體" w:hAnsi="Times New Roman"/>
                <w:b/>
              </w:rPr>
            </w:pPr>
            <w:r w:rsidRPr="00A21A55">
              <w:rPr>
                <w:rFonts w:ascii="Times New Roman" w:eastAsia="標楷體" w:hAnsi="Times New Roman"/>
                <w:bCs/>
              </w:rPr>
              <w:t>對交易類別、科目餘額或揭露事項執行細項測試。</w:t>
            </w:r>
          </w:p>
        </w:tc>
        <w:tc>
          <w:tcPr>
            <w:tcW w:w="1134" w:type="dxa"/>
          </w:tcPr>
          <w:p w14:paraId="4EFB102A" w14:textId="146133EF" w:rsidR="007018DF" w:rsidRPr="00A21A55" w:rsidRDefault="007018DF" w:rsidP="007018DF">
            <w:pPr>
              <w:pStyle w:val="a5"/>
              <w:spacing w:before="0" w:after="0" w:line="360" w:lineRule="exact"/>
              <w:rPr>
                <w:rFonts w:eastAsia="標楷體"/>
                <w:sz w:val="20"/>
                <w:lang w:eastAsia="zh-TW"/>
              </w:rPr>
            </w:pPr>
            <w:r w:rsidRPr="00A21A55">
              <w:rPr>
                <w:rFonts w:eastAsia="標楷體"/>
                <w:sz w:val="20"/>
                <w:lang w:eastAsia="zh-TW"/>
              </w:rPr>
              <w:t>TWSA250</w:t>
            </w:r>
            <w:r w:rsidR="008B380E">
              <w:rPr>
                <w:rFonts w:eastAsia="標楷體"/>
                <w:sz w:val="20"/>
                <w:lang w:eastAsia="zh-TW"/>
              </w:rPr>
              <w:t xml:space="preserve"> </w:t>
            </w:r>
            <w:r w:rsidRPr="00A21A55">
              <w:rPr>
                <w:rFonts w:eastAsia="標楷體"/>
                <w:sz w:val="20"/>
                <w:lang w:eastAsia="zh-TW"/>
              </w:rPr>
              <w:t>§6</w:t>
            </w:r>
            <w:r w:rsidRPr="00A21A55">
              <w:rPr>
                <w:rFonts w:eastAsia="標楷體"/>
                <w:sz w:val="20"/>
                <w:lang w:eastAsia="zh-TW"/>
              </w:rPr>
              <w:t>、</w:t>
            </w:r>
            <w:r w:rsidRPr="00A21A55">
              <w:rPr>
                <w:rFonts w:eastAsia="標楷體"/>
                <w:sz w:val="20"/>
                <w:lang w:eastAsia="zh-TW"/>
              </w:rPr>
              <w:t>7</w:t>
            </w:r>
            <w:r w:rsidRPr="00A21A55">
              <w:rPr>
                <w:rFonts w:eastAsia="標楷體"/>
                <w:sz w:val="20"/>
                <w:lang w:eastAsia="zh-TW"/>
              </w:rPr>
              <w:t>、</w:t>
            </w:r>
            <w:r w:rsidRPr="00A21A55">
              <w:rPr>
                <w:rFonts w:eastAsia="標楷體"/>
                <w:sz w:val="20"/>
                <w:lang w:eastAsia="zh-TW"/>
              </w:rPr>
              <w:t>8</w:t>
            </w:r>
            <w:r w:rsidRPr="00A21A55">
              <w:rPr>
                <w:rFonts w:eastAsia="標楷體"/>
                <w:sz w:val="20"/>
                <w:lang w:eastAsia="zh-TW"/>
              </w:rPr>
              <w:t>、</w:t>
            </w:r>
            <w:r w:rsidRPr="00A21A55">
              <w:rPr>
                <w:rFonts w:eastAsia="標楷體"/>
                <w:sz w:val="20"/>
                <w:lang w:eastAsia="zh-TW"/>
              </w:rPr>
              <w:t>13</w:t>
            </w:r>
            <w:r w:rsidRPr="00A21A55">
              <w:rPr>
                <w:rFonts w:eastAsia="標楷體"/>
                <w:sz w:val="20"/>
                <w:lang w:eastAsia="zh-TW"/>
              </w:rPr>
              <w:t>、</w:t>
            </w:r>
            <w:r w:rsidRPr="00A21A55">
              <w:rPr>
                <w:rFonts w:eastAsia="標楷體"/>
                <w:sz w:val="20"/>
                <w:lang w:eastAsia="zh-TW"/>
              </w:rPr>
              <w:t>14</w:t>
            </w:r>
            <w:r w:rsidRPr="00A21A55">
              <w:rPr>
                <w:rFonts w:eastAsia="標楷體"/>
                <w:sz w:val="20"/>
                <w:lang w:eastAsia="zh-TW"/>
              </w:rPr>
              <w:t>、</w:t>
            </w:r>
            <w:r w:rsidRPr="00A21A55">
              <w:rPr>
                <w:rFonts w:eastAsia="標楷體"/>
                <w:sz w:val="20"/>
                <w:lang w:eastAsia="zh-TW"/>
              </w:rPr>
              <w:t>15</w:t>
            </w:r>
            <w:r w:rsidRPr="00A21A55">
              <w:rPr>
                <w:rFonts w:eastAsia="標楷體"/>
                <w:sz w:val="20"/>
                <w:lang w:eastAsia="zh-TW"/>
              </w:rPr>
              <w:t>、</w:t>
            </w:r>
            <w:r w:rsidRPr="00A21A55">
              <w:rPr>
                <w:rFonts w:eastAsia="標楷體"/>
                <w:sz w:val="20"/>
                <w:lang w:eastAsia="zh-TW"/>
              </w:rPr>
              <w:t>40(</w:t>
            </w:r>
            <w:r w:rsidRPr="00A21A55">
              <w:rPr>
                <w:rFonts w:eastAsia="標楷體"/>
                <w:sz w:val="20"/>
                <w:lang w:eastAsia="zh-TW"/>
              </w:rPr>
              <w:t>相關條文：</w:t>
            </w:r>
            <w:r w:rsidRPr="00A21A55">
              <w:rPr>
                <w:rFonts w:eastAsia="標楷體"/>
                <w:sz w:val="20"/>
                <w:lang w:eastAsia="zh-TW"/>
              </w:rPr>
              <w:t>§37~39</w:t>
            </w:r>
            <w:r w:rsidRPr="00A21A55">
              <w:rPr>
                <w:rFonts w:eastAsia="標楷體"/>
                <w:sz w:val="20"/>
                <w:lang w:eastAsia="zh-TW"/>
              </w:rPr>
              <w:t>、</w:t>
            </w:r>
            <w:r w:rsidRPr="00A21A55">
              <w:rPr>
                <w:rFonts w:eastAsia="標楷體"/>
                <w:sz w:val="20"/>
                <w:lang w:eastAsia="zh-TW"/>
              </w:rPr>
              <w:t>17)</w:t>
            </w:r>
          </w:p>
        </w:tc>
        <w:tc>
          <w:tcPr>
            <w:tcW w:w="850" w:type="dxa"/>
          </w:tcPr>
          <w:p w14:paraId="10A80489" w14:textId="77777777" w:rsidR="007018DF" w:rsidRPr="00A21A55" w:rsidRDefault="007018DF" w:rsidP="007018DF">
            <w:pPr>
              <w:pStyle w:val="a5"/>
              <w:spacing w:before="0" w:after="0" w:line="360" w:lineRule="exact"/>
              <w:rPr>
                <w:rFonts w:eastAsia="標楷體"/>
                <w:color w:val="FF0000"/>
                <w:sz w:val="24"/>
                <w:szCs w:val="24"/>
                <w:lang w:eastAsia="zh-TW"/>
              </w:rPr>
            </w:pPr>
          </w:p>
        </w:tc>
        <w:tc>
          <w:tcPr>
            <w:tcW w:w="1134" w:type="dxa"/>
          </w:tcPr>
          <w:p w14:paraId="18C2B71E" w14:textId="77777777" w:rsidR="007018DF" w:rsidRPr="00A21A55" w:rsidRDefault="007018DF" w:rsidP="007018DF">
            <w:pPr>
              <w:pStyle w:val="a5"/>
              <w:spacing w:before="0" w:after="0" w:line="360" w:lineRule="exact"/>
              <w:rPr>
                <w:rFonts w:eastAsia="標楷體"/>
                <w:color w:val="FF0000"/>
                <w:sz w:val="24"/>
                <w:szCs w:val="24"/>
                <w:lang w:eastAsia="zh-TW"/>
              </w:rPr>
            </w:pPr>
          </w:p>
        </w:tc>
        <w:tc>
          <w:tcPr>
            <w:tcW w:w="1276" w:type="dxa"/>
          </w:tcPr>
          <w:p w14:paraId="00F7A7FC" w14:textId="77777777" w:rsidR="007018DF" w:rsidRPr="00A21A55" w:rsidRDefault="007018DF" w:rsidP="007018DF">
            <w:pPr>
              <w:pStyle w:val="a5"/>
              <w:spacing w:before="0" w:after="0" w:line="360" w:lineRule="exact"/>
              <w:rPr>
                <w:rFonts w:eastAsia="標楷體"/>
                <w:color w:val="FF0000"/>
                <w:sz w:val="24"/>
                <w:szCs w:val="24"/>
                <w:lang w:eastAsia="zh-TW"/>
              </w:rPr>
            </w:pPr>
          </w:p>
        </w:tc>
        <w:tc>
          <w:tcPr>
            <w:tcW w:w="851" w:type="dxa"/>
          </w:tcPr>
          <w:p w14:paraId="37F416DC"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4BC92A23" w14:textId="77777777" w:rsidTr="00CF5F09">
        <w:tc>
          <w:tcPr>
            <w:tcW w:w="5671" w:type="dxa"/>
          </w:tcPr>
          <w:p w14:paraId="53201B57" w14:textId="77777777" w:rsidR="007018DF" w:rsidRPr="00A21A55" w:rsidRDefault="007018DF" w:rsidP="007018DF">
            <w:pPr>
              <w:spacing w:line="360" w:lineRule="exact"/>
              <w:ind w:leftChars="-4" w:left="487" w:hangingChars="207" w:hanging="497"/>
              <w:jc w:val="both"/>
              <w:rPr>
                <w:rFonts w:ascii="Times New Roman" w:eastAsia="標楷體" w:hAnsi="Times New Roman"/>
                <w:b/>
              </w:rPr>
            </w:pPr>
            <w:r w:rsidRPr="00A21A55">
              <w:rPr>
                <w:rFonts w:ascii="Times New Roman" w:eastAsia="標楷體" w:hAnsi="Times New Roman"/>
                <w:b/>
              </w:rPr>
              <w:t>(</w:t>
            </w:r>
            <w:r w:rsidRPr="00A21A55">
              <w:rPr>
                <w:rFonts w:ascii="Times New Roman" w:eastAsia="標楷體" w:hAnsi="Times New Roman"/>
                <w:b/>
              </w:rPr>
              <w:t>二</w:t>
            </w:r>
            <w:proofErr w:type="gramStart"/>
            <w:r w:rsidRPr="00A21A55">
              <w:rPr>
                <w:rFonts w:ascii="Times New Roman" w:eastAsia="標楷體" w:hAnsi="Times New Roman"/>
                <w:b/>
              </w:rPr>
              <w:t>）</w:t>
            </w:r>
            <w:proofErr w:type="gramEnd"/>
            <w:r w:rsidRPr="00A21A55">
              <w:rPr>
                <w:rFonts w:ascii="Times New Roman" w:eastAsia="標楷體" w:hAnsi="Times New Roman"/>
                <w:b/>
              </w:rPr>
              <w:t>查核人員如辨認出未遵循或疑似未遵循法令事項時，是否執行適當查核程序？</w:t>
            </w:r>
          </w:p>
          <w:p w14:paraId="11C5B3B9"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688C6EE3" w14:textId="77777777" w:rsidR="007018DF" w:rsidRPr="00A21A55" w:rsidRDefault="007018DF" w:rsidP="007E219C">
            <w:pPr>
              <w:pStyle w:val="af4"/>
              <w:numPr>
                <w:ilvl w:val="0"/>
                <w:numId w:val="13"/>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查核人員如知悉與未遵循或疑似未遵循法令事項有關之資訊，是否執行下列查核程序：</w:t>
            </w:r>
          </w:p>
          <w:p w14:paraId="6E86DA85" w14:textId="62B7E425" w:rsidR="007018DF" w:rsidRPr="00A21A55" w:rsidRDefault="007018DF" w:rsidP="00EC7262">
            <w:pPr>
              <w:pStyle w:val="af4"/>
              <w:numPr>
                <w:ilvl w:val="0"/>
                <w:numId w:val="14"/>
              </w:numPr>
              <w:spacing w:line="360" w:lineRule="exact"/>
              <w:ind w:left="979"/>
              <w:jc w:val="both"/>
              <w:rPr>
                <w:rFonts w:ascii="Times New Roman" w:eastAsia="標楷體" w:hAnsi="Times New Roman" w:cs="Times New Roman"/>
                <w:bCs/>
              </w:rPr>
            </w:pPr>
            <w:r w:rsidRPr="00A21A55">
              <w:rPr>
                <w:rFonts w:ascii="Times New Roman" w:eastAsia="標楷體" w:hAnsi="Times New Roman" w:cs="Times New Roman"/>
                <w:bCs/>
              </w:rPr>
              <w:lastRenderedPageBreak/>
              <w:t>對未遵循或疑似未遵循法令事項之性質及其發生之情況取得瞭解。</w:t>
            </w:r>
            <w:r w:rsidRPr="00A21A55">
              <w:rPr>
                <w:rFonts w:ascii="Times New Roman" w:eastAsia="標楷體" w:hAnsi="Times New Roman" w:cs="Times New Roman"/>
              </w:rPr>
              <w:t>(</w:t>
            </w:r>
            <w:r w:rsidRPr="00A21A55">
              <w:rPr>
                <w:rFonts w:ascii="Times New Roman" w:eastAsia="標楷體" w:hAnsi="Times New Roman" w:cs="Times New Roman"/>
                <w:bCs/>
              </w:rPr>
              <w:t>未遵循法令事項之跡象</w:t>
            </w:r>
            <w:r w:rsidRPr="00A21A55">
              <w:rPr>
                <w:rFonts w:ascii="Times New Roman" w:eastAsia="標楷體" w:hAnsi="Times New Roman" w:cs="Times New Roman"/>
              </w:rPr>
              <w:t>列舉請參閱</w:t>
            </w:r>
            <w:r w:rsidRPr="00A21A55">
              <w:rPr>
                <w:rFonts w:ascii="Times New Roman" w:eastAsia="標楷體" w:hAnsi="Times New Roman" w:cs="Times New Roman"/>
              </w:rPr>
              <w:t xml:space="preserve"> TWSA250</w:t>
            </w:r>
            <w:r w:rsidRPr="00A21A55">
              <w:rPr>
                <w:rFonts w:ascii="Times New Roman" w:eastAsia="標楷體" w:hAnsi="Times New Roman" w:cs="Times New Roman"/>
              </w:rPr>
              <w:t>第</w:t>
            </w:r>
            <w:r w:rsidRPr="00A21A55">
              <w:rPr>
                <w:rFonts w:ascii="Times New Roman" w:eastAsia="標楷體" w:hAnsi="Times New Roman" w:cs="Times New Roman"/>
              </w:rPr>
              <w:t>43</w:t>
            </w:r>
            <w:r w:rsidRPr="00A21A55">
              <w:rPr>
                <w:rFonts w:ascii="Times New Roman" w:eastAsia="標楷體" w:hAnsi="Times New Roman" w:cs="Times New Roman"/>
              </w:rPr>
              <w:t>條</w:t>
            </w:r>
            <w:r w:rsidRPr="00A21A55">
              <w:rPr>
                <w:rFonts w:ascii="Times New Roman" w:eastAsia="標楷體" w:hAnsi="Times New Roman" w:cs="Times New Roman"/>
              </w:rPr>
              <w:t>)</w:t>
            </w:r>
          </w:p>
          <w:p w14:paraId="467A1B46" w14:textId="633DFFD1" w:rsidR="007018DF" w:rsidRPr="00A21A55" w:rsidRDefault="007018DF" w:rsidP="007E219C">
            <w:pPr>
              <w:pStyle w:val="af4"/>
              <w:numPr>
                <w:ilvl w:val="0"/>
                <w:numId w:val="14"/>
              </w:numPr>
              <w:spacing w:line="360" w:lineRule="exact"/>
              <w:ind w:left="979"/>
              <w:jc w:val="both"/>
              <w:rPr>
                <w:rFonts w:ascii="Times New Roman" w:eastAsia="標楷體" w:hAnsi="Times New Roman" w:cs="Times New Roman"/>
                <w:bCs/>
              </w:rPr>
            </w:pPr>
            <w:r w:rsidRPr="00A21A55">
              <w:rPr>
                <w:rFonts w:ascii="Times New Roman" w:eastAsia="標楷體" w:hAnsi="Times New Roman" w:cs="Times New Roman"/>
                <w:bCs/>
              </w:rPr>
              <w:t>取得進一步資訊，以評估其對財務報表之可能影響。</w:t>
            </w:r>
            <w:r w:rsidRPr="00A21A55">
              <w:rPr>
                <w:rFonts w:ascii="Times New Roman" w:eastAsia="標楷體" w:hAnsi="Times New Roman" w:cs="Times New Roman"/>
                <w:bCs/>
              </w:rPr>
              <w:t>(</w:t>
            </w:r>
            <w:r w:rsidRPr="00A21A55">
              <w:rPr>
                <w:rFonts w:ascii="Times New Roman" w:eastAsia="標楷體" w:hAnsi="Times New Roman" w:cs="Times New Roman"/>
                <w:bCs/>
              </w:rPr>
              <w:t>可能影響之評估</w:t>
            </w:r>
            <w:proofErr w:type="gramStart"/>
            <w:r w:rsidRPr="00A21A55">
              <w:rPr>
                <w:rFonts w:ascii="Times New Roman" w:eastAsia="標楷體" w:hAnsi="Times New Roman" w:cs="Times New Roman"/>
                <w:bCs/>
              </w:rPr>
              <w:t>攸</w:t>
            </w:r>
            <w:proofErr w:type="gramEnd"/>
            <w:r w:rsidRPr="00A21A55">
              <w:rPr>
                <w:rFonts w:ascii="Times New Roman" w:eastAsia="標楷體" w:hAnsi="Times New Roman" w:cs="Times New Roman"/>
                <w:bCs/>
              </w:rPr>
              <w:t>關之事項</w:t>
            </w:r>
            <w:proofErr w:type="gramStart"/>
            <w:r w:rsidRPr="00A21A55">
              <w:rPr>
                <w:rFonts w:ascii="Times New Roman" w:eastAsia="標楷體" w:hAnsi="Times New Roman" w:cs="Times New Roman"/>
                <w:bCs/>
              </w:rPr>
              <w:t>例舉</w:t>
            </w:r>
            <w:proofErr w:type="gramEnd"/>
            <w:r w:rsidRPr="00A21A55">
              <w:rPr>
                <w:rFonts w:ascii="Times New Roman" w:eastAsia="標楷體" w:hAnsi="Times New Roman" w:cs="Times New Roman"/>
                <w:bCs/>
              </w:rPr>
              <w:t>請參閱</w:t>
            </w:r>
            <w:r w:rsidRPr="00A21A55">
              <w:rPr>
                <w:rFonts w:ascii="Times New Roman" w:eastAsia="標楷體" w:hAnsi="Times New Roman" w:cs="Times New Roman"/>
              </w:rPr>
              <w:t>TWSA250</w:t>
            </w:r>
            <w:r w:rsidRPr="00A21A55">
              <w:rPr>
                <w:rFonts w:ascii="Times New Roman" w:eastAsia="標楷體" w:hAnsi="Times New Roman" w:cs="Times New Roman"/>
              </w:rPr>
              <w:t>第</w:t>
            </w:r>
            <w:r w:rsidRPr="00A21A55">
              <w:rPr>
                <w:rFonts w:ascii="Times New Roman" w:eastAsia="標楷體" w:hAnsi="Times New Roman" w:cs="Times New Roman"/>
              </w:rPr>
              <w:t>44</w:t>
            </w:r>
            <w:r w:rsidRPr="00A21A55">
              <w:rPr>
                <w:rFonts w:ascii="Times New Roman" w:eastAsia="標楷體" w:hAnsi="Times New Roman" w:cs="Times New Roman"/>
              </w:rPr>
              <w:t>條</w:t>
            </w:r>
            <w:r w:rsidRPr="00A21A55">
              <w:rPr>
                <w:rFonts w:ascii="Times New Roman" w:eastAsia="標楷體" w:hAnsi="Times New Roman" w:cs="Times New Roman"/>
              </w:rPr>
              <w:t>)</w:t>
            </w:r>
          </w:p>
          <w:p w14:paraId="5575291D" w14:textId="77777777" w:rsidR="007018DF" w:rsidRPr="00A21A55" w:rsidRDefault="007018DF" w:rsidP="007E219C">
            <w:pPr>
              <w:pStyle w:val="af4"/>
              <w:numPr>
                <w:ilvl w:val="0"/>
                <w:numId w:val="13"/>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除法令禁止外，如認為受查者存有疑似未遵循法令事項，查核人員是否與適當層級之管理階層（如適當時，亦包括治理單位）溝通？如管理階層或治理單位未提供充分資訊以佐證受查者對法令之遵循，且查核人員認為疑似未遵循法令事項可能對財務報表具重大影響，則查核人員是否評估考量取得法律專家之意見？</w:t>
            </w:r>
          </w:p>
          <w:p w14:paraId="0AB731D4" w14:textId="77777777" w:rsidR="007018DF" w:rsidRPr="00A21A55" w:rsidRDefault="007018DF" w:rsidP="007E219C">
            <w:pPr>
              <w:pStyle w:val="af4"/>
              <w:numPr>
                <w:ilvl w:val="0"/>
                <w:numId w:val="13"/>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如查核人員對疑似未遵循法令事項無法取得充分之資訊，會計師是否評估無法取得足夠及適切之查核證據對查核意見之影響？</w:t>
            </w:r>
          </w:p>
          <w:p w14:paraId="30FF41E5" w14:textId="2D2F66DB" w:rsidR="007018DF" w:rsidRPr="00A21A55" w:rsidRDefault="007018DF" w:rsidP="007E219C">
            <w:pPr>
              <w:pStyle w:val="af4"/>
              <w:numPr>
                <w:ilvl w:val="0"/>
                <w:numId w:val="13"/>
              </w:numPr>
              <w:spacing w:line="360" w:lineRule="exact"/>
              <w:ind w:left="748" w:hanging="269"/>
              <w:jc w:val="both"/>
              <w:rPr>
                <w:rFonts w:ascii="Times New Roman" w:eastAsia="標楷體" w:hAnsi="Times New Roman"/>
                <w:b/>
              </w:rPr>
            </w:pPr>
            <w:r w:rsidRPr="00A21A55">
              <w:rPr>
                <w:rFonts w:ascii="Times New Roman" w:eastAsia="標楷體" w:hAnsi="Times New Roman"/>
                <w:bCs/>
              </w:rPr>
              <w:t>查核人員是否評估未遵循或疑似未遵循法令事項對查核之其他層面（例如，查核人員之風險評估及書面聲明之可靠性）之影響，並採取適當行動？</w:t>
            </w:r>
          </w:p>
        </w:tc>
        <w:tc>
          <w:tcPr>
            <w:tcW w:w="1134" w:type="dxa"/>
          </w:tcPr>
          <w:p w14:paraId="4B8FCAA7" w14:textId="70121FC1"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TWSA250</w:t>
            </w:r>
            <w:r w:rsidR="008B380E">
              <w:rPr>
                <w:rFonts w:eastAsia="標楷體"/>
                <w:sz w:val="20"/>
                <w:lang w:eastAsia="zh-TW"/>
              </w:rPr>
              <w:t xml:space="preserve"> </w:t>
            </w:r>
            <w:r w:rsidRPr="00A21A55">
              <w:rPr>
                <w:rFonts w:eastAsia="標楷體"/>
                <w:sz w:val="20"/>
                <w:lang w:eastAsia="zh-TW"/>
              </w:rPr>
              <w:t>§18</w:t>
            </w:r>
            <w:r w:rsidRPr="00A21A55">
              <w:rPr>
                <w:rFonts w:eastAsia="標楷體"/>
                <w:sz w:val="20"/>
                <w:lang w:eastAsia="zh-TW"/>
              </w:rPr>
              <w:t>、</w:t>
            </w:r>
            <w:r w:rsidRPr="00A21A55">
              <w:rPr>
                <w:rFonts w:eastAsia="標楷體"/>
                <w:sz w:val="20"/>
                <w:lang w:eastAsia="zh-TW"/>
              </w:rPr>
              <w:t>19</w:t>
            </w:r>
            <w:r w:rsidRPr="00A21A55">
              <w:rPr>
                <w:rFonts w:eastAsia="標楷體"/>
                <w:sz w:val="20"/>
                <w:lang w:eastAsia="zh-TW"/>
              </w:rPr>
              <w:t>、</w:t>
            </w:r>
            <w:r w:rsidRPr="00A21A55">
              <w:rPr>
                <w:rFonts w:eastAsia="標楷體"/>
                <w:sz w:val="20"/>
                <w:lang w:eastAsia="zh-TW"/>
              </w:rPr>
              <w:t>20</w:t>
            </w:r>
            <w:r w:rsidRPr="00A21A55">
              <w:rPr>
                <w:rFonts w:eastAsia="標楷體"/>
                <w:sz w:val="20"/>
                <w:lang w:eastAsia="zh-TW"/>
              </w:rPr>
              <w:t>、</w:t>
            </w:r>
            <w:r w:rsidRPr="00A21A55">
              <w:rPr>
                <w:rFonts w:eastAsia="標楷體"/>
                <w:sz w:val="20"/>
                <w:lang w:eastAsia="zh-TW"/>
              </w:rPr>
              <w:t>21(</w:t>
            </w:r>
            <w:r w:rsidRPr="00A21A55">
              <w:rPr>
                <w:rFonts w:eastAsia="標楷體"/>
                <w:sz w:val="20"/>
                <w:lang w:eastAsia="zh-TW"/>
              </w:rPr>
              <w:t>相關條文：</w:t>
            </w:r>
            <w:r w:rsidRPr="00A21A55">
              <w:rPr>
                <w:rFonts w:eastAsia="標楷體"/>
                <w:color w:val="000000" w:themeColor="text1"/>
                <w:lang w:eastAsia="zh-TW"/>
              </w:rPr>
              <w:t>§43~50)</w:t>
            </w:r>
          </w:p>
        </w:tc>
        <w:tc>
          <w:tcPr>
            <w:tcW w:w="850" w:type="dxa"/>
          </w:tcPr>
          <w:p w14:paraId="665E480D"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49FEFD54"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56495ADA"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572F4725"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549DEDBF" w14:textId="77777777" w:rsidTr="00CF5F09">
        <w:tc>
          <w:tcPr>
            <w:tcW w:w="5671" w:type="dxa"/>
          </w:tcPr>
          <w:p w14:paraId="7F62566E" w14:textId="77777777" w:rsidR="007018DF" w:rsidRPr="00A21A55" w:rsidRDefault="007018DF" w:rsidP="007018DF">
            <w:pPr>
              <w:spacing w:line="360" w:lineRule="exact"/>
              <w:ind w:leftChars="-4" w:left="487" w:hangingChars="207" w:hanging="497"/>
              <w:jc w:val="both"/>
              <w:rPr>
                <w:rFonts w:ascii="Times New Roman" w:eastAsia="標楷體" w:hAnsi="Times New Roman"/>
                <w:b/>
              </w:rPr>
            </w:pPr>
            <w:r w:rsidRPr="00A21A55">
              <w:rPr>
                <w:rFonts w:ascii="Times New Roman" w:eastAsia="標楷體" w:hAnsi="Times New Roman"/>
                <w:b/>
              </w:rPr>
              <w:t>(</w:t>
            </w:r>
            <w:r w:rsidRPr="00A21A55">
              <w:rPr>
                <w:rFonts w:ascii="Times New Roman" w:eastAsia="標楷體" w:hAnsi="Times New Roman"/>
                <w:b/>
              </w:rPr>
              <w:t>三</w:t>
            </w:r>
            <w:proofErr w:type="gramStart"/>
            <w:r w:rsidRPr="00A21A55">
              <w:rPr>
                <w:rFonts w:ascii="Times New Roman" w:eastAsia="標楷體" w:hAnsi="Times New Roman"/>
                <w:b/>
              </w:rPr>
              <w:t>）</w:t>
            </w:r>
            <w:proofErr w:type="gramEnd"/>
            <w:r w:rsidRPr="00A21A55">
              <w:rPr>
                <w:rFonts w:ascii="Times New Roman" w:eastAsia="標楷體" w:hAnsi="Times New Roman"/>
                <w:b/>
              </w:rPr>
              <w:t>查核人員是否就未遵循或疑似未遵循法令事項，與治理單位溝通？</w:t>
            </w:r>
          </w:p>
          <w:p w14:paraId="7A9AB25E"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1BB9BC75" w14:textId="77777777" w:rsidR="007018DF" w:rsidRPr="00A21A55" w:rsidRDefault="007018DF" w:rsidP="00EC7262">
            <w:pPr>
              <w:pStyle w:val="af4"/>
              <w:numPr>
                <w:ilvl w:val="0"/>
                <w:numId w:val="15"/>
              </w:numPr>
              <w:spacing w:line="360" w:lineRule="exact"/>
              <w:ind w:left="748" w:hanging="270"/>
              <w:jc w:val="both"/>
              <w:rPr>
                <w:rFonts w:ascii="Times New Roman" w:eastAsia="標楷體" w:hAnsi="Times New Roman" w:cs="Times New Roman"/>
                <w:b/>
              </w:rPr>
            </w:pPr>
            <w:r w:rsidRPr="00A21A55">
              <w:rPr>
                <w:rFonts w:ascii="Times New Roman" w:eastAsia="標楷體" w:hAnsi="Times New Roman" w:cs="Times New Roman"/>
                <w:bCs/>
              </w:rPr>
              <w:t>除下列情況之</w:t>
            </w:r>
            <w:proofErr w:type="gramStart"/>
            <w:r w:rsidRPr="00A21A55">
              <w:rPr>
                <w:rFonts w:ascii="Times New Roman" w:eastAsia="標楷體" w:hAnsi="Times New Roman" w:cs="Times New Roman"/>
                <w:bCs/>
              </w:rPr>
              <w:t>一</w:t>
            </w:r>
            <w:proofErr w:type="gramEnd"/>
            <w:r w:rsidRPr="00A21A55">
              <w:rPr>
                <w:rFonts w:ascii="Times New Roman" w:eastAsia="標楷體" w:hAnsi="Times New Roman" w:cs="Times New Roman"/>
                <w:bCs/>
              </w:rPr>
              <w:t>者外，查核人員是否與治理單位溝通未遵循或疑似未遵循法令事項，且如該事項係屬故意且重大，是否及時與治理單位溝通：</w:t>
            </w:r>
          </w:p>
          <w:p w14:paraId="3F7F952B" w14:textId="77777777" w:rsidR="007018DF" w:rsidRPr="00A21A55" w:rsidRDefault="007018DF" w:rsidP="007E219C">
            <w:pPr>
              <w:pStyle w:val="af4"/>
              <w:numPr>
                <w:ilvl w:val="0"/>
                <w:numId w:val="16"/>
              </w:numPr>
              <w:spacing w:line="360" w:lineRule="exact"/>
              <w:ind w:left="979"/>
              <w:jc w:val="both"/>
              <w:rPr>
                <w:rFonts w:ascii="Times New Roman" w:eastAsia="標楷體" w:hAnsi="Times New Roman" w:cs="Times New Roman"/>
                <w:bCs/>
              </w:rPr>
            </w:pPr>
            <w:r w:rsidRPr="00A21A55">
              <w:rPr>
                <w:rFonts w:ascii="Times New Roman" w:eastAsia="標楷體" w:hAnsi="Times New Roman" w:cs="Times New Roman"/>
                <w:bCs/>
              </w:rPr>
              <w:t>所有治理單位成員均參與受查者之管理，且因此知悉查核人員已溝通之未遵循或疑似未遵循法令事項。</w:t>
            </w:r>
          </w:p>
          <w:p w14:paraId="1C8A6319" w14:textId="77777777" w:rsidR="007018DF" w:rsidRPr="00A21A55" w:rsidRDefault="007018DF" w:rsidP="007E219C">
            <w:pPr>
              <w:pStyle w:val="af4"/>
              <w:numPr>
                <w:ilvl w:val="0"/>
                <w:numId w:val="16"/>
              </w:numPr>
              <w:spacing w:line="360" w:lineRule="exact"/>
              <w:ind w:left="979"/>
              <w:jc w:val="both"/>
              <w:rPr>
                <w:rFonts w:ascii="Times New Roman" w:eastAsia="標楷體" w:hAnsi="Times New Roman" w:cs="Times New Roman"/>
                <w:bCs/>
              </w:rPr>
            </w:pPr>
            <w:r w:rsidRPr="00A21A55">
              <w:rPr>
                <w:rFonts w:ascii="Times New Roman" w:eastAsia="標楷體" w:hAnsi="Times New Roman" w:cs="Times New Roman"/>
                <w:bCs/>
              </w:rPr>
              <w:t>法令禁止。</w:t>
            </w:r>
          </w:p>
          <w:p w14:paraId="04086CB5" w14:textId="77777777" w:rsidR="007018DF" w:rsidRPr="00A21A55" w:rsidRDefault="007018DF" w:rsidP="007E219C">
            <w:pPr>
              <w:pStyle w:val="af4"/>
              <w:numPr>
                <w:ilvl w:val="0"/>
                <w:numId w:val="16"/>
              </w:numPr>
              <w:spacing w:line="360" w:lineRule="exact"/>
              <w:ind w:left="979"/>
              <w:jc w:val="both"/>
              <w:rPr>
                <w:rFonts w:ascii="Times New Roman" w:eastAsia="標楷體" w:hAnsi="Times New Roman" w:cs="Times New Roman"/>
                <w:bCs/>
              </w:rPr>
            </w:pPr>
            <w:r w:rsidRPr="00A21A55">
              <w:rPr>
                <w:rFonts w:ascii="Times New Roman" w:eastAsia="標楷體" w:hAnsi="Times New Roman" w:cs="Times New Roman"/>
                <w:bCs/>
              </w:rPr>
              <w:t>未遵循或疑似未遵循法令事項顯然微不足道。</w:t>
            </w:r>
          </w:p>
          <w:p w14:paraId="523F1F30" w14:textId="77777777" w:rsidR="007018DF" w:rsidRPr="00A21A55" w:rsidRDefault="007018DF" w:rsidP="007E219C">
            <w:pPr>
              <w:pStyle w:val="af4"/>
              <w:numPr>
                <w:ilvl w:val="0"/>
                <w:numId w:val="15"/>
              </w:numPr>
              <w:spacing w:line="360" w:lineRule="exact"/>
              <w:ind w:left="748" w:hanging="270"/>
              <w:jc w:val="both"/>
              <w:rPr>
                <w:rFonts w:ascii="Times New Roman" w:eastAsia="標楷體" w:hAnsi="Times New Roman" w:cs="Times New Roman"/>
                <w:b/>
              </w:rPr>
            </w:pPr>
            <w:r w:rsidRPr="00A21A55">
              <w:rPr>
                <w:rFonts w:ascii="Times New Roman" w:eastAsia="標楷體" w:hAnsi="Times New Roman" w:cs="Times New Roman"/>
                <w:bCs/>
              </w:rPr>
              <w:t>查核人員如認為管理階層或治理單位成員疑似涉及未遵循法令事項，是否與受查者更高層</w:t>
            </w:r>
            <w:r w:rsidRPr="00A21A55">
              <w:rPr>
                <w:rFonts w:ascii="Times New Roman" w:eastAsia="標楷體" w:hAnsi="Times New Roman" w:cs="Times New Roman"/>
                <w:bCs/>
              </w:rPr>
              <w:lastRenderedPageBreak/>
              <w:t>級或適當之權責單位（例如審計委員會或監察人）溝通？如無更高層級或適當之權責單位，或查核人員不確定與何者溝通或認為受查者不會就所溝通事項採取行動，查核人員是否考量取得法律專家之意見？</w:t>
            </w:r>
          </w:p>
          <w:p w14:paraId="5A9C608F" w14:textId="77777777" w:rsidR="007018DF" w:rsidRPr="00A21A55" w:rsidRDefault="007018DF" w:rsidP="007E219C">
            <w:pPr>
              <w:pStyle w:val="af4"/>
              <w:numPr>
                <w:ilvl w:val="0"/>
                <w:numId w:val="15"/>
              </w:numPr>
              <w:spacing w:line="360" w:lineRule="exact"/>
              <w:ind w:left="748" w:hanging="270"/>
              <w:jc w:val="both"/>
              <w:rPr>
                <w:rFonts w:ascii="Times New Roman" w:eastAsia="標楷體" w:hAnsi="Times New Roman" w:cs="Times New Roman"/>
                <w:bCs/>
              </w:rPr>
            </w:pPr>
            <w:r w:rsidRPr="00A21A55">
              <w:rPr>
                <w:rFonts w:ascii="Times New Roman" w:eastAsia="標楷體" w:hAnsi="Times New Roman" w:cs="Times New Roman"/>
                <w:bCs/>
              </w:rPr>
              <w:t>查核人員如辨認出未遵循或疑似未遵循法令事項，是否已依法令（例如會計師法及洗錢防制法）或相關職業道德規範，確認下列規定：</w:t>
            </w:r>
          </w:p>
          <w:p w14:paraId="3C312BE9" w14:textId="23D24AC2" w:rsidR="007018DF" w:rsidRPr="00A21A55" w:rsidRDefault="007018DF" w:rsidP="00EC7262">
            <w:pPr>
              <w:pStyle w:val="af4"/>
              <w:numPr>
                <w:ilvl w:val="0"/>
                <w:numId w:val="17"/>
              </w:numPr>
              <w:spacing w:line="360" w:lineRule="exact"/>
              <w:ind w:left="965"/>
              <w:jc w:val="both"/>
              <w:rPr>
                <w:rFonts w:ascii="Times New Roman" w:eastAsia="標楷體" w:hAnsi="Times New Roman" w:cs="Times New Roman"/>
                <w:bCs/>
              </w:rPr>
            </w:pPr>
            <w:r w:rsidRPr="00A21A55">
              <w:rPr>
                <w:rFonts w:ascii="Times New Roman" w:eastAsia="標楷體" w:hAnsi="Times New Roman" w:cs="Times New Roman"/>
                <w:bCs/>
              </w:rPr>
              <w:t>會計師應向適當之權責機關報告。</w:t>
            </w:r>
            <w:r w:rsidRPr="00A21A55">
              <w:rPr>
                <w:rFonts w:ascii="Times New Roman" w:eastAsia="標楷體" w:hAnsi="Times New Roman" w:cs="Times New Roman"/>
                <w:bCs/>
              </w:rPr>
              <w:t>(</w:t>
            </w:r>
            <w:r w:rsidRPr="00A21A55">
              <w:rPr>
                <w:rFonts w:ascii="Times New Roman" w:eastAsia="標楷體" w:hAnsi="Times New Roman" w:cs="Times New Roman"/>
                <w:bCs/>
              </w:rPr>
              <w:t>情況</w:t>
            </w:r>
            <w:proofErr w:type="gramStart"/>
            <w:r w:rsidRPr="00A21A55">
              <w:rPr>
                <w:rFonts w:ascii="Times New Roman" w:eastAsia="標楷體" w:hAnsi="Times New Roman" w:cs="Times New Roman"/>
                <w:bCs/>
              </w:rPr>
              <w:t>例舉</w:t>
            </w:r>
            <w:proofErr w:type="gramEnd"/>
            <w:r w:rsidRPr="00A21A55">
              <w:rPr>
                <w:rFonts w:ascii="Times New Roman" w:eastAsia="標楷體" w:hAnsi="Times New Roman" w:cs="Times New Roman"/>
                <w:bCs/>
              </w:rPr>
              <w:t>請參閱</w:t>
            </w:r>
            <w:r w:rsidRPr="00A21A55">
              <w:rPr>
                <w:rFonts w:ascii="Times New Roman" w:eastAsia="標楷體" w:hAnsi="Times New Roman" w:cs="Times New Roman"/>
              </w:rPr>
              <w:t>TWSA250</w:t>
            </w:r>
            <w:r w:rsidRPr="00A21A55">
              <w:rPr>
                <w:rFonts w:ascii="Times New Roman" w:eastAsia="標楷體" w:hAnsi="Times New Roman" w:cs="Times New Roman"/>
              </w:rPr>
              <w:t>第</w:t>
            </w:r>
            <w:r w:rsidRPr="00A21A55">
              <w:rPr>
                <w:rFonts w:ascii="Times New Roman" w:eastAsia="標楷體" w:hAnsi="Times New Roman" w:cs="Times New Roman"/>
              </w:rPr>
              <w:t>53</w:t>
            </w:r>
            <w:r w:rsidRPr="00A21A55">
              <w:rPr>
                <w:rFonts w:ascii="Times New Roman" w:eastAsia="標楷體" w:hAnsi="Times New Roman" w:cs="Times New Roman"/>
              </w:rPr>
              <w:t>條</w:t>
            </w:r>
            <w:r w:rsidRPr="00A21A55">
              <w:rPr>
                <w:rFonts w:ascii="Times New Roman" w:eastAsia="標楷體" w:hAnsi="Times New Roman" w:cs="Times New Roman"/>
              </w:rPr>
              <w:t>)</w:t>
            </w:r>
          </w:p>
          <w:p w14:paraId="456E5AF1" w14:textId="0E899D3A" w:rsidR="007018DF" w:rsidRPr="00A21A55" w:rsidRDefault="007018DF" w:rsidP="007E219C">
            <w:pPr>
              <w:pStyle w:val="af4"/>
              <w:numPr>
                <w:ilvl w:val="0"/>
                <w:numId w:val="17"/>
              </w:numPr>
              <w:spacing w:line="360" w:lineRule="exact"/>
              <w:ind w:left="965"/>
              <w:jc w:val="both"/>
              <w:rPr>
                <w:rFonts w:ascii="Times New Roman" w:eastAsia="標楷體" w:hAnsi="Times New Roman"/>
                <w:b/>
              </w:rPr>
            </w:pPr>
            <w:r w:rsidRPr="00A21A55">
              <w:rPr>
                <w:rFonts w:ascii="Times New Roman" w:eastAsia="標楷體" w:hAnsi="Times New Roman"/>
                <w:bCs/>
              </w:rPr>
              <w:t>於向適當之權責機關報告係屬適當時會計師之責任。</w:t>
            </w:r>
          </w:p>
        </w:tc>
        <w:tc>
          <w:tcPr>
            <w:tcW w:w="1134" w:type="dxa"/>
          </w:tcPr>
          <w:p w14:paraId="35A3AC76" w14:textId="31995804"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TWSA250</w:t>
            </w:r>
            <w:r>
              <w:rPr>
                <w:rFonts w:eastAsia="標楷體"/>
                <w:sz w:val="20"/>
                <w:lang w:eastAsia="zh-TW"/>
              </w:rPr>
              <w:t xml:space="preserve"> </w:t>
            </w:r>
            <w:r w:rsidRPr="00A21A55">
              <w:rPr>
                <w:rFonts w:eastAsia="標楷體"/>
                <w:sz w:val="20"/>
                <w:lang w:eastAsia="zh-TW"/>
              </w:rPr>
              <w:t>§22~24</w:t>
            </w:r>
            <w:r w:rsidRPr="00A21A55">
              <w:rPr>
                <w:rFonts w:eastAsia="標楷體"/>
                <w:sz w:val="20"/>
                <w:lang w:eastAsia="zh-TW"/>
              </w:rPr>
              <w:t>、</w:t>
            </w:r>
            <w:r w:rsidRPr="00A21A55">
              <w:rPr>
                <w:rFonts w:eastAsia="標楷體"/>
                <w:sz w:val="20"/>
                <w:lang w:eastAsia="zh-TW"/>
              </w:rPr>
              <w:t>28</w:t>
            </w:r>
            <w:r w:rsidR="008B380E">
              <w:rPr>
                <w:rFonts w:eastAsia="標楷體"/>
                <w:sz w:val="20"/>
                <w:lang w:eastAsia="zh-TW"/>
              </w:rPr>
              <w:t xml:space="preserve"> </w:t>
            </w:r>
            <w:r w:rsidRPr="00A21A55">
              <w:rPr>
                <w:rFonts w:eastAsia="標楷體"/>
                <w:sz w:val="20"/>
                <w:lang w:eastAsia="zh-TW"/>
              </w:rPr>
              <w:t>(</w:t>
            </w:r>
            <w:r w:rsidRPr="00A21A55">
              <w:rPr>
                <w:rFonts w:eastAsia="標楷體"/>
                <w:sz w:val="20"/>
                <w:lang w:eastAsia="zh-TW"/>
              </w:rPr>
              <w:t>相關條文：</w:t>
            </w:r>
            <w:r w:rsidRPr="00A21A55">
              <w:rPr>
                <w:rFonts w:eastAsia="標楷體"/>
                <w:color w:val="000000" w:themeColor="text1"/>
                <w:lang w:eastAsia="zh-TW"/>
              </w:rPr>
              <w:t>§53~54)</w:t>
            </w:r>
          </w:p>
        </w:tc>
        <w:tc>
          <w:tcPr>
            <w:tcW w:w="850" w:type="dxa"/>
          </w:tcPr>
          <w:p w14:paraId="631C0DB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464655E8"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135A82DF"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125B5378"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39D619F3" w14:textId="77777777" w:rsidTr="00CF5F09">
        <w:tc>
          <w:tcPr>
            <w:tcW w:w="5671" w:type="dxa"/>
          </w:tcPr>
          <w:p w14:paraId="49B69958" w14:textId="77777777" w:rsidR="007018DF" w:rsidRPr="00A21A55" w:rsidRDefault="007018DF" w:rsidP="007018DF">
            <w:pPr>
              <w:tabs>
                <w:tab w:val="left" w:pos="1260"/>
              </w:tabs>
              <w:spacing w:line="360" w:lineRule="exact"/>
              <w:ind w:leftChars="-4" w:left="631" w:hangingChars="267" w:hanging="641"/>
              <w:jc w:val="both"/>
              <w:rPr>
                <w:rFonts w:ascii="Times New Roman" w:eastAsia="標楷體" w:hAnsi="Times New Roman"/>
                <w:b/>
              </w:rPr>
            </w:pPr>
            <w:r w:rsidRPr="00A21A55">
              <w:rPr>
                <w:rFonts w:ascii="Times New Roman" w:eastAsia="標楷體" w:hAnsi="Times New Roman"/>
                <w:b/>
              </w:rPr>
              <w:t>(</w:t>
            </w:r>
            <w:r w:rsidRPr="00A21A55">
              <w:rPr>
                <w:rFonts w:ascii="Times New Roman" w:eastAsia="標楷體" w:hAnsi="Times New Roman"/>
                <w:b/>
              </w:rPr>
              <w:t>四</w:t>
            </w:r>
            <w:proofErr w:type="gramStart"/>
            <w:r w:rsidRPr="00A21A55">
              <w:rPr>
                <w:rFonts w:ascii="Times New Roman" w:eastAsia="標楷體" w:hAnsi="Times New Roman"/>
                <w:b/>
              </w:rPr>
              <w:t>）</w:t>
            </w:r>
            <w:proofErr w:type="gramEnd"/>
            <w:r w:rsidRPr="00A21A55">
              <w:rPr>
                <w:rFonts w:ascii="Times New Roman" w:eastAsia="標楷體" w:hAnsi="Times New Roman"/>
                <w:b/>
              </w:rPr>
              <w:t>查核人員是否就未遵循或疑似未遵循法令事項作成書面紀錄？</w:t>
            </w:r>
          </w:p>
          <w:p w14:paraId="7D25A074"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27897A07" w14:textId="77777777" w:rsidR="007018DF" w:rsidRPr="00A21A55" w:rsidRDefault="007018DF" w:rsidP="00EC7262">
            <w:pPr>
              <w:pStyle w:val="af4"/>
              <w:numPr>
                <w:ilvl w:val="0"/>
                <w:numId w:val="18"/>
              </w:numPr>
              <w:spacing w:line="360" w:lineRule="exact"/>
              <w:ind w:left="748" w:hanging="270"/>
              <w:jc w:val="both"/>
              <w:rPr>
                <w:rFonts w:ascii="Times New Roman" w:eastAsia="標楷體" w:hAnsi="Times New Roman" w:cs="Times New Roman"/>
                <w:bCs/>
              </w:rPr>
            </w:pPr>
            <w:r w:rsidRPr="00A21A55">
              <w:rPr>
                <w:rFonts w:ascii="Times New Roman" w:eastAsia="標楷體" w:hAnsi="Times New Roman" w:cs="Times New Roman"/>
                <w:bCs/>
              </w:rPr>
              <w:t>查核人員之工作底稿是否包括未遵循或疑似未遵循法令事項，以及：</w:t>
            </w:r>
          </w:p>
          <w:p w14:paraId="601B29FE" w14:textId="77777777" w:rsidR="007018DF" w:rsidRPr="00A21A55" w:rsidRDefault="007018DF" w:rsidP="00EC7262">
            <w:pPr>
              <w:pStyle w:val="af4"/>
              <w:numPr>
                <w:ilvl w:val="0"/>
                <w:numId w:val="19"/>
              </w:numPr>
              <w:spacing w:line="360" w:lineRule="exact"/>
              <w:ind w:left="1031"/>
              <w:jc w:val="both"/>
              <w:rPr>
                <w:rFonts w:ascii="Times New Roman" w:eastAsia="標楷體" w:hAnsi="Times New Roman" w:cs="Times New Roman"/>
                <w:bCs/>
              </w:rPr>
            </w:pPr>
            <w:r w:rsidRPr="00A21A55">
              <w:rPr>
                <w:rFonts w:ascii="Times New Roman" w:eastAsia="標楷體" w:hAnsi="Times New Roman" w:cs="Times New Roman"/>
                <w:bCs/>
              </w:rPr>
              <w:t>所執行之查核程序、所作之重大專業判斷及所達成之結論。</w:t>
            </w:r>
          </w:p>
          <w:p w14:paraId="0D26F21B" w14:textId="5061805A" w:rsidR="007018DF" w:rsidRPr="00A21A55" w:rsidRDefault="007018DF" w:rsidP="007E219C">
            <w:pPr>
              <w:pStyle w:val="af4"/>
              <w:numPr>
                <w:ilvl w:val="0"/>
                <w:numId w:val="19"/>
              </w:numPr>
              <w:spacing w:line="360" w:lineRule="exact"/>
              <w:ind w:left="1031"/>
              <w:jc w:val="both"/>
              <w:rPr>
                <w:rFonts w:ascii="Times New Roman" w:eastAsia="標楷體" w:hAnsi="Times New Roman"/>
                <w:b/>
              </w:rPr>
            </w:pPr>
            <w:r w:rsidRPr="00A21A55">
              <w:rPr>
                <w:rFonts w:ascii="Times New Roman" w:eastAsia="標楷體" w:hAnsi="Times New Roman"/>
                <w:bCs/>
              </w:rPr>
              <w:t>與管理</w:t>
            </w:r>
            <w:r w:rsidRPr="00EC7262">
              <w:rPr>
                <w:rFonts w:ascii="Times New Roman" w:eastAsia="標楷體" w:hAnsi="Times New Roman" w:cs="Times New Roman"/>
                <w:bCs/>
              </w:rPr>
              <w:t>階層</w:t>
            </w:r>
            <w:r w:rsidRPr="00A21A55">
              <w:rPr>
                <w:rFonts w:ascii="Times New Roman" w:eastAsia="標楷體" w:hAnsi="Times New Roman"/>
                <w:bCs/>
              </w:rPr>
              <w:t>、治理單位及其他人員對重大未遵循法令事項之溝通，包括管理階層（如適當時，亦包括治理單位）對該等事項之回應。</w:t>
            </w:r>
          </w:p>
        </w:tc>
        <w:tc>
          <w:tcPr>
            <w:tcW w:w="1134" w:type="dxa"/>
          </w:tcPr>
          <w:p w14:paraId="2A22C0D0" w14:textId="1991DE34" w:rsidR="007018DF" w:rsidRPr="00A21A55" w:rsidRDefault="007018DF" w:rsidP="007018DF">
            <w:pPr>
              <w:pStyle w:val="a5"/>
              <w:spacing w:before="0" w:after="0" w:line="360" w:lineRule="exact"/>
              <w:rPr>
                <w:rFonts w:eastAsia="標楷體"/>
                <w:color w:val="000000" w:themeColor="text1"/>
                <w:sz w:val="20"/>
                <w:lang w:eastAsia="zh-TW"/>
              </w:rPr>
            </w:pPr>
            <w:r w:rsidRPr="00A21A55">
              <w:rPr>
                <w:rFonts w:eastAsia="標楷體"/>
                <w:sz w:val="20"/>
                <w:lang w:eastAsia="zh-TW"/>
              </w:rPr>
              <w:t>TWSA</w:t>
            </w:r>
            <w:r>
              <w:rPr>
                <w:rFonts w:eastAsia="標楷體"/>
                <w:sz w:val="20"/>
                <w:lang w:eastAsia="zh-TW"/>
              </w:rPr>
              <w:t xml:space="preserve"> </w:t>
            </w:r>
            <w:r w:rsidRPr="00A21A55">
              <w:rPr>
                <w:rFonts w:eastAsia="標楷體"/>
                <w:sz w:val="20"/>
                <w:lang w:eastAsia="zh-TW"/>
              </w:rPr>
              <w:t>250</w:t>
            </w:r>
            <w:r>
              <w:rPr>
                <w:rFonts w:eastAsia="標楷體"/>
                <w:sz w:val="20"/>
                <w:lang w:eastAsia="zh-TW"/>
              </w:rPr>
              <w:t xml:space="preserve"> </w:t>
            </w:r>
            <w:r w:rsidRPr="00A21A55">
              <w:rPr>
                <w:rFonts w:eastAsia="標楷體"/>
                <w:sz w:val="20"/>
                <w:lang w:eastAsia="zh-TW"/>
              </w:rPr>
              <w:t>§29</w:t>
            </w:r>
            <w:r w:rsidR="008B380E">
              <w:rPr>
                <w:rFonts w:eastAsia="標楷體"/>
                <w:sz w:val="20"/>
                <w:lang w:eastAsia="zh-TW"/>
              </w:rPr>
              <w:t xml:space="preserve"> </w:t>
            </w:r>
            <w:r w:rsidRPr="00A21A55">
              <w:rPr>
                <w:rFonts w:eastAsia="標楷體"/>
                <w:color w:val="000000" w:themeColor="text1"/>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§55</w:t>
            </w:r>
            <w:r w:rsidRPr="00A21A55">
              <w:rPr>
                <w:rFonts w:eastAsia="標楷體"/>
                <w:color w:val="000000" w:themeColor="text1"/>
                <w:sz w:val="20"/>
                <w:lang w:eastAsia="zh-TW"/>
              </w:rPr>
              <w:t>、</w:t>
            </w:r>
            <w:r w:rsidRPr="00A21A55">
              <w:rPr>
                <w:rFonts w:eastAsia="標楷體"/>
                <w:color w:val="000000" w:themeColor="text1"/>
                <w:sz w:val="20"/>
                <w:lang w:eastAsia="zh-TW"/>
              </w:rPr>
              <w:t>56)</w:t>
            </w:r>
          </w:p>
        </w:tc>
        <w:tc>
          <w:tcPr>
            <w:tcW w:w="850" w:type="dxa"/>
          </w:tcPr>
          <w:p w14:paraId="124BBE96"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7EDB3DD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3BE0F1B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3FA50C4F"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4D415E97" w14:textId="77777777" w:rsidTr="00937653">
        <w:trPr>
          <w:trHeight w:val="287"/>
        </w:trPr>
        <w:tc>
          <w:tcPr>
            <w:tcW w:w="10916" w:type="dxa"/>
            <w:gridSpan w:val="6"/>
          </w:tcPr>
          <w:p w14:paraId="6E5851A7" w14:textId="3622FE24"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34" w:name="_Toc123127129"/>
            <w:r w:rsidRPr="00A21A55">
              <w:rPr>
                <w:rFonts w:eastAsia="標楷體"/>
                <w:b/>
                <w:sz w:val="24"/>
                <w:szCs w:val="24"/>
                <w:lang w:eastAsia="zh-TW"/>
              </w:rPr>
              <w:t>二十六、查核財務報表對舞弊之責任</w:t>
            </w:r>
            <w:bookmarkEnd w:id="34"/>
          </w:p>
        </w:tc>
      </w:tr>
      <w:tr w:rsidR="007018DF" w:rsidRPr="00A21A55" w14:paraId="298CA441" w14:textId="77777777" w:rsidTr="00CF5F09">
        <w:tc>
          <w:tcPr>
            <w:tcW w:w="5671" w:type="dxa"/>
          </w:tcPr>
          <w:p w14:paraId="5FD6A87C" w14:textId="4395ED22"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一）查核人員是否依審計準則執行查核工作，對財務報表整體是否存有導因於舞弊或錯誤之重大不實表達取得合理確信，並於整個查核過程中運用專業懷疑、考量管理階層踰越控制之可能性，並與查核團隊討論？</w:t>
            </w:r>
          </w:p>
          <w:p w14:paraId="490A90E3"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35652743" w14:textId="77777777" w:rsidR="007018DF" w:rsidRPr="00A21A55" w:rsidRDefault="007018DF" w:rsidP="007E219C">
            <w:pPr>
              <w:pStyle w:val="af4"/>
              <w:numPr>
                <w:ilvl w:val="0"/>
                <w:numId w:val="20"/>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查核人員如於查核過程中察覺文件可能有虛假或有內容遭修改而未被告知之情況，是否進一步調查？進一步調查程序可能包括：</w:t>
            </w:r>
          </w:p>
          <w:p w14:paraId="04A0042B" w14:textId="77777777" w:rsidR="007018DF" w:rsidRPr="00A21A55" w:rsidRDefault="007018DF" w:rsidP="00EC7262">
            <w:pPr>
              <w:pStyle w:val="af4"/>
              <w:numPr>
                <w:ilvl w:val="0"/>
                <w:numId w:val="21"/>
              </w:numPr>
              <w:spacing w:line="360" w:lineRule="exact"/>
              <w:ind w:left="965"/>
              <w:jc w:val="both"/>
              <w:rPr>
                <w:rFonts w:ascii="Times New Roman" w:eastAsia="標楷體" w:hAnsi="Times New Roman" w:cs="Times New Roman"/>
                <w:bCs/>
              </w:rPr>
            </w:pPr>
            <w:r w:rsidRPr="00A21A55">
              <w:rPr>
                <w:rFonts w:ascii="Times New Roman" w:eastAsia="標楷體" w:hAnsi="Times New Roman" w:cs="Times New Roman"/>
                <w:bCs/>
              </w:rPr>
              <w:t>直接向第三方確認。</w:t>
            </w:r>
          </w:p>
          <w:p w14:paraId="09CC9C66" w14:textId="77777777" w:rsidR="007018DF" w:rsidRPr="00A21A55" w:rsidRDefault="007018DF" w:rsidP="007E219C">
            <w:pPr>
              <w:pStyle w:val="af4"/>
              <w:numPr>
                <w:ilvl w:val="0"/>
                <w:numId w:val="21"/>
              </w:numPr>
              <w:spacing w:line="360" w:lineRule="exact"/>
              <w:ind w:left="965"/>
              <w:jc w:val="both"/>
              <w:rPr>
                <w:rFonts w:ascii="Times New Roman" w:eastAsia="標楷體" w:hAnsi="Times New Roman" w:cs="Times New Roman"/>
                <w:bCs/>
              </w:rPr>
            </w:pPr>
            <w:r w:rsidRPr="00A21A55">
              <w:rPr>
                <w:rFonts w:ascii="Times New Roman" w:eastAsia="標楷體" w:hAnsi="Times New Roman" w:cs="Times New Roman"/>
                <w:bCs/>
              </w:rPr>
              <w:t>採用專家工作以評估文件之真實性。</w:t>
            </w:r>
          </w:p>
          <w:p w14:paraId="0998A011" w14:textId="77777777" w:rsidR="007018DF" w:rsidRPr="00A21A55" w:rsidRDefault="007018DF" w:rsidP="007E219C">
            <w:pPr>
              <w:pStyle w:val="af4"/>
              <w:numPr>
                <w:ilvl w:val="0"/>
                <w:numId w:val="20"/>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lastRenderedPageBreak/>
              <w:t>管理階層或治理單位對查核人員之查詢所作之回應有不一致時，查核人員是否調查該不一致之情形？</w:t>
            </w:r>
          </w:p>
          <w:p w14:paraId="3F4169B1" w14:textId="645CD91C" w:rsidR="007018DF" w:rsidRPr="00A21A55" w:rsidRDefault="007018DF" w:rsidP="007E219C">
            <w:pPr>
              <w:pStyle w:val="af4"/>
              <w:numPr>
                <w:ilvl w:val="0"/>
                <w:numId w:val="20"/>
              </w:numPr>
              <w:spacing w:line="360" w:lineRule="exact"/>
              <w:ind w:left="748" w:hanging="269"/>
              <w:jc w:val="both"/>
              <w:rPr>
                <w:rFonts w:ascii="Times New Roman" w:eastAsia="標楷體" w:hAnsi="Times New Roman"/>
                <w:b/>
              </w:rPr>
            </w:pPr>
            <w:r w:rsidRPr="00A21A55">
              <w:rPr>
                <w:rFonts w:ascii="Times New Roman" w:eastAsia="標楷體" w:hAnsi="Times New Roman"/>
                <w:bCs/>
              </w:rPr>
              <w:t>就受查者財務報表易發生導因於舞弊之重大不實表達之可能方式及項目</w:t>
            </w:r>
            <w:r w:rsidRPr="00A21A55">
              <w:rPr>
                <w:rFonts w:ascii="Times New Roman" w:eastAsia="標楷體" w:hAnsi="Times New Roman"/>
                <w:bCs/>
              </w:rPr>
              <w:t>(</w:t>
            </w:r>
            <w:r w:rsidRPr="00A21A55">
              <w:rPr>
                <w:rFonts w:ascii="Times New Roman" w:eastAsia="標楷體" w:hAnsi="Times New Roman"/>
                <w:bCs/>
              </w:rPr>
              <w:t>可能討論之事項，請參酌</w:t>
            </w:r>
            <w:r w:rsidRPr="00A21A55">
              <w:rPr>
                <w:rFonts w:ascii="Times New Roman" w:eastAsia="標楷體" w:hAnsi="Times New Roman"/>
                <w:bCs/>
              </w:rPr>
              <w:t>TWSA240</w:t>
            </w:r>
            <w:r w:rsidRPr="00A21A55">
              <w:rPr>
                <w:rFonts w:ascii="Times New Roman" w:eastAsia="標楷體" w:hAnsi="Times New Roman"/>
                <w:bCs/>
              </w:rPr>
              <w:t>第</w:t>
            </w:r>
            <w:r w:rsidRPr="00A21A55">
              <w:rPr>
                <w:rFonts w:ascii="Times New Roman" w:eastAsia="標楷體" w:hAnsi="Times New Roman"/>
                <w:bCs/>
              </w:rPr>
              <w:t>58</w:t>
            </w:r>
            <w:r w:rsidRPr="00A21A55">
              <w:rPr>
                <w:rFonts w:ascii="Times New Roman" w:eastAsia="標楷體" w:hAnsi="Times New Roman"/>
                <w:bCs/>
              </w:rPr>
              <w:t>條</w:t>
            </w:r>
            <w:r w:rsidRPr="00A21A55">
              <w:rPr>
                <w:rFonts w:ascii="Times New Roman" w:eastAsia="標楷體" w:hAnsi="Times New Roman"/>
                <w:bCs/>
              </w:rPr>
              <w:t>)</w:t>
            </w:r>
            <w:r w:rsidRPr="00A21A55">
              <w:rPr>
                <w:rFonts w:ascii="Times New Roman" w:eastAsia="標楷體" w:hAnsi="Times New Roman"/>
                <w:bCs/>
              </w:rPr>
              <w:t>，是否依</w:t>
            </w:r>
            <w:r w:rsidRPr="00A21A55">
              <w:rPr>
                <w:rFonts w:ascii="Times New Roman" w:eastAsia="標楷體" w:hAnsi="Times New Roman"/>
                <w:bCs/>
              </w:rPr>
              <w:t xml:space="preserve"> TWSA315</w:t>
            </w:r>
            <w:r w:rsidRPr="00A21A55">
              <w:rPr>
                <w:rFonts w:ascii="Times New Roman" w:eastAsia="標楷體" w:hAnsi="Times New Roman"/>
                <w:bCs/>
              </w:rPr>
              <w:t>要求查核團隊成員進行討論？且主辦會計師是否與未參與討論之查核團隊成員進行溝通？</w:t>
            </w:r>
          </w:p>
        </w:tc>
        <w:tc>
          <w:tcPr>
            <w:tcW w:w="1134" w:type="dxa"/>
          </w:tcPr>
          <w:p w14:paraId="4B808A02" w14:textId="664012B1"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TWSA240</w:t>
            </w:r>
            <w:r>
              <w:rPr>
                <w:rFonts w:eastAsia="標楷體"/>
                <w:sz w:val="20"/>
                <w:lang w:eastAsia="zh-TW"/>
              </w:rPr>
              <w:t xml:space="preserve"> </w:t>
            </w:r>
            <w:r w:rsidRPr="00A21A55">
              <w:rPr>
                <w:rFonts w:eastAsia="標楷體"/>
                <w:sz w:val="20"/>
                <w:lang w:eastAsia="zh-TW"/>
              </w:rPr>
              <w:t>§5</w:t>
            </w:r>
            <w:r w:rsidRPr="00A21A55">
              <w:rPr>
                <w:rFonts w:eastAsia="標楷體"/>
                <w:color w:val="000000" w:themeColor="text1"/>
                <w:sz w:val="20"/>
                <w:lang w:eastAsia="zh-TW"/>
              </w:rPr>
              <w:t>、</w:t>
            </w:r>
            <w:r w:rsidRPr="00A21A55">
              <w:rPr>
                <w:rFonts w:eastAsia="標楷體"/>
                <w:color w:val="000000" w:themeColor="text1"/>
                <w:sz w:val="20"/>
                <w:lang w:eastAsia="zh-TW"/>
              </w:rPr>
              <w:t>8</w:t>
            </w:r>
            <w:r w:rsidRPr="00A21A55">
              <w:rPr>
                <w:rFonts w:eastAsia="標楷體"/>
                <w:color w:val="000000" w:themeColor="text1"/>
                <w:sz w:val="20"/>
                <w:lang w:eastAsia="zh-TW"/>
              </w:rPr>
              <w:t>、</w:t>
            </w:r>
            <w:r w:rsidRPr="00A21A55">
              <w:rPr>
                <w:rFonts w:eastAsia="標楷體"/>
                <w:color w:val="000000" w:themeColor="text1"/>
                <w:sz w:val="20"/>
                <w:lang w:eastAsia="zh-TW"/>
              </w:rPr>
              <w:t>12~15</w:t>
            </w:r>
            <w:r w:rsidRPr="00A21A55">
              <w:rPr>
                <w:rFonts w:eastAsia="標楷體"/>
                <w:color w:val="000000" w:themeColor="text1"/>
                <w:sz w:val="20"/>
                <w:lang w:eastAsia="zh-TW"/>
              </w:rPr>
              <w:t>、</w:t>
            </w:r>
            <w:r w:rsidRPr="00A21A55">
              <w:rPr>
                <w:rFonts w:eastAsia="標楷體"/>
                <w:color w:val="000000" w:themeColor="text1"/>
                <w:sz w:val="20"/>
                <w:lang w:eastAsia="zh-TW"/>
              </w:rPr>
              <w:t>56</w:t>
            </w:r>
            <w:r w:rsidR="008B380E">
              <w:rPr>
                <w:rFonts w:eastAsia="標楷體"/>
                <w:color w:val="000000" w:themeColor="text1"/>
                <w:sz w:val="20"/>
                <w:lang w:eastAsia="zh-TW"/>
              </w:rPr>
              <w:t xml:space="preserve"> </w:t>
            </w:r>
            <w:r w:rsidRPr="00A21A55">
              <w:rPr>
                <w:rFonts w:eastAsia="標楷體"/>
                <w:color w:val="000000" w:themeColor="text1"/>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§54</w:t>
            </w:r>
            <w:r w:rsidRPr="00A21A55">
              <w:rPr>
                <w:rFonts w:eastAsia="標楷體"/>
                <w:color w:val="000000" w:themeColor="text1"/>
                <w:sz w:val="20"/>
                <w:lang w:eastAsia="zh-TW"/>
              </w:rPr>
              <w:t>、</w:t>
            </w:r>
            <w:r w:rsidRPr="00A21A55">
              <w:rPr>
                <w:rFonts w:eastAsia="標楷體"/>
                <w:color w:val="000000" w:themeColor="text1"/>
                <w:sz w:val="20"/>
                <w:lang w:eastAsia="zh-TW"/>
              </w:rPr>
              <w:t>55</w:t>
            </w:r>
            <w:r w:rsidRPr="00A21A55">
              <w:rPr>
                <w:rFonts w:eastAsia="標楷體"/>
                <w:color w:val="000000" w:themeColor="text1"/>
                <w:sz w:val="20"/>
                <w:lang w:eastAsia="zh-TW"/>
              </w:rPr>
              <w:t>、</w:t>
            </w:r>
            <w:r w:rsidRPr="00A21A55">
              <w:rPr>
                <w:rFonts w:eastAsia="標楷體"/>
                <w:color w:val="000000" w:themeColor="text1"/>
                <w:sz w:val="20"/>
                <w:lang w:eastAsia="zh-TW"/>
              </w:rPr>
              <w:t>57</w:t>
            </w:r>
            <w:r w:rsidRPr="00A21A55">
              <w:rPr>
                <w:rFonts w:eastAsia="標楷體"/>
                <w:color w:val="000000" w:themeColor="text1"/>
                <w:sz w:val="20"/>
                <w:lang w:eastAsia="zh-TW"/>
              </w:rPr>
              <w:t>、</w:t>
            </w:r>
            <w:r w:rsidRPr="00A21A55">
              <w:rPr>
                <w:rFonts w:eastAsia="標楷體"/>
                <w:color w:val="000000" w:themeColor="text1"/>
                <w:sz w:val="20"/>
                <w:lang w:eastAsia="zh-TW"/>
              </w:rPr>
              <w:t>58)</w:t>
            </w:r>
          </w:p>
        </w:tc>
        <w:tc>
          <w:tcPr>
            <w:tcW w:w="850" w:type="dxa"/>
          </w:tcPr>
          <w:p w14:paraId="1D3B5F59"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09C58D09"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7AC0527B" w14:textId="77777777" w:rsidR="007018DF" w:rsidRPr="00A21A55" w:rsidRDefault="007018DF" w:rsidP="007018DF">
            <w:pPr>
              <w:tabs>
                <w:tab w:val="left" w:pos="1260"/>
              </w:tabs>
              <w:spacing w:line="360" w:lineRule="exact"/>
              <w:ind w:leftChars="-4" w:left="688" w:hangingChars="291" w:hanging="698"/>
              <w:jc w:val="both"/>
              <w:rPr>
                <w:rFonts w:ascii="Times New Roman" w:eastAsia="標楷體" w:hAnsi="Times New Roman"/>
                <w:color w:val="000000" w:themeColor="text1"/>
              </w:rPr>
            </w:pPr>
          </w:p>
        </w:tc>
        <w:tc>
          <w:tcPr>
            <w:tcW w:w="851" w:type="dxa"/>
          </w:tcPr>
          <w:p w14:paraId="3F292C13" w14:textId="77777777" w:rsidR="007018DF" w:rsidRPr="00A21A55" w:rsidRDefault="007018DF" w:rsidP="007018DF">
            <w:pPr>
              <w:tabs>
                <w:tab w:val="left" w:pos="1260"/>
              </w:tabs>
              <w:spacing w:line="360" w:lineRule="exact"/>
              <w:ind w:leftChars="-4" w:left="688" w:hangingChars="291" w:hanging="698"/>
              <w:jc w:val="both"/>
              <w:rPr>
                <w:rFonts w:ascii="Times New Roman" w:eastAsia="標楷體" w:hAnsi="Times New Roman"/>
                <w:color w:val="000000" w:themeColor="text1"/>
              </w:rPr>
            </w:pPr>
          </w:p>
        </w:tc>
      </w:tr>
      <w:tr w:rsidR="007018DF" w:rsidRPr="00A21A55" w14:paraId="5539FB6C" w14:textId="77777777" w:rsidTr="00CF5F09">
        <w:tc>
          <w:tcPr>
            <w:tcW w:w="5671" w:type="dxa"/>
          </w:tcPr>
          <w:p w14:paraId="138612CE"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（二）查核人員是否執行下列風險評估程序及相關作業，以取得用以辨認導因於舞弊之重大不實表達風險之資訊？</w:t>
            </w:r>
          </w:p>
          <w:p w14:paraId="198C1D5D"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2F4F38ED" w14:textId="77777777" w:rsidR="007018DF" w:rsidRPr="00A21A55" w:rsidRDefault="007018DF" w:rsidP="007E219C">
            <w:pPr>
              <w:pStyle w:val="af4"/>
              <w:numPr>
                <w:ilvl w:val="0"/>
                <w:numId w:val="22"/>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查核人員是否向</w:t>
            </w:r>
            <w:r w:rsidRPr="00A21A55">
              <w:rPr>
                <w:rFonts w:ascii="Times New Roman" w:eastAsia="標楷體" w:hAnsi="Times New Roman" w:cs="Times New Roman"/>
                <w:b/>
              </w:rPr>
              <w:t>管理階層</w:t>
            </w:r>
            <w:r w:rsidRPr="00A21A55">
              <w:rPr>
                <w:rFonts w:ascii="Times New Roman" w:eastAsia="標楷體" w:hAnsi="Times New Roman" w:cs="Times New Roman"/>
                <w:bCs/>
              </w:rPr>
              <w:t>查詢下列事項：</w:t>
            </w:r>
          </w:p>
          <w:p w14:paraId="0D47A229" w14:textId="77777777" w:rsidR="007018DF" w:rsidRPr="00A21A55" w:rsidRDefault="007018DF" w:rsidP="007E219C">
            <w:pPr>
              <w:pStyle w:val="af4"/>
              <w:numPr>
                <w:ilvl w:val="0"/>
                <w:numId w:val="23"/>
              </w:numPr>
              <w:spacing w:line="360" w:lineRule="exact"/>
              <w:ind w:left="979"/>
              <w:jc w:val="both"/>
              <w:rPr>
                <w:rFonts w:ascii="Times New Roman" w:eastAsia="標楷體" w:hAnsi="Times New Roman" w:cs="Times New Roman"/>
                <w:bCs/>
              </w:rPr>
            </w:pPr>
            <w:r w:rsidRPr="00A21A55">
              <w:rPr>
                <w:rFonts w:ascii="Times New Roman" w:eastAsia="標楷體" w:hAnsi="Times New Roman" w:cs="Times New Roman"/>
                <w:bCs/>
              </w:rPr>
              <w:t>管理階層對財務報表可能導因於舞弊之重大不實表達風險之評估，及預防或</w:t>
            </w:r>
            <w:proofErr w:type="gramStart"/>
            <w:r w:rsidRPr="00A21A55">
              <w:rPr>
                <w:rFonts w:ascii="Times New Roman" w:eastAsia="標楷體" w:hAnsi="Times New Roman" w:cs="Times New Roman"/>
                <w:bCs/>
              </w:rPr>
              <w:t>偵</w:t>
            </w:r>
            <w:proofErr w:type="gramEnd"/>
            <w:r w:rsidRPr="00A21A55">
              <w:rPr>
                <w:rFonts w:ascii="Times New Roman" w:eastAsia="標楷體" w:hAnsi="Times New Roman" w:cs="Times New Roman"/>
                <w:bCs/>
              </w:rPr>
              <w:t>出此風險之相關控制，包括該等評估及控制之性質、範圍及頻率。</w:t>
            </w:r>
          </w:p>
          <w:p w14:paraId="1024AC01" w14:textId="77777777" w:rsidR="007018DF" w:rsidRPr="00A21A55" w:rsidRDefault="007018DF" w:rsidP="007E219C">
            <w:pPr>
              <w:pStyle w:val="af4"/>
              <w:numPr>
                <w:ilvl w:val="0"/>
                <w:numId w:val="23"/>
              </w:numPr>
              <w:spacing w:line="360" w:lineRule="exact"/>
              <w:ind w:left="979"/>
              <w:jc w:val="both"/>
              <w:rPr>
                <w:rFonts w:ascii="Times New Roman" w:eastAsia="標楷體" w:hAnsi="Times New Roman" w:cs="Times New Roman"/>
                <w:bCs/>
              </w:rPr>
            </w:pPr>
            <w:r w:rsidRPr="00A21A55">
              <w:rPr>
                <w:rFonts w:ascii="Times New Roman" w:eastAsia="標楷體" w:hAnsi="Times New Roman" w:cs="Times New Roman"/>
                <w:bCs/>
              </w:rPr>
              <w:t>管理階層辨認及因應舞弊風險之流程，包括管理階層已辨認或已注意之特定舞弊風險，或可能存在舞弊風險之交易類別、科目餘額或揭露事項。</w:t>
            </w:r>
          </w:p>
          <w:p w14:paraId="69E7632D" w14:textId="77777777" w:rsidR="007018DF" w:rsidRPr="00A21A55" w:rsidRDefault="007018DF" w:rsidP="007E219C">
            <w:pPr>
              <w:pStyle w:val="af4"/>
              <w:numPr>
                <w:ilvl w:val="0"/>
                <w:numId w:val="23"/>
              </w:numPr>
              <w:spacing w:line="360" w:lineRule="exact"/>
              <w:ind w:left="979"/>
              <w:jc w:val="both"/>
              <w:rPr>
                <w:rFonts w:ascii="Times New Roman" w:eastAsia="標楷體" w:hAnsi="Times New Roman" w:cs="Times New Roman"/>
                <w:bCs/>
              </w:rPr>
            </w:pPr>
            <w:r w:rsidRPr="00A21A55">
              <w:rPr>
                <w:rFonts w:ascii="Times New Roman" w:eastAsia="標楷體" w:hAnsi="Times New Roman" w:cs="Times New Roman"/>
                <w:bCs/>
              </w:rPr>
              <w:t>管理階層就其辨認及因應舞弊風險之流程與治理單位之溝通。</w:t>
            </w:r>
          </w:p>
          <w:p w14:paraId="6CD493C1" w14:textId="77777777" w:rsidR="007018DF" w:rsidRPr="00A21A55" w:rsidRDefault="007018DF" w:rsidP="007E219C">
            <w:pPr>
              <w:pStyle w:val="af4"/>
              <w:numPr>
                <w:ilvl w:val="0"/>
                <w:numId w:val="23"/>
              </w:numPr>
              <w:spacing w:line="360" w:lineRule="exact"/>
              <w:ind w:left="979"/>
              <w:jc w:val="both"/>
              <w:rPr>
                <w:rFonts w:ascii="Times New Roman" w:eastAsia="標楷體" w:hAnsi="Times New Roman" w:cs="Times New Roman"/>
                <w:bCs/>
              </w:rPr>
            </w:pPr>
            <w:r w:rsidRPr="00A21A55">
              <w:rPr>
                <w:rFonts w:ascii="Times New Roman" w:eastAsia="標楷體" w:hAnsi="Times New Roman" w:cs="Times New Roman"/>
                <w:bCs/>
              </w:rPr>
              <w:t>管理階層就其對有關商業實務及道德行為之觀點與員工之溝通。</w:t>
            </w:r>
          </w:p>
          <w:p w14:paraId="32354E39" w14:textId="601F3E53" w:rsidR="007018DF" w:rsidRPr="00A21A55" w:rsidRDefault="007018DF" w:rsidP="007E219C">
            <w:pPr>
              <w:pStyle w:val="af4"/>
              <w:numPr>
                <w:ilvl w:val="0"/>
                <w:numId w:val="22"/>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查核人員是否查詢</w:t>
            </w:r>
            <w:r w:rsidRPr="00A21A55">
              <w:rPr>
                <w:rFonts w:ascii="Times New Roman" w:eastAsia="標楷體" w:hAnsi="Times New Roman" w:cs="Times New Roman"/>
                <w:b/>
              </w:rPr>
              <w:t>管理階層及受查者之其他適當人員</w:t>
            </w:r>
            <w:r w:rsidRPr="00A21A55">
              <w:rPr>
                <w:rFonts w:ascii="Times New Roman" w:eastAsia="標楷體" w:hAnsi="Times New Roman" w:cs="Times New Roman"/>
                <w:bCs/>
              </w:rPr>
              <w:t>(</w:t>
            </w:r>
            <w:r w:rsidRPr="00A21A55">
              <w:rPr>
                <w:rFonts w:ascii="Times New Roman" w:eastAsia="標楷體" w:hAnsi="Times New Roman" w:cs="Times New Roman"/>
                <w:bCs/>
              </w:rPr>
              <w:t>請參閱</w:t>
            </w:r>
            <w:r w:rsidRPr="00A21A55">
              <w:rPr>
                <w:rFonts w:ascii="Times New Roman" w:eastAsia="標楷體" w:hAnsi="Times New Roman" w:cs="Times New Roman"/>
                <w:bCs/>
              </w:rPr>
              <w:t>TWSA240</w:t>
            </w:r>
            <w:r w:rsidRPr="00A21A55">
              <w:rPr>
                <w:rFonts w:ascii="Times New Roman" w:eastAsia="標楷體" w:hAnsi="Times New Roman" w:cs="Times New Roman"/>
                <w:bCs/>
              </w:rPr>
              <w:t>第</w:t>
            </w:r>
            <w:r w:rsidRPr="00A21A55">
              <w:rPr>
                <w:rFonts w:ascii="Times New Roman" w:eastAsia="標楷體" w:hAnsi="Times New Roman" w:cs="Times New Roman"/>
                <w:bCs/>
              </w:rPr>
              <w:t>63</w:t>
            </w:r>
            <w:r w:rsidRPr="00A21A55">
              <w:rPr>
                <w:rFonts w:ascii="Times New Roman" w:eastAsia="標楷體" w:hAnsi="Times New Roman" w:cs="Times New Roman"/>
                <w:bCs/>
              </w:rPr>
              <w:t>條</w:t>
            </w:r>
            <w:r w:rsidRPr="00A21A55">
              <w:rPr>
                <w:rFonts w:ascii="Times New Roman" w:eastAsia="標楷體" w:hAnsi="Times New Roman" w:cs="Times New Roman"/>
                <w:bCs/>
              </w:rPr>
              <w:t>)</w:t>
            </w:r>
            <w:r w:rsidRPr="00A21A55">
              <w:rPr>
                <w:rFonts w:ascii="Times New Roman" w:eastAsia="標楷體" w:hAnsi="Times New Roman" w:cs="Times New Roman"/>
                <w:bCs/>
              </w:rPr>
              <w:t>，以確認其是否知悉任何影響受查者之已發生、疑似或被指控之舞弊？且查核人員於評估管理階層對查詢之回應時，應運用專業懷疑，評估是否取得其他資訊以驗證管理階層之回應？</w:t>
            </w:r>
          </w:p>
          <w:p w14:paraId="4206A4F8" w14:textId="77777777" w:rsidR="007018DF" w:rsidRPr="00A21A55" w:rsidRDefault="007018DF" w:rsidP="007E219C">
            <w:pPr>
              <w:pStyle w:val="af4"/>
              <w:numPr>
                <w:ilvl w:val="0"/>
                <w:numId w:val="22"/>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受查者設有內部稽核職能者，查核人員是否查詢</w:t>
            </w:r>
            <w:r w:rsidRPr="00A21A55">
              <w:rPr>
                <w:rFonts w:ascii="Times New Roman" w:eastAsia="標楷體" w:hAnsi="Times New Roman" w:cs="Times New Roman"/>
                <w:b/>
              </w:rPr>
              <w:t>內部稽核職能之適當人員</w:t>
            </w:r>
            <w:r w:rsidRPr="00A21A55">
              <w:rPr>
                <w:rFonts w:ascii="Times New Roman" w:eastAsia="標楷體" w:hAnsi="Times New Roman" w:cs="Times New Roman"/>
                <w:bCs/>
              </w:rPr>
              <w:t>，以確認其是否知悉任何影響受查者之已發生、疑似或被指控之</w:t>
            </w:r>
            <w:r w:rsidRPr="00A21A55">
              <w:rPr>
                <w:rFonts w:ascii="Times New Roman" w:eastAsia="標楷體" w:hAnsi="Times New Roman" w:cs="Times New Roman"/>
                <w:bCs/>
              </w:rPr>
              <w:lastRenderedPageBreak/>
              <w:t>舞弊，並取得其對舞弊風險之看法？</w:t>
            </w:r>
          </w:p>
          <w:p w14:paraId="13F383C8" w14:textId="77777777" w:rsidR="007018DF" w:rsidRPr="00A21A55" w:rsidRDefault="007018DF" w:rsidP="007E219C">
            <w:pPr>
              <w:pStyle w:val="af4"/>
              <w:numPr>
                <w:ilvl w:val="0"/>
                <w:numId w:val="22"/>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除非所有治理單位成員均參與受查者之管理，查核人員是否向</w:t>
            </w:r>
            <w:r w:rsidRPr="00A21A55">
              <w:rPr>
                <w:rFonts w:ascii="Times New Roman" w:eastAsia="標楷體" w:hAnsi="Times New Roman" w:cs="Times New Roman"/>
                <w:b/>
              </w:rPr>
              <w:t>治理單位</w:t>
            </w:r>
            <w:r w:rsidRPr="00A21A55">
              <w:rPr>
                <w:rFonts w:ascii="Times New Roman" w:eastAsia="標楷體" w:hAnsi="Times New Roman" w:cs="Times New Roman"/>
                <w:bCs/>
              </w:rPr>
              <w:t>執行下列程序：</w:t>
            </w:r>
          </w:p>
          <w:p w14:paraId="0013404A" w14:textId="77777777" w:rsidR="007018DF" w:rsidRPr="00A21A55" w:rsidRDefault="007018DF" w:rsidP="00EC7262">
            <w:pPr>
              <w:pStyle w:val="af4"/>
              <w:numPr>
                <w:ilvl w:val="0"/>
                <w:numId w:val="24"/>
              </w:numPr>
              <w:spacing w:line="360" w:lineRule="exact"/>
              <w:ind w:left="951"/>
              <w:jc w:val="both"/>
              <w:rPr>
                <w:rFonts w:ascii="Times New Roman" w:eastAsia="標楷體" w:hAnsi="Times New Roman" w:cs="Times New Roman"/>
                <w:bCs/>
              </w:rPr>
            </w:pPr>
            <w:r w:rsidRPr="00A21A55">
              <w:rPr>
                <w:rFonts w:ascii="Times New Roman" w:eastAsia="標楷體" w:hAnsi="Times New Roman" w:cs="Times New Roman"/>
                <w:bCs/>
              </w:rPr>
              <w:t>瞭解治理單位如何監督管理階層辨認及因應舞弊風險之流程，以及管理階層為降低舞弊風險所建立之控制，包括風險控管、財務控制及法令遵循。</w:t>
            </w:r>
          </w:p>
          <w:p w14:paraId="7D9605EF" w14:textId="77777777" w:rsidR="007018DF" w:rsidRPr="00A21A55" w:rsidRDefault="007018DF" w:rsidP="007E219C">
            <w:pPr>
              <w:pStyle w:val="af4"/>
              <w:numPr>
                <w:ilvl w:val="0"/>
                <w:numId w:val="24"/>
              </w:numPr>
              <w:spacing w:line="360" w:lineRule="exact"/>
              <w:ind w:left="951"/>
              <w:jc w:val="both"/>
              <w:rPr>
                <w:rFonts w:ascii="Times New Roman" w:eastAsia="標楷體" w:hAnsi="Times New Roman" w:cs="Times New Roman"/>
                <w:bCs/>
              </w:rPr>
            </w:pPr>
            <w:r w:rsidRPr="00A21A55">
              <w:rPr>
                <w:rFonts w:ascii="Times New Roman" w:eastAsia="標楷體" w:hAnsi="Times New Roman" w:cs="Times New Roman"/>
                <w:bCs/>
              </w:rPr>
              <w:t>查詢治理單位，以確認其是否知悉任何影響受查者之已發生、疑似或被指控之舞弊。並用以驗證管理階層對查詢之回應。</w:t>
            </w:r>
          </w:p>
          <w:p w14:paraId="7F6EA4B9" w14:textId="77777777" w:rsidR="007018DF" w:rsidRPr="00A21A55" w:rsidRDefault="007018DF" w:rsidP="007E219C">
            <w:pPr>
              <w:pStyle w:val="af4"/>
              <w:numPr>
                <w:ilvl w:val="0"/>
                <w:numId w:val="22"/>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查核人員是否藉由分析性程序（包括與收入科目相關者）所</w:t>
            </w:r>
            <w:r w:rsidRPr="00A21A55">
              <w:rPr>
                <w:rFonts w:ascii="Times New Roman" w:eastAsia="標楷體" w:hAnsi="Times New Roman" w:cs="Times New Roman"/>
                <w:b/>
              </w:rPr>
              <w:t>辨認不尋常或非預期之關係</w:t>
            </w:r>
            <w:r w:rsidRPr="00A21A55">
              <w:rPr>
                <w:rFonts w:ascii="Times New Roman" w:eastAsia="標楷體" w:hAnsi="Times New Roman" w:cs="Times New Roman"/>
                <w:bCs/>
              </w:rPr>
              <w:t>，或其所取得之</w:t>
            </w:r>
            <w:r w:rsidRPr="00A21A55">
              <w:rPr>
                <w:rFonts w:ascii="Times New Roman" w:eastAsia="標楷體" w:hAnsi="Times New Roman" w:cs="Times New Roman"/>
                <w:b/>
              </w:rPr>
              <w:t>其他資訊</w:t>
            </w:r>
            <w:r w:rsidRPr="00A21A55">
              <w:rPr>
                <w:rFonts w:ascii="Times New Roman" w:eastAsia="標楷體" w:hAnsi="Times New Roman" w:cs="Times New Roman"/>
                <w:bCs/>
              </w:rPr>
              <w:t>，評估顯示存有導因於舞弊之重大不實表達之風險？</w:t>
            </w:r>
          </w:p>
          <w:p w14:paraId="52B24145" w14:textId="4785E512" w:rsidR="007018DF" w:rsidRPr="00A21A55" w:rsidRDefault="007018DF" w:rsidP="007E219C">
            <w:pPr>
              <w:pStyle w:val="af4"/>
              <w:numPr>
                <w:ilvl w:val="0"/>
                <w:numId w:val="22"/>
              </w:numPr>
              <w:spacing w:line="360" w:lineRule="exact"/>
              <w:ind w:left="748" w:hanging="269"/>
              <w:jc w:val="both"/>
              <w:rPr>
                <w:rFonts w:ascii="Times New Roman" w:eastAsia="標楷體" w:hAnsi="Times New Roman"/>
                <w:b/>
              </w:rPr>
            </w:pPr>
            <w:r w:rsidRPr="00EC7262">
              <w:rPr>
                <w:rFonts w:ascii="Times New Roman" w:eastAsia="標楷體" w:hAnsi="Times New Roman" w:cs="Times New Roman"/>
                <w:bCs/>
              </w:rPr>
              <w:t>查核</w:t>
            </w:r>
            <w:r w:rsidRPr="00A21A55">
              <w:rPr>
                <w:rFonts w:ascii="Times New Roman" w:eastAsia="標楷體" w:hAnsi="Times New Roman"/>
                <w:bCs/>
              </w:rPr>
              <w:t>人員是否評估其於執行其他審計準則所規定之風險評估程序及相關作業時所取得之資訊，以辨識是否存有一項或多項</w:t>
            </w:r>
            <w:r w:rsidRPr="00A21A55">
              <w:rPr>
                <w:rFonts w:ascii="Times New Roman" w:eastAsia="標楷體" w:hAnsi="Times New Roman"/>
                <w:b/>
              </w:rPr>
              <w:t>舞弊風險因子</w:t>
            </w:r>
            <w:r w:rsidRPr="00A21A55">
              <w:rPr>
                <w:rFonts w:ascii="Times New Roman" w:eastAsia="標楷體" w:hAnsi="Times New Roman"/>
                <w:bCs/>
              </w:rPr>
              <w:t>？</w:t>
            </w:r>
            <w:r w:rsidRPr="00A21A55">
              <w:rPr>
                <w:rFonts w:ascii="Times New Roman" w:eastAsia="標楷體" w:hAnsi="Times New Roman"/>
                <w:bCs/>
              </w:rPr>
              <w:t>(</w:t>
            </w:r>
            <w:r w:rsidRPr="00A21A55">
              <w:rPr>
                <w:rFonts w:ascii="Times New Roman" w:eastAsia="標楷體" w:hAnsi="Times New Roman"/>
                <w:bCs/>
              </w:rPr>
              <w:t>舞弊風險因子例示，請參閱</w:t>
            </w:r>
            <w:r>
              <w:rPr>
                <w:rFonts w:ascii="Times New Roman" w:eastAsia="標楷體" w:hAnsi="Times New Roman"/>
                <w:bCs/>
              </w:rPr>
              <w:t>TWSA240</w:t>
            </w:r>
            <w:r w:rsidRPr="00A21A55">
              <w:rPr>
                <w:rFonts w:ascii="Times New Roman" w:eastAsia="標楷體" w:hAnsi="Times New Roman"/>
                <w:bCs/>
              </w:rPr>
              <w:t>附錄</w:t>
            </w:r>
            <w:proofErr w:type="gramStart"/>
            <w:r w:rsidRPr="00A21A55">
              <w:rPr>
                <w:rFonts w:ascii="Times New Roman" w:eastAsia="標楷體" w:hAnsi="Times New Roman"/>
                <w:bCs/>
              </w:rPr>
              <w:t>一</w:t>
            </w:r>
            <w:proofErr w:type="gramEnd"/>
            <w:r w:rsidRPr="00A21A55">
              <w:rPr>
                <w:rFonts w:ascii="Times New Roman" w:eastAsia="標楷體" w:hAnsi="Times New Roman"/>
                <w:bCs/>
              </w:rPr>
              <w:t>)</w:t>
            </w:r>
          </w:p>
        </w:tc>
        <w:tc>
          <w:tcPr>
            <w:tcW w:w="1134" w:type="dxa"/>
          </w:tcPr>
          <w:p w14:paraId="1B7EDBD8" w14:textId="02591758"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TWSA240</w:t>
            </w:r>
            <w:r w:rsidR="008B380E">
              <w:rPr>
                <w:rFonts w:eastAsia="標楷體"/>
                <w:sz w:val="20"/>
                <w:lang w:eastAsia="zh-TW"/>
              </w:rPr>
              <w:t xml:space="preserve"> </w:t>
            </w:r>
            <w:r w:rsidRPr="00A21A55">
              <w:rPr>
                <w:rFonts w:eastAsia="標楷體"/>
                <w:sz w:val="20"/>
                <w:lang w:eastAsia="zh-TW"/>
              </w:rPr>
              <w:t>§16~24</w:t>
            </w:r>
            <w:r w:rsidRPr="00A21A55">
              <w:rPr>
                <w:rFonts w:eastAsia="標楷體"/>
                <w:color w:val="000000" w:themeColor="text1"/>
                <w:sz w:val="20"/>
                <w:lang w:eastAsia="zh-TW"/>
              </w:rPr>
              <w:t>、</w:t>
            </w:r>
            <w:r w:rsidRPr="00A21A55">
              <w:rPr>
                <w:rFonts w:eastAsia="標楷體"/>
                <w:color w:val="000000" w:themeColor="text1"/>
                <w:sz w:val="20"/>
                <w:lang w:eastAsia="zh-TW"/>
              </w:rPr>
              <w:t>59</w:t>
            </w:r>
            <w:r w:rsidRPr="00A21A55">
              <w:rPr>
                <w:rFonts w:eastAsia="標楷體"/>
                <w:color w:val="000000" w:themeColor="text1"/>
                <w:sz w:val="20"/>
                <w:lang w:eastAsia="zh-TW"/>
              </w:rPr>
              <w:t>、</w:t>
            </w:r>
            <w:r w:rsidRPr="00A21A55">
              <w:rPr>
                <w:rFonts w:eastAsia="標楷體"/>
                <w:color w:val="000000" w:themeColor="text1"/>
                <w:sz w:val="20"/>
                <w:lang w:eastAsia="zh-TW"/>
              </w:rPr>
              <w:t>64 (</w:t>
            </w:r>
            <w:r w:rsidRPr="00A21A55">
              <w:rPr>
                <w:rFonts w:eastAsia="標楷體"/>
                <w:color w:val="000000" w:themeColor="text1"/>
                <w:sz w:val="20"/>
                <w:lang w:eastAsia="zh-TW"/>
              </w:rPr>
              <w:t>相關條文：</w:t>
            </w:r>
            <w:r w:rsidRPr="00A21A55">
              <w:rPr>
                <w:rFonts w:eastAsia="標楷體"/>
                <w:color w:val="000000" w:themeColor="text1"/>
                <w:sz w:val="20"/>
                <w:lang w:eastAsia="zh-TW"/>
              </w:rPr>
              <w:t>§</w:t>
            </w:r>
            <w:r>
              <w:rPr>
                <w:rFonts w:eastAsia="標楷體"/>
                <w:color w:val="000000" w:themeColor="text1"/>
                <w:sz w:val="20"/>
                <w:lang w:eastAsia="zh-TW"/>
              </w:rPr>
              <w:t>59</w:t>
            </w:r>
            <w:r w:rsidRPr="00A21A55">
              <w:rPr>
                <w:rFonts w:eastAsia="標楷體"/>
                <w:color w:val="000000" w:themeColor="text1"/>
                <w:sz w:val="20"/>
                <w:lang w:eastAsia="zh-TW"/>
              </w:rPr>
              <w:t>~63</w:t>
            </w:r>
            <w:r w:rsidRPr="00A21A55">
              <w:rPr>
                <w:rFonts w:eastAsia="標楷體"/>
                <w:color w:val="000000" w:themeColor="text1"/>
                <w:sz w:val="20"/>
                <w:lang w:eastAsia="zh-TW"/>
              </w:rPr>
              <w:t>、</w:t>
            </w:r>
            <w:r w:rsidRPr="00A21A55">
              <w:rPr>
                <w:rFonts w:eastAsia="標楷體"/>
                <w:color w:val="000000" w:themeColor="text1"/>
                <w:sz w:val="20"/>
                <w:lang w:eastAsia="zh-TW"/>
              </w:rPr>
              <w:t>65~67</w:t>
            </w:r>
            <w:r w:rsidRPr="00A21A55">
              <w:rPr>
                <w:rFonts w:eastAsia="標楷體"/>
                <w:color w:val="000000" w:themeColor="text1"/>
                <w:sz w:val="20"/>
                <w:lang w:eastAsia="zh-TW"/>
              </w:rPr>
              <w:t>、</w:t>
            </w:r>
            <w:r w:rsidRPr="00A21A55">
              <w:rPr>
                <w:rFonts w:eastAsia="標楷體"/>
                <w:color w:val="000000" w:themeColor="text1"/>
                <w:sz w:val="20"/>
                <w:lang w:eastAsia="zh-TW"/>
              </w:rPr>
              <w:t>69</w:t>
            </w:r>
            <w:r w:rsidRPr="00A21A55">
              <w:rPr>
                <w:rFonts w:eastAsia="標楷體"/>
                <w:color w:val="000000" w:themeColor="text1"/>
                <w:sz w:val="20"/>
                <w:lang w:eastAsia="zh-TW"/>
              </w:rPr>
              <w:t>、</w:t>
            </w:r>
            <w:r w:rsidRPr="00A21A55">
              <w:rPr>
                <w:rFonts w:eastAsia="標楷體"/>
                <w:color w:val="000000" w:themeColor="text1"/>
                <w:sz w:val="20"/>
                <w:lang w:eastAsia="zh-TW"/>
              </w:rPr>
              <w:t>70~73</w:t>
            </w:r>
            <w:r w:rsidRPr="00A21A55">
              <w:rPr>
                <w:rFonts w:eastAsia="標楷體"/>
                <w:color w:val="000000" w:themeColor="text1"/>
                <w:lang w:eastAsia="zh-TW"/>
              </w:rPr>
              <w:t>、附錄</w:t>
            </w:r>
            <w:proofErr w:type="gramStart"/>
            <w:r w:rsidRPr="00A21A55">
              <w:rPr>
                <w:rFonts w:eastAsia="標楷體"/>
                <w:color w:val="000000" w:themeColor="text1"/>
                <w:lang w:eastAsia="zh-TW"/>
              </w:rPr>
              <w:t>一</w:t>
            </w:r>
            <w:proofErr w:type="gramEnd"/>
            <w:r w:rsidRPr="00A21A55">
              <w:rPr>
                <w:rFonts w:eastAsia="標楷體"/>
                <w:color w:val="000000" w:themeColor="text1"/>
                <w:sz w:val="20"/>
                <w:lang w:eastAsia="zh-TW"/>
              </w:rPr>
              <w:t>)</w:t>
            </w:r>
          </w:p>
        </w:tc>
        <w:tc>
          <w:tcPr>
            <w:tcW w:w="850" w:type="dxa"/>
          </w:tcPr>
          <w:p w14:paraId="6CC4B6E5"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1A96FB1"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6C2EC6EB"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p>
        </w:tc>
        <w:tc>
          <w:tcPr>
            <w:tcW w:w="851" w:type="dxa"/>
          </w:tcPr>
          <w:p w14:paraId="59921B9B"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p>
        </w:tc>
      </w:tr>
      <w:tr w:rsidR="007018DF" w:rsidRPr="00A21A55" w14:paraId="21FADC02" w14:textId="77777777" w:rsidTr="00CF5F09">
        <w:tc>
          <w:tcPr>
            <w:tcW w:w="5671" w:type="dxa"/>
          </w:tcPr>
          <w:p w14:paraId="2C6F5094"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（三）查核人員是否執行下列程序，以「辨認並評估導因於舞弊之重大不實表達風險」？</w:t>
            </w:r>
          </w:p>
          <w:p w14:paraId="4572F849"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66ABDD09" w14:textId="61543B3D" w:rsidR="007018DF" w:rsidRPr="00A21A55" w:rsidRDefault="007018DF" w:rsidP="00EC7262">
            <w:pPr>
              <w:pStyle w:val="af4"/>
              <w:numPr>
                <w:ilvl w:val="0"/>
                <w:numId w:val="25"/>
              </w:numPr>
              <w:spacing w:line="360" w:lineRule="exact"/>
              <w:ind w:left="748" w:hanging="269"/>
              <w:jc w:val="both"/>
              <w:rPr>
                <w:rFonts w:ascii="Times New Roman" w:eastAsia="標楷體" w:hAnsi="Times New Roman" w:cs="Times New Roman"/>
                <w:b/>
              </w:rPr>
            </w:pPr>
            <w:r w:rsidRPr="00A21A55">
              <w:rPr>
                <w:rFonts w:ascii="Times New Roman" w:eastAsia="標楷體" w:hAnsi="Times New Roman" w:cs="Times New Roman"/>
                <w:bCs/>
              </w:rPr>
              <w:t>依</w:t>
            </w:r>
            <w:r w:rsidRPr="00A21A55">
              <w:rPr>
                <w:rFonts w:ascii="Times New Roman" w:eastAsia="標楷體" w:hAnsi="Times New Roman" w:cs="Times New Roman"/>
                <w:bCs/>
              </w:rPr>
              <w:t>TWSA315</w:t>
            </w:r>
            <w:r w:rsidRPr="00A21A55">
              <w:rPr>
                <w:rFonts w:ascii="Times New Roman" w:eastAsia="標楷體" w:hAnsi="Times New Roman" w:cs="Times New Roman"/>
                <w:bCs/>
              </w:rPr>
              <w:t>之規定，查核人員是否辨認並評估導因於舞弊之整體財務報表及個別項目（包括交易類別、科目餘額及揭露事項）聲明之重大不實表達風險。</w:t>
            </w:r>
          </w:p>
          <w:p w14:paraId="6A4B9E46" w14:textId="77777777" w:rsidR="007018DF" w:rsidRPr="00A21A55" w:rsidRDefault="007018DF" w:rsidP="007E219C">
            <w:pPr>
              <w:pStyle w:val="af4"/>
              <w:numPr>
                <w:ilvl w:val="0"/>
                <w:numId w:val="25"/>
              </w:numPr>
              <w:spacing w:line="360" w:lineRule="exact"/>
              <w:ind w:left="748" w:hanging="269"/>
              <w:jc w:val="both"/>
              <w:rPr>
                <w:rFonts w:ascii="Times New Roman" w:eastAsia="標楷體" w:hAnsi="Times New Roman" w:cs="Times New Roman"/>
                <w:b/>
              </w:rPr>
            </w:pPr>
            <w:r w:rsidRPr="00A21A55">
              <w:rPr>
                <w:rFonts w:ascii="Times New Roman" w:eastAsia="標楷體" w:hAnsi="Times New Roman" w:cs="Times New Roman"/>
                <w:bCs/>
              </w:rPr>
              <w:t>查核人員於辨認並評估導因於舞弊之重大不實表達風險時，是否預先假設收入認列存有舞弊風險，並評估何種收入、交易或聲明之類型可能產生舞弊風險？</w:t>
            </w:r>
          </w:p>
          <w:p w14:paraId="7203D4DE" w14:textId="76B1BE59" w:rsidR="007018DF" w:rsidRPr="00A21A55" w:rsidRDefault="007018DF" w:rsidP="007E219C">
            <w:pPr>
              <w:pStyle w:val="af4"/>
              <w:numPr>
                <w:ilvl w:val="0"/>
                <w:numId w:val="25"/>
              </w:numPr>
              <w:spacing w:line="360" w:lineRule="exact"/>
              <w:ind w:left="748" w:hanging="269"/>
              <w:jc w:val="both"/>
              <w:rPr>
                <w:rFonts w:ascii="Times New Roman" w:eastAsia="標楷體" w:hAnsi="Times New Roman"/>
                <w:b/>
              </w:rPr>
            </w:pPr>
            <w:r w:rsidRPr="00A21A55">
              <w:rPr>
                <w:rFonts w:ascii="Times New Roman" w:eastAsia="標楷體" w:hAnsi="Times New Roman"/>
                <w:bCs/>
              </w:rPr>
              <w:t>導因於舞弊之重大不實表達風險視為顯著風險，因此，查核人員是否辨認受查者因應該等風險之控制，評估該等控制之設計，並確認其是否付諸實行？</w:t>
            </w:r>
          </w:p>
        </w:tc>
        <w:tc>
          <w:tcPr>
            <w:tcW w:w="1134" w:type="dxa"/>
          </w:tcPr>
          <w:p w14:paraId="180A4901" w14:textId="70E2BDDC"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t>TWSA</w:t>
            </w:r>
            <w:r>
              <w:rPr>
                <w:rFonts w:eastAsia="標楷體"/>
                <w:sz w:val="20"/>
                <w:lang w:eastAsia="zh-TW"/>
              </w:rPr>
              <w:t xml:space="preserve"> </w:t>
            </w:r>
            <w:r w:rsidRPr="00A21A55">
              <w:rPr>
                <w:rFonts w:eastAsia="標楷體"/>
                <w:sz w:val="20"/>
                <w:lang w:eastAsia="zh-TW"/>
              </w:rPr>
              <w:t>240</w:t>
            </w:r>
            <w:r>
              <w:rPr>
                <w:rFonts w:eastAsia="標楷體"/>
                <w:sz w:val="20"/>
                <w:lang w:eastAsia="zh-TW"/>
              </w:rPr>
              <w:t xml:space="preserve"> </w:t>
            </w:r>
            <w:r w:rsidRPr="00A21A55">
              <w:rPr>
                <w:rFonts w:eastAsia="標楷體"/>
                <w:sz w:val="20"/>
                <w:lang w:eastAsia="zh-TW"/>
              </w:rPr>
              <w:t xml:space="preserve">§25~27 </w:t>
            </w:r>
            <w:r w:rsidRPr="00A21A55">
              <w:rPr>
                <w:rFonts w:eastAsia="標楷體"/>
                <w:color w:val="000000" w:themeColor="text1"/>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§75~79)</w:t>
            </w:r>
          </w:p>
        </w:tc>
        <w:tc>
          <w:tcPr>
            <w:tcW w:w="850" w:type="dxa"/>
          </w:tcPr>
          <w:p w14:paraId="5D9F64AF"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46E665B1"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FD80228" w14:textId="77777777" w:rsidR="007018DF" w:rsidRPr="00A21A55" w:rsidRDefault="007018DF" w:rsidP="007018DF">
            <w:pPr>
              <w:tabs>
                <w:tab w:val="left" w:pos="1260"/>
              </w:tabs>
              <w:spacing w:line="360" w:lineRule="exact"/>
              <w:jc w:val="both"/>
              <w:rPr>
                <w:rFonts w:ascii="Times New Roman" w:eastAsia="標楷體" w:hAnsi="Times New Roman"/>
                <w:color w:val="000000" w:themeColor="text1"/>
              </w:rPr>
            </w:pPr>
          </w:p>
        </w:tc>
        <w:tc>
          <w:tcPr>
            <w:tcW w:w="851" w:type="dxa"/>
          </w:tcPr>
          <w:p w14:paraId="6CD77D9D"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r>
      <w:tr w:rsidR="007018DF" w:rsidRPr="00A21A55" w14:paraId="2FC639F5" w14:textId="77777777" w:rsidTr="00CF5F09">
        <w:tc>
          <w:tcPr>
            <w:tcW w:w="5671" w:type="dxa"/>
          </w:tcPr>
          <w:p w14:paraId="2FD708D4"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lastRenderedPageBreak/>
              <w:t>（四）查核人員是否執行下列程序，以</w:t>
            </w:r>
            <w:r w:rsidRPr="00A21A55">
              <w:rPr>
                <w:rFonts w:ascii="Times New Roman" w:eastAsia="標楷體" w:hAnsi="Times New Roman"/>
              </w:rPr>
              <w:t>「</w:t>
            </w:r>
            <w:r w:rsidRPr="00A21A55">
              <w:rPr>
                <w:rFonts w:ascii="Times New Roman" w:eastAsia="標楷體" w:hAnsi="Times New Roman"/>
                <w:b/>
              </w:rPr>
              <w:t>因應所評估導因於舞弊之重大不實表達風險</w:t>
            </w:r>
            <w:r w:rsidRPr="00A21A55">
              <w:rPr>
                <w:rFonts w:ascii="Times New Roman" w:eastAsia="標楷體" w:hAnsi="Times New Roman"/>
              </w:rPr>
              <w:t>」</w:t>
            </w:r>
            <w:r w:rsidRPr="00A21A55">
              <w:rPr>
                <w:rFonts w:ascii="Times New Roman" w:eastAsia="標楷體" w:hAnsi="Times New Roman"/>
                <w:b/>
              </w:rPr>
              <w:t>？</w:t>
            </w:r>
          </w:p>
          <w:p w14:paraId="677A6728"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5DD467EF" w14:textId="74AD9E00" w:rsidR="007018DF" w:rsidRPr="00A21A55" w:rsidRDefault="007018DF" w:rsidP="007E219C">
            <w:pPr>
              <w:pStyle w:val="af4"/>
              <w:numPr>
                <w:ilvl w:val="0"/>
                <w:numId w:val="26"/>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因應評估導因於舞弊之</w:t>
            </w:r>
            <w:r w:rsidRPr="00A21A55">
              <w:rPr>
                <w:rFonts w:ascii="Times New Roman" w:eastAsia="標楷體" w:hAnsi="Times New Roman" w:cs="Times New Roman"/>
                <w:b/>
              </w:rPr>
              <w:t>整體財務報表重大不實表達風險</w:t>
            </w:r>
            <w:r w:rsidRPr="00A21A55">
              <w:rPr>
                <w:rFonts w:ascii="Times New Roman" w:eastAsia="標楷體" w:hAnsi="Times New Roman" w:cs="Times New Roman"/>
                <w:bCs/>
              </w:rPr>
              <w:t>，查核人員是否依</w:t>
            </w:r>
            <w:r w:rsidRPr="00A21A55">
              <w:rPr>
                <w:rFonts w:ascii="Times New Roman" w:eastAsia="標楷體" w:hAnsi="Times New Roman" w:cs="Times New Roman"/>
                <w:bCs/>
              </w:rPr>
              <w:t>TWSA330</w:t>
            </w:r>
            <w:r w:rsidRPr="00A21A55">
              <w:rPr>
                <w:rFonts w:ascii="Times New Roman" w:eastAsia="標楷體" w:hAnsi="Times New Roman" w:cs="Times New Roman"/>
                <w:bCs/>
              </w:rPr>
              <w:t>之規定，決定整體查核對策？包括：</w:t>
            </w:r>
          </w:p>
          <w:p w14:paraId="38A42613" w14:textId="77777777" w:rsidR="007018DF" w:rsidRPr="00A21A55" w:rsidRDefault="007018DF" w:rsidP="007E219C">
            <w:pPr>
              <w:pStyle w:val="af4"/>
              <w:numPr>
                <w:ilvl w:val="0"/>
                <w:numId w:val="27"/>
              </w:numPr>
              <w:spacing w:line="360" w:lineRule="exact"/>
              <w:ind w:left="937"/>
              <w:jc w:val="both"/>
              <w:rPr>
                <w:rFonts w:ascii="Times New Roman" w:eastAsia="標楷體" w:hAnsi="Times New Roman" w:cs="Times New Roman"/>
                <w:bCs/>
              </w:rPr>
            </w:pPr>
            <w:r w:rsidRPr="00A21A55">
              <w:rPr>
                <w:rFonts w:ascii="Times New Roman" w:eastAsia="標楷體" w:hAnsi="Times New Roman" w:cs="Times New Roman"/>
                <w:bCs/>
              </w:rPr>
              <w:t>於指派及督導查核團隊成員時，考量所需之專門知識、技術及能力，以及導因於舞弊之重大不實表達風險之評估結果。</w:t>
            </w:r>
          </w:p>
          <w:p w14:paraId="0C55701C" w14:textId="77777777" w:rsidR="007018DF" w:rsidRPr="00A21A55" w:rsidRDefault="007018DF" w:rsidP="007E219C">
            <w:pPr>
              <w:pStyle w:val="af4"/>
              <w:numPr>
                <w:ilvl w:val="0"/>
                <w:numId w:val="27"/>
              </w:numPr>
              <w:spacing w:line="360" w:lineRule="exact"/>
              <w:ind w:left="937"/>
              <w:jc w:val="both"/>
              <w:rPr>
                <w:rFonts w:ascii="Times New Roman" w:eastAsia="標楷體" w:hAnsi="Times New Roman" w:cs="Times New Roman"/>
                <w:bCs/>
              </w:rPr>
            </w:pPr>
            <w:r w:rsidRPr="00A21A55">
              <w:rPr>
                <w:rFonts w:ascii="Times New Roman" w:eastAsia="標楷體" w:hAnsi="Times New Roman" w:cs="Times New Roman"/>
                <w:bCs/>
              </w:rPr>
              <w:t>評估受查者會計政策之選擇及應用（特別是涉及主觀衡量及複雜交易者）是否顯示管理階層藉此操縱盈餘而導致財務報導舞弊。</w:t>
            </w:r>
          </w:p>
          <w:p w14:paraId="44BAA768" w14:textId="2AEDCE64" w:rsidR="007018DF" w:rsidRPr="00A21A55" w:rsidRDefault="007018DF" w:rsidP="007E219C">
            <w:pPr>
              <w:pStyle w:val="af4"/>
              <w:numPr>
                <w:ilvl w:val="0"/>
                <w:numId w:val="27"/>
              </w:numPr>
              <w:spacing w:line="360" w:lineRule="exact"/>
              <w:ind w:left="937"/>
              <w:jc w:val="both"/>
              <w:rPr>
                <w:rFonts w:ascii="Times New Roman" w:eastAsia="標楷體" w:hAnsi="Times New Roman" w:cs="Times New Roman"/>
                <w:bCs/>
              </w:rPr>
            </w:pPr>
            <w:r w:rsidRPr="00A21A55">
              <w:rPr>
                <w:rFonts w:ascii="Times New Roman" w:eastAsia="標楷體" w:hAnsi="Times New Roman" w:cs="Times New Roman"/>
                <w:bCs/>
              </w:rPr>
              <w:t>於選擇查核程序之性質、時間及範圍時，融入受查者無法預期之因素</w:t>
            </w:r>
            <w:r w:rsidRPr="00A21A55">
              <w:rPr>
                <w:rFonts w:ascii="Times New Roman" w:eastAsia="標楷體" w:hAnsi="Times New Roman" w:cs="Times New Roman"/>
                <w:bCs/>
              </w:rPr>
              <w:t>(</w:t>
            </w:r>
            <w:r w:rsidRPr="00A21A55">
              <w:rPr>
                <w:rFonts w:ascii="Times New Roman" w:eastAsia="標楷體" w:hAnsi="Times New Roman" w:cs="Times New Roman"/>
                <w:bCs/>
              </w:rPr>
              <w:t>請參閱</w:t>
            </w:r>
            <w:r w:rsidRPr="00A21A55">
              <w:rPr>
                <w:rFonts w:ascii="Times New Roman" w:eastAsia="標楷體" w:hAnsi="Times New Roman" w:cs="Times New Roman"/>
                <w:bCs/>
              </w:rPr>
              <w:t>TWSA240</w:t>
            </w:r>
            <w:r w:rsidRPr="00A21A55">
              <w:rPr>
                <w:rFonts w:ascii="Times New Roman" w:eastAsia="標楷體" w:hAnsi="Times New Roman" w:cs="Times New Roman"/>
                <w:bCs/>
              </w:rPr>
              <w:t>第</w:t>
            </w:r>
            <w:r w:rsidRPr="00A21A55">
              <w:rPr>
                <w:rFonts w:ascii="Times New Roman" w:eastAsia="標楷體" w:hAnsi="Times New Roman" w:cs="Times New Roman"/>
                <w:bCs/>
              </w:rPr>
              <w:t>83</w:t>
            </w:r>
            <w:r w:rsidRPr="00A21A55">
              <w:rPr>
                <w:rFonts w:ascii="Times New Roman" w:eastAsia="標楷體" w:hAnsi="Times New Roman" w:cs="Times New Roman"/>
                <w:bCs/>
              </w:rPr>
              <w:t>條</w:t>
            </w:r>
            <w:r w:rsidRPr="00A21A55">
              <w:rPr>
                <w:rFonts w:ascii="Times New Roman" w:eastAsia="標楷體" w:hAnsi="Times New Roman" w:cs="Times New Roman"/>
                <w:bCs/>
              </w:rPr>
              <w:t>)</w:t>
            </w:r>
            <w:r w:rsidRPr="00A21A55">
              <w:rPr>
                <w:rFonts w:ascii="Times New Roman" w:eastAsia="標楷體" w:hAnsi="Times New Roman" w:cs="Times New Roman"/>
                <w:bCs/>
              </w:rPr>
              <w:t>。</w:t>
            </w:r>
          </w:p>
          <w:p w14:paraId="47B51453" w14:textId="6B3929AC" w:rsidR="007018DF" w:rsidRPr="00A21A55" w:rsidRDefault="007018DF" w:rsidP="007E219C">
            <w:pPr>
              <w:pStyle w:val="af4"/>
              <w:numPr>
                <w:ilvl w:val="0"/>
                <w:numId w:val="26"/>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因應評估導因於舞弊之</w:t>
            </w:r>
            <w:r w:rsidRPr="00A21A55">
              <w:rPr>
                <w:rFonts w:ascii="Times New Roman" w:eastAsia="標楷體" w:hAnsi="Times New Roman" w:cs="Times New Roman"/>
                <w:b/>
              </w:rPr>
              <w:t>個別項目聲明重大不實表達風險</w:t>
            </w:r>
            <w:r w:rsidRPr="00A21A55">
              <w:rPr>
                <w:rFonts w:ascii="Times New Roman" w:eastAsia="標楷體" w:hAnsi="Times New Roman" w:cs="Times New Roman"/>
                <w:bCs/>
              </w:rPr>
              <w:t>，查核人員是否依</w:t>
            </w:r>
            <w:r w:rsidRPr="00A21A55">
              <w:rPr>
                <w:rFonts w:ascii="Times New Roman" w:eastAsia="標楷體" w:hAnsi="Times New Roman" w:cs="Times New Roman"/>
                <w:bCs/>
              </w:rPr>
              <w:t xml:space="preserve"> TWSA330</w:t>
            </w:r>
            <w:r w:rsidRPr="00A21A55">
              <w:rPr>
                <w:rFonts w:ascii="Times New Roman" w:eastAsia="標楷體" w:hAnsi="Times New Roman" w:cs="Times New Roman"/>
                <w:bCs/>
              </w:rPr>
              <w:t>之規定設計及執行進一步之查核程序</w:t>
            </w:r>
            <w:r w:rsidRPr="00A21A55">
              <w:rPr>
                <w:rFonts w:ascii="Times New Roman" w:eastAsia="標楷體" w:hAnsi="Times New Roman" w:cs="Times New Roman"/>
                <w:bCs/>
              </w:rPr>
              <w:t>(</w:t>
            </w:r>
            <w:r w:rsidRPr="00A21A55">
              <w:rPr>
                <w:rFonts w:ascii="Times New Roman" w:eastAsia="標楷體" w:hAnsi="Times New Roman" w:cs="Times New Roman"/>
                <w:bCs/>
              </w:rPr>
              <w:t>例示請參閱</w:t>
            </w:r>
            <w:r w:rsidRPr="00A21A55">
              <w:rPr>
                <w:rFonts w:ascii="Times New Roman" w:eastAsia="標楷體" w:hAnsi="Times New Roman" w:cs="Times New Roman"/>
                <w:bCs/>
              </w:rPr>
              <w:t>TWSA240</w:t>
            </w:r>
            <w:r w:rsidRPr="00A21A55">
              <w:rPr>
                <w:rFonts w:ascii="Times New Roman" w:eastAsia="標楷體" w:hAnsi="Times New Roman" w:cs="Times New Roman"/>
                <w:bCs/>
              </w:rPr>
              <w:t>附錄二</w:t>
            </w:r>
            <w:r w:rsidRPr="00A21A55">
              <w:rPr>
                <w:rFonts w:ascii="Times New Roman" w:eastAsia="標楷體" w:hAnsi="Times New Roman" w:cs="Times New Roman"/>
                <w:bCs/>
              </w:rPr>
              <w:t>)</w:t>
            </w:r>
            <w:r w:rsidRPr="00A21A55">
              <w:rPr>
                <w:rFonts w:ascii="Times New Roman" w:eastAsia="標楷體" w:hAnsi="Times New Roman" w:cs="Times New Roman"/>
                <w:bCs/>
              </w:rPr>
              <w:t>，及該等查核程序之性質、時間及範圍。</w:t>
            </w:r>
          </w:p>
          <w:p w14:paraId="08D9A24D" w14:textId="77777777" w:rsidR="007018DF" w:rsidRPr="00A21A55" w:rsidRDefault="007018DF" w:rsidP="007E219C">
            <w:pPr>
              <w:pStyle w:val="af4"/>
              <w:numPr>
                <w:ilvl w:val="0"/>
                <w:numId w:val="26"/>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因應</w:t>
            </w:r>
            <w:r w:rsidRPr="00A21A55">
              <w:rPr>
                <w:rFonts w:ascii="Times New Roman" w:eastAsia="標楷體" w:hAnsi="Times New Roman" w:cs="Times New Roman"/>
                <w:b/>
              </w:rPr>
              <w:t>管理階層踰越控制之風險</w:t>
            </w:r>
            <w:r w:rsidRPr="00A21A55">
              <w:rPr>
                <w:rFonts w:ascii="Times New Roman" w:eastAsia="標楷體" w:hAnsi="Times New Roman" w:cs="Times New Roman"/>
                <w:bCs/>
              </w:rPr>
              <w:t>，查核人員是否設計及執行下列查核程序：</w:t>
            </w:r>
          </w:p>
          <w:p w14:paraId="203417E6" w14:textId="77777777" w:rsidR="007018DF" w:rsidRPr="00A21A55" w:rsidRDefault="007018DF" w:rsidP="00EC7262">
            <w:pPr>
              <w:pStyle w:val="af4"/>
              <w:numPr>
                <w:ilvl w:val="0"/>
                <w:numId w:val="28"/>
              </w:numPr>
              <w:spacing w:line="360" w:lineRule="exact"/>
              <w:ind w:left="889"/>
              <w:jc w:val="both"/>
              <w:rPr>
                <w:rFonts w:ascii="Times New Roman" w:eastAsia="標楷體" w:hAnsi="Times New Roman" w:cs="Times New Roman"/>
                <w:bCs/>
              </w:rPr>
            </w:pPr>
            <w:r w:rsidRPr="00A21A55">
              <w:rPr>
                <w:rFonts w:ascii="Times New Roman" w:eastAsia="標楷體" w:hAnsi="Times New Roman" w:cs="Times New Roman"/>
                <w:bCs/>
              </w:rPr>
              <w:t>測試會計分錄及編製財務報表所作其他調整之適當性。設計及執行該等測試之查核程序時，查核人員是否：</w:t>
            </w:r>
          </w:p>
          <w:p w14:paraId="0985A7AD" w14:textId="77777777" w:rsidR="007018DF" w:rsidRPr="00A21A55" w:rsidRDefault="007018DF" w:rsidP="007E219C">
            <w:pPr>
              <w:pStyle w:val="af4"/>
              <w:spacing w:line="360" w:lineRule="exact"/>
              <w:ind w:leftChars="387" w:left="1171" w:hangingChars="101" w:hanging="242"/>
              <w:jc w:val="both"/>
              <w:rPr>
                <w:rFonts w:ascii="Times New Roman" w:eastAsia="標楷體" w:hAnsi="Times New Roman" w:cs="Times New Roman"/>
                <w:bCs/>
              </w:rPr>
            </w:pPr>
            <w:r w:rsidRPr="00A21A55">
              <w:rPr>
                <w:rFonts w:ascii="Times New Roman" w:eastAsia="標楷體" w:hAnsi="Times New Roman" w:cs="Times New Roman"/>
                <w:bCs/>
              </w:rPr>
              <w:t>A.</w:t>
            </w:r>
            <w:r w:rsidRPr="00A21A55">
              <w:rPr>
                <w:rFonts w:ascii="Times New Roman" w:eastAsia="標楷體" w:hAnsi="Times New Roman" w:cs="Times New Roman"/>
                <w:bCs/>
              </w:rPr>
              <w:t>向負責編製財務報表之員工，查詢其於處理會計分錄或其他調整時，有無不適當或不尋常之情況。</w:t>
            </w:r>
          </w:p>
          <w:p w14:paraId="677E5882" w14:textId="77777777" w:rsidR="007018DF" w:rsidRPr="00A21A55" w:rsidRDefault="007018DF" w:rsidP="007E219C">
            <w:pPr>
              <w:pStyle w:val="af4"/>
              <w:spacing w:line="360" w:lineRule="exact"/>
              <w:ind w:leftChars="387" w:left="1171" w:hangingChars="101" w:hanging="242"/>
              <w:jc w:val="both"/>
              <w:rPr>
                <w:rFonts w:ascii="Times New Roman" w:eastAsia="標楷體" w:hAnsi="Times New Roman" w:cs="Times New Roman"/>
                <w:bCs/>
              </w:rPr>
            </w:pPr>
            <w:r w:rsidRPr="00A21A55">
              <w:rPr>
                <w:rFonts w:ascii="Times New Roman" w:eastAsia="標楷體" w:hAnsi="Times New Roman" w:cs="Times New Roman"/>
                <w:bCs/>
              </w:rPr>
              <w:t>B.</w:t>
            </w:r>
            <w:r w:rsidRPr="00A21A55">
              <w:rPr>
                <w:rFonts w:ascii="Times New Roman" w:eastAsia="標楷體" w:hAnsi="Times New Roman" w:cs="Times New Roman"/>
                <w:bCs/>
              </w:rPr>
              <w:t>選擇於報導期間結束日登載之會計分錄及其他調整。</w:t>
            </w:r>
          </w:p>
          <w:p w14:paraId="75166A0F" w14:textId="77777777" w:rsidR="007018DF" w:rsidRPr="00A21A55" w:rsidRDefault="007018DF" w:rsidP="007E219C">
            <w:pPr>
              <w:pStyle w:val="af4"/>
              <w:spacing w:line="360" w:lineRule="exact"/>
              <w:ind w:leftChars="387" w:left="1171" w:hangingChars="101" w:hanging="242"/>
              <w:jc w:val="both"/>
              <w:rPr>
                <w:rFonts w:ascii="Times New Roman" w:eastAsia="標楷體" w:hAnsi="Times New Roman" w:cs="Times New Roman"/>
                <w:bCs/>
              </w:rPr>
            </w:pPr>
            <w:r w:rsidRPr="00A21A55">
              <w:rPr>
                <w:rFonts w:ascii="Times New Roman" w:eastAsia="標楷體" w:hAnsi="Times New Roman" w:cs="Times New Roman"/>
                <w:bCs/>
              </w:rPr>
              <w:t>C.</w:t>
            </w:r>
            <w:r w:rsidRPr="00A21A55">
              <w:rPr>
                <w:rFonts w:ascii="Times New Roman" w:eastAsia="標楷體" w:hAnsi="Times New Roman" w:cs="Times New Roman"/>
                <w:bCs/>
              </w:rPr>
              <w:t>考量是否須測試整個報導期間之會計分錄及其他調整。</w:t>
            </w:r>
          </w:p>
          <w:p w14:paraId="77EFC4CC" w14:textId="77777777" w:rsidR="007018DF" w:rsidRPr="00A21A55" w:rsidRDefault="007018DF" w:rsidP="007E219C">
            <w:pPr>
              <w:pStyle w:val="af4"/>
              <w:numPr>
                <w:ilvl w:val="0"/>
                <w:numId w:val="28"/>
              </w:numPr>
              <w:spacing w:line="360" w:lineRule="exact"/>
              <w:ind w:left="889"/>
              <w:jc w:val="both"/>
              <w:rPr>
                <w:rFonts w:ascii="Times New Roman" w:eastAsia="標楷體" w:hAnsi="Times New Roman" w:cs="Times New Roman"/>
                <w:bCs/>
              </w:rPr>
            </w:pPr>
            <w:r w:rsidRPr="00A21A55">
              <w:rPr>
                <w:rFonts w:ascii="Times New Roman" w:eastAsia="標楷體" w:hAnsi="Times New Roman" w:cs="Times New Roman"/>
                <w:bCs/>
              </w:rPr>
              <w:t>複核管理階層作會計估計時是否偏頗，並評估造成該</w:t>
            </w:r>
            <w:proofErr w:type="gramStart"/>
            <w:r w:rsidRPr="00A21A55">
              <w:rPr>
                <w:rFonts w:ascii="Times New Roman" w:eastAsia="標楷體" w:hAnsi="Times New Roman" w:cs="Times New Roman"/>
                <w:bCs/>
              </w:rPr>
              <w:t>偏頗之</w:t>
            </w:r>
            <w:proofErr w:type="gramEnd"/>
            <w:r w:rsidRPr="00A21A55">
              <w:rPr>
                <w:rFonts w:ascii="Times New Roman" w:eastAsia="標楷體" w:hAnsi="Times New Roman" w:cs="Times New Roman"/>
                <w:bCs/>
              </w:rPr>
              <w:t>情況是否顯示存有導因於舞弊之重大不實表達風險。於執行此複核時，</w:t>
            </w:r>
            <w:r w:rsidRPr="00A21A55">
              <w:rPr>
                <w:rFonts w:ascii="Times New Roman" w:eastAsia="標楷體" w:hAnsi="Times New Roman" w:cs="Times New Roman"/>
                <w:bCs/>
              </w:rPr>
              <w:lastRenderedPageBreak/>
              <w:t>查核人員是否：</w:t>
            </w:r>
          </w:p>
          <w:p w14:paraId="445DAFFC" w14:textId="77777777" w:rsidR="007018DF" w:rsidRPr="00A21A55" w:rsidRDefault="007018DF" w:rsidP="007E219C">
            <w:pPr>
              <w:pStyle w:val="af4"/>
              <w:spacing w:line="360" w:lineRule="exact"/>
              <w:ind w:leftChars="387" w:left="1171" w:hangingChars="101" w:hanging="242"/>
              <w:jc w:val="both"/>
              <w:rPr>
                <w:rFonts w:ascii="Times New Roman" w:eastAsia="標楷體" w:hAnsi="Times New Roman" w:cs="Times New Roman"/>
                <w:bCs/>
              </w:rPr>
            </w:pPr>
            <w:r w:rsidRPr="00A21A55">
              <w:rPr>
                <w:rFonts w:ascii="Times New Roman" w:eastAsia="標楷體" w:hAnsi="Times New Roman" w:cs="Times New Roman"/>
                <w:bCs/>
              </w:rPr>
              <w:t>A.</w:t>
            </w:r>
            <w:r w:rsidRPr="00A21A55">
              <w:rPr>
                <w:rFonts w:ascii="Times New Roman" w:eastAsia="標楷體" w:hAnsi="Times New Roman" w:cs="Times New Roman"/>
                <w:bCs/>
              </w:rPr>
              <w:t>評估管理階層對會計估計所作之判斷及決定是否存有</w:t>
            </w:r>
            <w:proofErr w:type="gramStart"/>
            <w:r w:rsidRPr="00A21A55">
              <w:rPr>
                <w:rFonts w:ascii="Times New Roman" w:eastAsia="標楷體" w:hAnsi="Times New Roman" w:cs="Times New Roman"/>
                <w:bCs/>
              </w:rPr>
              <w:t>偏頗之</w:t>
            </w:r>
            <w:proofErr w:type="gramEnd"/>
            <w:r w:rsidRPr="00A21A55">
              <w:rPr>
                <w:rFonts w:ascii="Times New Roman" w:eastAsia="標楷體" w:hAnsi="Times New Roman" w:cs="Times New Roman"/>
                <w:bCs/>
              </w:rPr>
              <w:t>跡象（縱使個別會計估計之判斷及決定係屬合理），而可能存有導因於舞弊之重大不實表達風險。如有該等跡象，查核人員應對會計估計之判斷及決定作整體重新評估。</w:t>
            </w:r>
          </w:p>
          <w:p w14:paraId="59352359" w14:textId="77777777" w:rsidR="007018DF" w:rsidRPr="00A21A55" w:rsidRDefault="007018DF" w:rsidP="007E219C">
            <w:pPr>
              <w:pStyle w:val="af4"/>
              <w:spacing w:line="360" w:lineRule="exact"/>
              <w:ind w:leftChars="387" w:left="1171" w:hangingChars="101" w:hanging="242"/>
              <w:jc w:val="both"/>
              <w:rPr>
                <w:rFonts w:ascii="Times New Roman" w:eastAsia="標楷體" w:hAnsi="Times New Roman" w:cs="Times New Roman"/>
                <w:bCs/>
              </w:rPr>
            </w:pPr>
            <w:r w:rsidRPr="00A21A55">
              <w:rPr>
                <w:rFonts w:ascii="Times New Roman" w:eastAsia="標楷體" w:hAnsi="Times New Roman" w:cs="Times New Roman"/>
                <w:bCs/>
              </w:rPr>
              <w:t>B.</w:t>
            </w:r>
            <w:r w:rsidRPr="00A21A55">
              <w:rPr>
                <w:rFonts w:ascii="Times New Roman" w:eastAsia="標楷體" w:hAnsi="Times New Roman" w:cs="Times New Roman"/>
                <w:bCs/>
              </w:rPr>
              <w:t>追溯複核管理階層對前一年度財務報表中之重大會計估計所作之判斷及假設。並取得下列資訊：</w:t>
            </w:r>
          </w:p>
          <w:p w14:paraId="6699EE23" w14:textId="77777777" w:rsidR="007018DF" w:rsidRPr="00A21A55" w:rsidRDefault="007018DF" w:rsidP="007E219C">
            <w:pPr>
              <w:pStyle w:val="af4"/>
              <w:spacing w:line="360" w:lineRule="exact"/>
              <w:ind w:leftChars="514" w:left="1457" w:hangingChars="93" w:hanging="223"/>
              <w:jc w:val="both"/>
              <w:rPr>
                <w:rFonts w:ascii="Times New Roman" w:eastAsia="標楷體" w:hAnsi="Times New Roman" w:cs="Times New Roman"/>
                <w:bCs/>
              </w:rPr>
            </w:pPr>
            <w:r w:rsidRPr="00A21A55">
              <w:rPr>
                <w:rFonts w:ascii="Times New Roman" w:eastAsia="標楷體" w:hAnsi="Times New Roman" w:cs="Times New Roman"/>
                <w:bCs/>
              </w:rPr>
              <w:t>a.</w:t>
            </w:r>
            <w:r w:rsidRPr="00A21A55">
              <w:rPr>
                <w:rFonts w:ascii="Times New Roman" w:eastAsia="標楷體" w:hAnsi="Times New Roman" w:cs="Times New Roman"/>
                <w:bCs/>
              </w:rPr>
              <w:t>有關管理階層前期會計估計流程有效性之資訊。</w:t>
            </w:r>
          </w:p>
          <w:p w14:paraId="3A51A8A1" w14:textId="77777777" w:rsidR="007018DF" w:rsidRPr="00A21A55" w:rsidRDefault="007018DF" w:rsidP="007E219C">
            <w:pPr>
              <w:pStyle w:val="af4"/>
              <w:spacing w:line="360" w:lineRule="exact"/>
              <w:ind w:leftChars="514" w:left="1457" w:hangingChars="93" w:hanging="223"/>
              <w:jc w:val="both"/>
              <w:rPr>
                <w:rFonts w:ascii="Times New Roman" w:eastAsia="標楷體" w:hAnsi="Times New Roman" w:cs="Times New Roman"/>
                <w:bCs/>
              </w:rPr>
            </w:pPr>
            <w:r w:rsidRPr="00A21A55">
              <w:rPr>
                <w:rFonts w:ascii="Times New Roman" w:eastAsia="標楷體" w:hAnsi="Times New Roman" w:cs="Times New Roman"/>
                <w:bCs/>
              </w:rPr>
              <w:t>b.</w:t>
            </w:r>
            <w:r w:rsidRPr="00A21A55">
              <w:rPr>
                <w:rFonts w:ascii="Times New Roman" w:eastAsia="標楷體" w:hAnsi="Times New Roman" w:cs="Times New Roman"/>
                <w:bCs/>
              </w:rPr>
              <w:t>與會計估計最終結果有關之查核證據。</w:t>
            </w:r>
          </w:p>
          <w:p w14:paraId="69BF0240" w14:textId="0B00985C" w:rsidR="007018DF" w:rsidRPr="00A21A55" w:rsidRDefault="007018DF" w:rsidP="007E219C">
            <w:pPr>
              <w:pStyle w:val="af4"/>
              <w:spacing w:line="360" w:lineRule="exact"/>
              <w:ind w:leftChars="514" w:left="1457" w:hangingChars="93" w:hanging="223"/>
              <w:jc w:val="both"/>
              <w:rPr>
                <w:rFonts w:ascii="Times New Roman" w:eastAsia="標楷體" w:hAnsi="Times New Roman" w:cs="Times New Roman"/>
                <w:bCs/>
              </w:rPr>
            </w:pPr>
            <w:r w:rsidRPr="00A21A55">
              <w:rPr>
                <w:rFonts w:ascii="Times New Roman" w:eastAsia="標楷體" w:hAnsi="Times New Roman" w:cs="Times New Roman"/>
                <w:bCs/>
              </w:rPr>
              <w:t>c.</w:t>
            </w:r>
            <w:r w:rsidRPr="00A21A55">
              <w:rPr>
                <w:rFonts w:ascii="Times New Roman" w:eastAsia="標楷體" w:hAnsi="Times New Roman" w:cs="Times New Roman"/>
                <w:bCs/>
              </w:rPr>
              <w:t>與前期會計估計之</w:t>
            </w:r>
            <w:r w:rsidR="0014294A" w:rsidRPr="00A21A55">
              <w:rPr>
                <w:rFonts w:ascii="Times New Roman" w:eastAsia="標楷體" w:hAnsi="Times New Roman" w:cs="Times New Roman"/>
                <w:bCs/>
              </w:rPr>
              <w:t>後</w:t>
            </w:r>
            <w:r w:rsidRPr="00A21A55">
              <w:rPr>
                <w:rFonts w:ascii="Times New Roman" w:eastAsia="標楷體" w:hAnsi="Times New Roman" w:cs="Times New Roman"/>
                <w:bCs/>
              </w:rPr>
              <w:t>續重新估計有關之查核證據，以協助辨認並評估當期重大不實表達風險（如適用時）。</w:t>
            </w:r>
          </w:p>
          <w:p w14:paraId="5FC64251" w14:textId="77777777" w:rsidR="007018DF" w:rsidRPr="00A21A55" w:rsidRDefault="007018DF" w:rsidP="007E219C">
            <w:pPr>
              <w:pStyle w:val="af4"/>
              <w:spacing w:line="360" w:lineRule="exact"/>
              <w:ind w:leftChars="514" w:left="1457" w:hangingChars="93" w:hanging="223"/>
              <w:jc w:val="both"/>
              <w:rPr>
                <w:rFonts w:ascii="Times New Roman" w:eastAsia="標楷體" w:hAnsi="Times New Roman" w:cs="Times New Roman"/>
                <w:bCs/>
              </w:rPr>
            </w:pPr>
            <w:r w:rsidRPr="00A21A55">
              <w:rPr>
                <w:rFonts w:ascii="Times New Roman" w:eastAsia="標楷體" w:hAnsi="Times New Roman" w:cs="Times New Roman"/>
                <w:bCs/>
              </w:rPr>
              <w:t>d.</w:t>
            </w:r>
            <w:r w:rsidRPr="00A21A55">
              <w:rPr>
                <w:rFonts w:ascii="Times New Roman" w:eastAsia="標楷體" w:hAnsi="Times New Roman" w:cs="Times New Roman"/>
                <w:bCs/>
              </w:rPr>
              <w:t>可能須於財務報表中揭露之事項（例如估計不確定性）之查核證據。</w:t>
            </w:r>
          </w:p>
          <w:p w14:paraId="53EAFAEF" w14:textId="70BFAB9D" w:rsidR="007018DF" w:rsidRPr="00A21A55" w:rsidRDefault="007018DF" w:rsidP="007E219C">
            <w:pPr>
              <w:pStyle w:val="af4"/>
              <w:numPr>
                <w:ilvl w:val="0"/>
                <w:numId w:val="28"/>
              </w:numPr>
              <w:spacing w:line="360" w:lineRule="exact"/>
              <w:ind w:left="889"/>
              <w:jc w:val="both"/>
              <w:rPr>
                <w:rFonts w:ascii="Times New Roman" w:eastAsia="標楷體" w:hAnsi="Times New Roman" w:cs="Times New Roman"/>
                <w:bCs/>
              </w:rPr>
            </w:pPr>
            <w:r w:rsidRPr="00A21A55">
              <w:rPr>
                <w:rFonts w:ascii="Times New Roman" w:eastAsia="標楷體" w:hAnsi="Times New Roman" w:cs="Times New Roman"/>
                <w:bCs/>
              </w:rPr>
              <w:t>查核人員就其所辨認之不尋常或非正常營運之重大交易，應評估交易之動機及合理性是否顯示該等交易之進行係用以從事財務報導舞弊或掩飾挪用資產。</w:t>
            </w:r>
            <w:r w:rsidRPr="00A21A55">
              <w:rPr>
                <w:rFonts w:ascii="Times New Roman" w:eastAsia="標楷體" w:hAnsi="Times New Roman" w:cs="Times New Roman"/>
                <w:bCs/>
              </w:rPr>
              <w:t>(</w:t>
            </w:r>
            <w:r w:rsidRPr="00A21A55">
              <w:rPr>
                <w:rFonts w:ascii="Times New Roman" w:eastAsia="標楷體" w:hAnsi="Times New Roman" w:cs="Times New Roman"/>
                <w:bCs/>
              </w:rPr>
              <w:t>可能跡象請參閱</w:t>
            </w:r>
            <w:r w:rsidRPr="00A21A55">
              <w:rPr>
                <w:rFonts w:ascii="Times New Roman" w:eastAsia="標楷體" w:hAnsi="Times New Roman" w:cs="Times New Roman"/>
                <w:bCs/>
              </w:rPr>
              <w:t>TWSA240</w:t>
            </w:r>
            <w:r w:rsidRPr="00A21A55">
              <w:rPr>
                <w:rFonts w:ascii="Times New Roman" w:eastAsia="標楷體" w:hAnsi="Times New Roman" w:cs="Times New Roman"/>
                <w:bCs/>
              </w:rPr>
              <w:t>第</w:t>
            </w:r>
            <w:r w:rsidRPr="00A21A55">
              <w:rPr>
                <w:rFonts w:ascii="Times New Roman" w:eastAsia="標楷體" w:hAnsi="Times New Roman" w:cs="Times New Roman"/>
                <w:bCs/>
              </w:rPr>
              <w:t>95</w:t>
            </w:r>
            <w:r w:rsidRPr="00A21A55">
              <w:rPr>
                <w:rFonts w:ascii="Times New Roman" w:eastAsia="標楷體" w:hAnsi="Times New Roman" w:cs="Times New Roman"/>
                <w:bCs/>
              </w:rPr>
              <w:t>條</w:t>
            </w:r>
            <w:r w:rsidRPr="00A21A55">
              <w:rPr>
                <w:rFonts w:ascii="Times New Roman" w:eastAsia="標楷體" w:hAnsi="Times New Roman" w:cs="Times New Roman"/>
                <w:bCs/>
              </w:rPr>
              <w:t>)</w:t>
            </w:r>
          </w:p>
          <w:p w14:paraId="78A99709" w14:textId="1BE0623B" w:rsidR="007018DF" w:rsidRPr="00A21A55" w:rsidRDefault="007018DF" w:rsidP="007E219C">
            <w:pPr>
              <w:pStyle w:val="af4"/>
              <w:numPr>
                <w:ilvl w:val="0"/>
                <w:numId w:val="28"/>
              </w:numPr>
              <w:spacing w:line="360" w:lineRule="exact"/>
              <w:ind w:left="889"/>
              <w:jc w:val="both"/>
              <w:rPr>
                <w:rFonts w:ascii="Times New Roman" w:eastAsia="標楷體" w:hAnsi="Times New Roman"/>
                <w:b/>
              </w:rPr>
            </w:pPr>
            <w:r w:rsidRPr="00A21A55">
              <w:rPr>
                <w:rFonts w:ascii="Times New Roman" w:eastAsia="標楷體" w:hAnsi="Times New Roman"/>
                <w:bCs/>
              </w:rPr>
              <w:t>當前</w:t>
            </w:r>
            <w:proofErr w:type="gramStart"/>
            <w:r w:rsidRPr="00A21A55">
              <w:rPr>
                <w:rFonts w:ascii="Times New Roman" w:eastAsia="標楷體" w:hAnsi="Times New Roman"/>
                <w:bCs/>
              </w:rPr>
              <w:t>揭</w:t>
            </w:r>
            <w:proofErr w:type="gramEnd"/>
            <w:r w:rsidRPr="00A21A55">
              <w:rPr>
                <w:rFonts w:ascii="Times New Roman" w:eastAsia="標楷體" w:hAnsi="Times New Roman"/>
                <w:bCs/>
              </w:rPr>
              <w:t>查核程序不足以因應額外之管理階層踰越控制之風險時，應</w:t>
            </w:r>
            <w:proofErr w:type="gramStart"/>
            <w:r w:rsidRPr="00A21A55">
              <w:rPr>
                <w:rFonts w:ascii="Times New Roman" w:eastAsia="標楷體" w:hAnsi="Times New Roman"/>
                <w:bCs/>
              </w:rPr>
              <w:t>採</w:t>
            </w:r>
            <w:proofErr w:type="gramEnd"/>
            <w:r w:rsidRPr="00A21A55">
              <w:rPr>
                <w:rFonts w:ascii="Times New Roman" w:eastAsia="標楷體" w:hAnsi="Times New Roman"/>
                <w:bCs/>
              </w:rPr>
              <w:t>行之其他查核程序。</w:t>
            </w:r>
          </w:p>
        </w:tc>
        <w:tc>
          <w:tcPr>
            <w:tcW w:w="1134" w:type="dxa"/>
          </w:tcPr>
          <w:p w14:paraId="1D1429E9" w14:textId="3E868128"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TWSA240§28~30</w:t>
            </w:r>
            <w:r w:rsidRPr="00A21A55">
              <w:rPr>
                <w:rFonts w:eastAsia="標楷體"/>
                <w:color w:val="000000" w:themeColor="text1"/>
                <w:sz w:val="20"/>
                <w:lang w:eastAsia="zh-TW"/>
              </w:rPr>
              <w:t>、</w:t>
            </w:r>
            <w:r w:rsidRPr="00A21A55">
              <w:rPr>
                <w:rFonts w:eastAsia="標楷體"/>
                <w:color w:val="000000" w:themeColor="text1"/>
                <w:sz w:val="20"/>
                <w:lang w:eastAsia="zh-TW"/>
              </w:rPr>
              <w:t>32</w:t>
            </w:r>
            <w:r w:rsidRPr="00A21A55">
              <w:rPr>
                <w:rFonts w:eastAsia="標楷體"/>
                <w:color w:val="000000" w:themeColor="text1"/>
                <w:sz w:val="20"/>
                <w:lang w:eastAsia="zh-TW"/>
              </w:rPr>
              <w:t>、</w:t>
            </w:r>
            <w:r w:rsidRPr="00A21A55">
              <w:rPr>
                <w:rFonts w:eastAsia="標楷體"/>
                <w:color w:val="000000" w:themeColor="text1"/>
                <w:sz w:val="20"/>
                <w:lang w:eastAsia="zh-TW"/>
              </w:rPr>
              <w:t>33</w:t>
            </w:r>
            <w:r w:rsidRPr="00A21A55">
              <w:rPr>
                <w:rFonts w:eastAsia="標楷體"/>
                <w:color w:val="000000" w:themeColor="text1"/>
                <w:sz w:val="20"/>
                <w:lang w:eastAsia="zh-TW"/>
              </w:rPr>
              <w:t>、</w:t>
            </w:r>
            <w:r w:rsidRPr="00A21A55">
              <w:rPr>
                <w:rFonts w:eastAsia="標楷體"/>
                <w:color w:val="000000" w:themeColor="text1"/>
                <w:sz w:val="20"/>
                <w:lang w:eastAsia="zh-TW"/>
              </w:rPr>
              <w:t>94(</w:t>
            </w:r>
            <w:r w:rsidRPr="00A21A55">
              <w:rPr>
                <w:rFonts w:eastAsia="標楷體"/>
                <w:color w:val="000000" w:themeColor="text1"/>
                <w:sz w:val="20"/>
                <w:lang w:eastAsia="zh-TW"/>
              </w:rPr>
              <w:t>相關條文：</w:t>
            </w:r>
            <w:r w:rsidRPr="00A21A55">
              <w:rPr>
                <w:rFonts w:eastAsia="標楷體"/>
                <w:color w:val="000000" w:themeColor="text1"/>
                <w:sz w:val="20"/>
                <w:lang w:eastAsia="zh-TW"/>
              </w:rPr>
              <w:t>§31</w:t>
            </w:r>
            <w:r w:rsidRPr="00A21A55">
              <w:rPr>
                <w:rFonts w:eastAsia="標楷體"/>
                <w:color w:val="000000" w:themeColor="text1"/>
                <w:sz w:val="20"/>
                <w:lang w:eastAsia="zh-TW"/>
              </w:rPr>
              <w:t>、</w:t>
            </w:r>
            <w:r w:rsidRPr="00A21A55">
              <w:rPr>
                <w:rFonts w:eastAsia="標楷體"/>
                <w:color w:val="000000" w:themeColor="text1"/>
                <w:sz w:val="20"/>
                <w:lang w:eastAsia="zh-TW"/>
              </w:rPr>
              <w:t>80~95</w:t>
            </w:r>
            <w:r w:rsidRPr="00A21A55">
              <w:rPr>
                <w:rFonts w:eastAsia="標楷體"/>
                <w:color w:val="000000" w:themeColor="text1"/>
                <w:sz w:val="20"/>
                <w:lang w:eastAsia="zh-TW"/>
              </w:rPr>
              <w:t>、</w:t>
            </w:r>
            <w:r w:rsidRPr="00A21A55">
              <w:rPr>
                <w:rFonts w:eastAsia="標楷體"/>
                <w:color w:val="000000" w:themeColor="text1"/>
                <w:lang w:eastAsia="zh-TW"/>
              </w:rPr>
              <w:t>附錄二</w:t>
            </w:r>
            <w:r w:rsidRPr="00A21A55">
              <w:rPr>
                <w:rFonts w:eastAsia="標楷體"/>
                <w:color w:val="000000" w:themeColor="text1"/>
                <w:sz w:val="20"/>
                <w:lang w:eastAsia="zh-TW"/>
              </w:rPr>
              <w:t>)</w:t>
            </w:r>
          </w:p>
        </w:tc>
        <w:tc>
          <w:tcPr>
            <w:tcW w:w="850" w:type="dxa"/>
          </w:tcPr>
          <w:p w14:paraId="29988A04"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BF38209"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27D07128" w14:textId="77777777" w:rsidR="007018DF" w:rsidRPr="00A21A55" w:rsidRDefault="007018DF" w:rsidP="007018DF">
            <w:pPr>
              <w:tabs>
                <w:tab w:val="left" w:pos="1260"/>
              </w:tabs>
              <w:spacing w:line="360" w:lineRule="exact"/>
              <w:jc w:val="both"/>
              <w:rPr>
                <w:rFonts w:ascii="Times New Roman" w:eastAsia="標楷體" w:hAnsi="Times New Roman"/>
                <w:color w:val="000000" w:themeColor="text1"/>
              </w:rPr>
            </w:pPr>
          </w:p>
        </w:tc>
        <w:tc>
          <w:tcPr>
            <w:tcW w:w="851" w:type="dxa"/>
          </w:tcPr>
          <w:p w14:paraId="0291D5DD"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r>
      <w:tr w:rsidR="007018DF" w:rsidRPr="00A21A55" w14:paraId="04D691AD" w14:textId="77777777" w:rsidTr="00CF5F09">
        <w:tc>
          <w:tcPr>
            <w:tcW w:w="5671" w:type="dxa"/>
          </w:tcPr>
          <w:p w14:paraId="62AA2819"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（五）查核人員是否執行下列程序，以評估查核證據？</w:t>
            </w:r>
          </w:p>
          <w:p w14:paraId="34D12B7D"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577E1D2C" w14:textId="77777777" w:rsidR="007018DF" w:rsidRPr="00A21A55" w:rsidRDefault="007018DF" w:rsidP="00EC7262">
            <w:pPr>
              <w:pStyle w:val="af4"/>
              <w:numPr>
                <w:ilvl w:val="0"/>
                <w:numId w:val="29"/>
              </w:numPr>
              <w:spacing w:line="360" w:lineRule="exact"/>
              <w:ind w:left="748" w:hanging="269"/>
              <w:jc w:val="both"/>
              <w:rPr>
                <w:rFonts w:ascii="Times New Roman" w:eastAsia="標楷體" w:hAnsi="Times New Roman" w:cs="Times New Roman"/>
                <w:b/>
              </w:rPr>
            </w:pPr>
            <w:r w:rsidRPr="00A21A55">
              <w:rPr>
                <w:rFonts w:ascii="Times New Roman" w:eastAsia="標楷體" w:hAnsi="Times New Roman" w:cs="Times New Roman"/>
                <w:bCs/>
              </w:rPr>
              <w:t>查核人員就其於對財務報表作成</w:t>
            </w:r>
            <w:r w:rsidRPr="00A21A55">
              <w:rPr>
                <w:rFonts w:ascii="Times New Roman" w:eastAsia="標楷體" w:hAnsi="Times New Roman" w:cs="Times New Roman"/>
                <w:b/>
              </w:rPr>
              <w:t>整體結論</w:t>
            </w:r>
            <w:r w:rsidRPr="00A21A55">
              <w:rPr>
                <w:rFonts w:ascii="Times New Roman" w:eastAsia="標楷體" w:hAnsi="Times New Roman" w:cs="Times New Roman"/>
                <w:bCs/>
              </w:rPr>
              <w:t>時所執行之分析性程序，是否評估其結果顯示存有先前未察覺之導因於舞弊之重大不實表達風險？</w:t>
            </w:r>
            <w:r w:rsidRPr="00A21A55">
              <w:rPr>
                <w:rFonts w:ascii="Times New Roman" w:eastAsia="標楷體" w:hAnsi="Times New Roman" w:cs="Times New Roman"/>
                <w:b/>
              </w:rPr>
              <w:t xml:space="preserve"> </w:t>
            </w:r>
          </w:p>
          <w:p w14:paraId="1C31F4C2" w14:textId="7A55273A" w:rsidR="007018DF" w:rsidRPr="00A21A55" w:rsidRDefault="007018DF" w:rsidP="007E219C">
            <w:pPr>
              <w:pStyle w:val="af4"/>
              <w:numPr>
                <w:ilvl w:val="0"/>
                <w:numId w:val="29"/>
              </w:numPr>
              <w:spacing w:line="360" w:lineRule="exact"/>
              <w:ind w:left="748" w:hanging="269"/>
              <w:jc w:val="both"/>
              <w:rPr>
                <w:rFonts w:ascii="Times New Roman" w:eastAsia="標楷體" w:hAnsi="Times New Roman" w:cs="Times New Roman"/>
                <w:b/>
              </w:rPr>
            </w:pPr>
            <w:r w:rsidRPr="00A21A55">
              <w:rPr>
                <w:rFonts w:ascii="Times New Roman" w:eastAsia="標楷體" w:hAnsi="Times New Roman" w:cs="Times New Roman"/>
                <w:bCs/>
              </w:rPr>
              <w:t>查核人員依</w:t>
            </w:r>
            <w:r>
              <w:rPr>
                <w:rFonts w:ascii="Times New Roman" w:eastAsia="標楷體" w:hAnsi="Times New Roman" w:cs="Times New Roman"/>
                <w:bCs/>
              </w:rPr>
              <w:t>TWSA330</w:t>
            </w:r>
            <w:r w:rsidRPr="00A21A55">
              <w:rPr>
                <w:rFonts w:ascii="Times New Roman" w:eastAsia="標楷體" w:hAnsi="Times New Roman" w:cs="Times New Roman"/>
                <w:bCs/>
              </w:rPr>
              <w:t>之規定執行之查核程序及所取得之查核證據，於完成查核工作前，是否對先前所評估之</w:t>
            </w:r>
            <w:r w:rsidRPr="00A21A55">
              <w:rPr>
                <w:rFonts w:ascii="Times New Roman" w:eastAsia="標楷體" w:hAnsi="Times New Roman" w:cs="Times New Roman"/>
                <w:b/>
              </w:rPr>
              <w:t>個別項目聲明</w:t>
            </w:r>
            <w:r w:rsidRPr="00A21A55">
              <w:rPr>
                <w:rFonts w:ascii="Times New Roman" w:eastAsia="標楷體" w:hAnsi="Times New Roman" w:cs="Times New Roman"/>
                <w:bCs/>
              </w:rPr>
              <w:t>重大不實表</w:t>
            </w:r>
            <w:r w:rsidRPr="00A21A55">
              <w:rPr>
                <w:rFonts w:ascii="Times New Roman" w:eastAsia="標楷體" w:hAnsi="Times New Roman" w:cs="Times New Roman"/>
                <w:bCs/>
              </w:rPr>
              <w:lastRenderedPageBreak/>
              <w:t>達風險，評估是否仍屬適當？</w:t>
            </w:r>
          </w:p>
          <w:p w14:paraId="43876CCD" w14:textId="77777777" w:rsidR="007018DF" w:rsidRPr="00A21A55" w:rsidRDefault="007018DF" w:rsidP="007E219C">
            <w:pPr>
              <w:pStyle w:val="af4"/>
              <w:numPr>
                <w:ilvl w:val="0"/>
                <w:numId w:val="29"/>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查核人員</w:t>
            </w:r>
            <w:r w:rsidRPr="00A21A55">
              <w:rPr>
                <w:rFonts w:ascii="Times New Roman" w:eastAsia="標楷體" w:hAnsi="Times New Roman" w:cs="Times New Roman"/>
                <w:b/>
              </w:rPr>
              <w:t>辨認出不實表達時</w:t>
            </w:r>
            <w:r w:rsidRPr="00A21A55">
              <w:rPr>
                <w:rFonts w:ascii="Times New Roman" w:eastAsia="標楷體" w:hAnsi="Times New Roman" w:cs="Times New Roman"/>
                <w:bCs/>
              </w:rPr>
              <w:t>，是否執行下列程序：</w:t>
            </w:r>
          </w:p>
          <w:p w14:paraId="3D65C266" w14:textId="77777777" w:rsidR="007018DF" w:rsidRPr="00A21A55" w:rsidRDefault="007018DF" w:rsidP="00EC7262">
            <w:pPr>
              <w:pStyle w:val="af4"/>
              <w:numPr>
                <w:ilvl w:val="0"/>
                <w:numId w:val="30"/>
              </w:numPr>
              <w:spacing w:line="360" w:lineRule="exact"/>
              <w:ind w:left="1031"/>
              <w:jc w:val="both"/>
              <w:rPr>
                <w:rFonts w:ascii="Times New Roman" w:eastAsia="標楷體" w:hAnsi="Times New Roman" w:cs="Times New Roman"/>
                <w:bCs/>
              </w:rPr>
            </w:pPr>
            <w:r w:rsidRPr="00A21A55">
              <w:rPr>
                <w:rFonts w:ascii="Times New Roman" w:eastAsia="標楷體" w:hAnsi="Times New Roman" w:cs="Times New Roman"/>
                <w:bCs/>
              </w:rPr>
              <w:t>評估該不實表達是否顯示存有舞弊？</w:t>
            </w:r>
          </w:p>
          <w:p w14:paraId="03DF994D" w14:textId="77777777" w:rsidR="007018DF" w:rsidRPr="00A21A55" w:rsidRDefault="007018DF" w:rsidP="007E219C">
            <w:pPr>
              <w:pStyle w:val="af4"/>
              <w:numPr>
                <w:ilvl w:val="0"/>
                <w:numId w:val="30"/>
              </w:numPr>
              <w:spacing w:line="360" w:lineRule="exact"/>
              <w:ind w:left="1031"/>
              <w:jc w:val="both"/>
              <w:rPr>
                <w:rFonts w:ascii="Times New Roman" w:eastAsia="標楷體" w:hAnsi="Times New Roman" w:cs="Times New Roman"/>
                <w:b/>
              </w:rPr>
            </w:pPr>
            <w:r w:rsidRPr="00A21A55">
              <w:rPr>
                <w:rFonts w:ascii="Times New Roman" w:eastAsia="標楷體" w:hAnsi="Times New Roman" w:cs="Times New Roman"/>
                <w:bCs/>
              </w:rPr>
              <w:t>如顯示存有舞弊，查核人員是否評估該不實表達對其他查核層面之影響，特別是對管理階層書面聲明可靠性之影響？</w:t>
            </w:r>
          </w:p>
          <w:p w14:paraId="3408D512" w14:textId="77777777" w:rsidR="007018DF" w:rsidRPr="00A21A55" w:rsidRDefault="007018DF" w:rsidP="007E219C">
            <w:pPr>
              <w:pStyle w:val="af4"/>
              <w:numPr>
                <w:ilvl w:val="0"/>
                <w:numId w:val="30"/>
              </w:numPr>
              <w:spacing w:line="360" w:lineRule="exact"/>
              <w:ind w:left="1031"/>
              <w:jc w:val="both"/>
              <w:rPr>
                <w:rFonts w:ascii="Times New Roman" w:eastAsia="標楷體" w:hAnsi="Times New Roman" w:cs="Times New Roman"/>
                <w:b/>
              </w:rPr>
            </w:pPr>
            <w:r w:rsidRPr="00A21A55">
              <w:rPr>
                <w:rFonts w:ascii="Times New Roman" w:eastAsia="標楷體" w:hAnsi="Times New Roman" w:cs="Times New Roman"/>
                <w:bCs/>
              </w:rPr>
              <w:t>如其有理由相信該不實表達可能係舞弊所致，且涉及管理階層（特別是高階管理階層），查核人員是否重新評估導因於舞弊之重大不實表達風險，並考量該風險評估結果對因應所評估風險之查核程序之性質、時間及範圍之影響？</w:t>
            </w:r>
          </w:p>
          <w:p w14:paraId="51E2F2EC" w14:textId="77777777" w:rsidR="007018DF" w:rsidRPr="00A21A55" w:rsidRDefault="007018DF" w:rsidP="007E219C">
            <w:pPr>
              <w:pStyle w:val="af4"/>
              <w:numPr>
                <w:ilvl w:val="0"/>
                <w:numId w:val="30"/>
              </w:numPr>
              <w:spacing w:line="360" w:lineRule="exact"/>
              <w:ind w:left="1031"/>
              <w:jc w:val="both"/>
              <w:rPr>
                <w:rFonts w:ascii="Times New Roman" w:eastAsia="標楷體" w:hAnsi="Times New Roman" w:cs="Times New Roman"/>
                <w:b/>
              </w:rPr>
            </w:pPr>
            <w:r w:rsidRPr="00A21A55">
              <w:rPr>
                <w:rFonts w:ascii="Times New Roman" w:eastAsia="標楷體" w:hAnsi="Times New Roman" w:cs="Times New Roman"/>
                <w:bCs/>
              </w:rPr>
              <w:t>當查核人員重新考量所取得證據之可靠性時，是否亦考量該不實表達之情況或狀況是否顯示存有員工、管理階層或第三方涉及共謀舞弊之可能性？</w:t>
            </w:r>
          </w:p>
          <w:p w14:paraId="0A8E2A58" w14:textId="0A253BB1" w:rsidR="007018DF" w:rsidRPr="00A21A55" w:rsidRDefault="007018DF" w:rsidP="007E219C">
            <w:pPr>
              <w:pStyle w:val="af4"/>
              <w:numPr>
                <w:ilvl w:val="0"/>
                <w:numId w:val="29"/>
              </w:numPr>
              <w:spacing w:line="360" w:lineRule="exact"/>
              <w:ind w:left="748" w:hanging="269"/>
              <w:jc w:val="both"/>
              <w:rPr>
                <w:rFonts w:ascii="Times New Roman" w:eastAsia="標楷體" w:hAnsi="Times New Roman"/>
                <w:b/>
              </w:rPr>
            </w:pPr>
            <w:r w:rsidRPr="00A21A55">
              <w:rPr>
                <w:rFonts w:ascii="Times New Roman" w:eastAsia="標楷體" w:hAnsi="Times New Roman"/>
                <w:bCs/>
              </w:rPr>
              <w:t>查核人員如</w:t>
            </w:r>
            <w:r w:rsidRPr="00A21A55">
              <w:rPr>
                <w:rFonts w:ascii="Times New Roman" w:eastAsia="標楷體" w:hAnsi="Times New Roman"/>
                <w:b/>
              </w:rPr>
              <w:t>確認財務報表係因舞弊而</w:t>
            </w:r>
            <w:r w:rsidR="0014294A">
              <w:rPr>
                <w:rFonts w:ascii="Times New Roman" w:eastAsia="標楷體" w:hAnsi="Times New Roman" w:hint="eastAsia"/>
                <w:b/>
              </w:rPr>
              <w:t>產生</w:t>
            </w:r>
            <w:r w:rsidRPr="00A21A55">
              <w:rPr>
                <w:rFonts w:ascii="Times New Roman" w:eastAsia="標楷體" w:hAnsi="Times New Roman"/>
                <w:b/>
              </w:rPr>
              <w:t>重大不實表達，或無法對此作出結論時</w:t>
            </w:r>
            <w:r w:rsidRPr="00A21A55">
              <w:rPr>
                <w:rFonts w:ascii="Times New Roman" w:eastAsia="標楷體" w:hAnsi="Times New Roman"/>
                <w:bCs/>
              </w:rPr>
              <w:t>，是否評估該不實表達對查核之影響？</w:t>
            </w:r>
            <w:r w:rsidRPr="00A21A55">
              <w:rPr>
                <w:rFonts w:ascii="Times New Roman" w:eastAsia="標楷體" w:hAnsi="Times New Roman"/>
                <w:bCs/>
              </w:rPr>
              <w:t>(</w:t>
            </w:r>
            <w:r w:rsidRPr="00A21A55">
              <w:rPr>
                <w:rFonts w:ascii="Times New Roman" w:eastAsia="標楷體" w:hAnsi="Times New Roman"/>
                <w:bCs/>
              </w:rPr>
              <w:t>請參閱</w:t>
            </w:r>
            <w:r w:rsidRPr="00A21A55">
              <w:rPr>
                <w:rFonts w:ascii="Times New Roman" w:eastAsia="標楷體" w:hAnsi="Times New Roman"/>
                <w:bCs/>
              </w:rPr>
              <w:t>TWSA450</w:t>
            </w:r>
            <w:r w:rsidRPr="00A21A55">
              <w:rPr>
                <w:rFonts w:ascii="Times New Roman" w:eastAsia="標楷體" w:hAnsi="Times New Roman"/>
                <w:bCs/>
              </w:rPr>
              <w:t>及</w:t>
            </w:r>
            <w:r w:rsidRPr="00A21A55">
              <w:rPr>
                <w:rFonts w:ascii="Times New Roman" w:eastAsia="標楷體" w:hAnsi="Times New Roman"/>
                <w:bCs/>
              </w:rPr>
              <w:t>TWSA700</w:t>
            </w:r>
            <w:r w:rsidRPr="00A21A55">
              <w:rPr>
                <w:rFonts w:ascii="Times New Roman" w:eastAsia="標楷體" w:hAnsi="Times New Roman"/>
                <w:bCs/>
              </w:rPr>
              <w:t>之詳細規範及指引</w:t>
            </w:r>
            <w:r w:rsidRPr="00A21A55">
              <w:rPr>
                <w:rFonts w:ascii="Times New Roman" w:eastAsia="標楷體" w:hAnsi="Times New Roman"/>
                <w:bCs/>
              </w:rPr>
              <w:t>)</w:t>
            </w:r>
          </w:p>
        </w:tc>
        <w:tc>
          <w:tcPr>
            <w:tcW w:w="1134" w:type="dxa"/>
          </w:tcPr>
          <w:p w14:paraId="0AFB26F2" w14:textId="5670C01A" w:rsidR="007018DF" w:rsidRPr="00A21A55" w:rsidRDefault="007018DF" w:rsidP="008B380E">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TWSA240§34~37</w:t>
            </w:r>
            <w:r>
              <w:rPr>
                <w:rFonts w:ascii="標楷體" w:eastAsia="標楷體" w:hAnsi="標楷體" w:hint="eastAsia"/>
                <w:sz w:val="20"/>
                <w:lang w:eastAsia="zh-TW"/>
              </w:rPr>
              <w:t>、</w:t>
            </w:r>
            <w:r>
              <w:rPr>
                <w:rFonts w:eastAsia="標楷體"/>
                <w:sz w:val="20"/>
                <w:lang w:eastAsia="zh-TW"/>
              </w:rPr>
              <w:t>96</w:t>
            </w:r>
            <w:r w:rsidRPr="00A21A55">
              <w:rPr>
                <w:rFonts w:eastAsia="標楷體"/>
                <w:color w:val="000000" w:themeColor="text1"/>
                <w:sz w:val="20"/>
                <w:lang w:eastAsia="zh-TW"/>
              </w:rPr>
              <w:t xml:space="preserve"> (</w:t>
            </w:r>
            <w:r w:rsidRPr="00A21A55">
              <w:rPr>
                <w:rFonts w:eastAsia="標楷體"/>
                <w:color w:val="000000" w:themeColor="text1"/>
                <w:sz w:val="20"/>
                <w:lang w:eastAsia="zh-TW"/>
              </w:rPr>
              <w:t>相關條文：</w:t>
            </w:r>
            <w:r w:rsidRPr="00A21A55">
              <w:rPr>
                <w:rFonts w:eastAsia="標楷體"/>
                <w:color w:val="000000" w:themeColor="text1"/>
                <w:sz w:val="20"/>
                <w:lang w:eastAsia="zh-TW"/>
              </w:rPr>
              <w:t>§97~100</w:t>
            </w:r>
            <w:r w:rsidRPr="00A21A55">
              <w:rPr>
                <w:rFonts w:eastAsia="標楷體"/>
                <w:color w:val="000000" w:themeColor="text1"/>
                <w:sz w:val="20"/>
                <w:lang w:eastAsia="zh-TW"/>
              </w:rPr>
              <w:t>、</w:t>
            </w:r>
            <w:r w:rsidRPr="00A21A55">
              <w:rPr>
                <w:rFonts w:eastAsia="標楷體"/>
                <w:color w:val="000000" w:themeColor="text1"/>
                <w:lang w:eastAsia="zh-TW"/>
              </w:rPr>
              <w:t>附錄三</w:t>
            </w:r>
            <w:r w:rsidRPr="00A21A55">
              <w:rPr>
                <w:rFonts w:eastAsia="標楷體"/>
                <w:color w:val="000000" w:themeColor="text1"/>
                <w:sz w:val="20"/>
                <w:lang w:eastAsia="zh-TW"/>
              </w:rPr>
              <w:t>)</w:t>
            </w:r>
          </w:p>
        </w:tc>
        <w:tc>
          <w:tcPr>
            <w:tcW w:w="850" w:type="dxa"/>
          </w:tcPr>
          <w:p w14:paraId="6011D57F"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2738633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39424AE2" w14:textId="77777777" w:rsidR="007018DF" w:rsidRPr="00A21A55" w:rsidRDefault="007018DF" w:rsidP="007018DF">
            <w:pPr>
              <w:tabs>
                <w:tab w:val="left" w:pos="1260"/>
              </w:tabs>
              <w:spacing w:line="360" w:lineRule="exact"/>
              <w:jc w:val="both"/>
              <w:rPr>
                <w:rFonts w:ascii="Times New Roman" w:eastAsia="標楷體" w:hAnsi="Times New Roman"/>
                <w:color w:val="000000" w:themeColor="text1"/>
              </w:rPr>
            </w:pPr>
          </w:p>
        </w:tc>
        <w:tc>
          <w:tcPr>
            <w:tcW w:w="851" w:type="dxa"/>
          </w:tcPr>
          <w:p w14:paraId="3F3F9226"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r>
      <w:tr w:rsidR="007018DF" w:rsidRPr="00A21A55" w14:paraId="34F0BFC4" w14:textId="77777777" w:rsidTr="00CF5F09">
        <w:tc>
          <w:tcPr>
            <w:tcW w:w="5671" w:type="dxa"/>
          </w:tcPr>
          <w:p w14:paraId="369F5378"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（六）查核人員如無法繼續執行查核，是否</w:t>
            </w:r>
            <w:proofErr w:type="gramStart"/>
            <w:r w:rsidRPr="00A21A55">
              <w:rPr>
                <w:rFonts w:ascii="Times New Roman" w:eastAsia="標楷體" w:hAnsi="Times New Roman"/>
                <w:b/>
              </w:rPr>
              <w:t>採</w:t>
            </w:r>
            <w:proofErr w:type="gramEnd"/>
            <w:r w:rsidRPr="00A21A55">
              <w:rPr>
                <w:rFonts w:ascii="Times New Roman" w:eastAsia="標楷體" w:hAnsi="Times New Roman"/>
                <w:b/>
              </w:rPr>
              <w:t>行下列措施？</w:t>
            </w:r>
          </w:p>
          <w:p w14:paraId="1951F039"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77797513" w14:textId="1A4C452E" w:rsidR="007018DF" w:rsidRPr="00A21A55" w:rsidRDefault="007018DF" w:rsidP="007E219C">
            <w:pPr>
              <w:pStyle w:val="af4"/>
              <w:numPr>
                <w:ilvl w:val="0"/>
                <w:numId w:val="31"/>
              </w:numPr>
              <w:spacing w:line="360" w:lineRule="exact"/>
              <w:ind w:left="748" w:hanging="269"/>
              <w:jc w:val="both"/>
              <w:rPr>
                <w:rFonts w:ascii="Times New Roman" w:eastAsia="標楷體" w:hAnsi="Times New Roman" w:cs="Times New Roman"/>
                <w:bCs/>
              </w:rPr>
            </w:pPr>
            <w:r w:rsidRPr="00A21A55">
              <w:rPr>
                <w:rFonts w:ascii="Times New Roman" w:eastAsia="標楷體" w:hAnsi="Times New Roman" w:cs="Times New Roman"/>
                <w:bCs/>
              </w:rPr>
              <w:t>查核人員如因舞弊或疑似舞弊所導致之不實表達，而發生使其對能否繼續執行查核產生質疑之特殊情況時</w:t>
            </w:r>
            <w:r w:rsidRPr="00A21A55">
              <w:rPr>
                <w:rFonts w:ascii="Times New Roman" w:eastAsia="標楷體" w:hAnsi="Times New Roman" w:cs="Times New Roman"/>
                <w:bCs/>
              </w:rPr>
              <w:t>(</w:t>
            </w:r>
            <w:r w:rsidRPr="00A21A55">
              <w:rPr>
                <w:rFonts w:ascii="Times New Roman" w:eastAsia="標楷體" w:hAnsi="Times New Roman" w:cs="Times New Roman"/>
                <w:bCs/>
              </w:rPr>
              <w:t>該等情況之例示，請參閱</w:t>
            </w:r>
            <w:r w:rsidRPr="00A21A55">
              <w:rPr>
                <w:rFonts w:ascii="Times New Roman" w:eastAsia="標楷體" w:hAnsi="Times New Roman" w:cs="Times New Roman"/>
                <w:bCs/>
              </w:rPr>
              <w:t>TWSA240</w:t>
            </w:r>
            <w:r w:rsidRPr="00A21A55">
              <w:rPr>
                <w:rFonts w:ascii="Times New Roman" w:eastAsia="標楷體" w:hAnsi="Times New Roman" w:cs="Times New Roman"/>
                <w:bCs/>
              </w:rPr>
              <w:t>第</w:t>
            </w:r>
            <w:r w:rsidRPr="00A21A55">
              <w:rPr>
                <w:rFonts w:ascii="Times New Roman" w:eastAsia="標楷體" w:hAnsi="Times New Roman" w:cs="Times New Roman"/>
                <w:bCs/>
              </w:rPr>
              <w:t>101</w:t>
            </w:r>
            <w:r w:rsidRPr="00A21A55">
              <w:rPr>
                <w:rFonts w:ascii="Times New Roman" w:eastAsia="標楷體" w:hAnsi="Times New Roman" w:cs="Times New Roman"/>
                <w:bCs/>
              </w:rPr>
              <w:t>條</w:t>
            </w:r>
            <w:r w:rsidRPr="00A21A55">
              <w:rPr>
                <w:rFonts w:ascii="Times New Roman" w:eastAsia="標楷體" w:hAnsi="Times New Roman" w:cs="Times New Roman"/>
                <w:bCs/>
              </w:rPr>
              <w:t>)</w:t>
            </w:r>
            <w:r w:rsidRPr="00A21A55">
              <w:rPr>
                <w:rFonts w:ascii="Times New Roman" w:eastAsia="標楷體" w:hAnsi="Times New Roman" w:cs="Times New Roman"/>
                <w:bCs/>
              </w:rPr>
              <w:t>，是否</w:t>
            </w:r>
            <w:proofErr w:type="gramStart"/>
            <w:r w:rsidRPr="00A21A55">
              <w:rPr>
                <w:rFonts w:ascii="Times New Roman" w:eastAsia="標楷體" w:hAnsi="Times New Roman" w:cs="Times New Roman"/>
                <w:bCs/>
              </w:rPr>
              <w:t>採</w:t>
            </w:r>
            <w:proofErr w:type="gramEnd"/>
            <w:r w:rsidRPr="00A21A55">
              <w:rPr>
                <w:rFonts w:ascii="Times New Roman" w:eastAsia="標楷體" w:hAnsi="Times New Roman" w:cs="Times New Roman"/>
                <w:bCs/>
              </w:rPr>
              <w:t>行下列措施：</w:t>
            </w:r>
          </w:p>
          <w:p w14:paraId="098D46DA" w14:textId="77777777" w:rsidR="007018DF" w:rsidRPr="00A21A55" w:rsidRDefault="007018DF" w:rsidP="007E219C">
            <w:pPr>
              <w:pStyle w:val="af4"/>
              <w:numPr>
                <w:ilvl w:val="0"/>
                <w:numId w:val="32"/>
              </w:numPr>
              <w:spacing w:line="360" w:lineRule="exact"/>
              <w:ind w:left="889"/>
              <w:jc w:val="both"/>
              <w:rPr>
                <w:rFonts w:ascii="Times New Roman" w:eastAsia="標楷體" w:hAnsi="Times New Roman" w:cs="Times New Roman"/>
                <w:bCs/>
              </w:rPr>
            </w:pPr>
            <w:r w:rsidRPr="00A21A55">
              <w:rPr>
                <w:rFonts w:ascii="Times New Roman" w:eastAsia="標楷體" w:hAnsi="Times New Roman" w:cs="Times New Roman"/>
                <w:bCs/>
              </w:rPr>
              <w:t>判斷適用於該等情況之相關專業及法律責任，包括查核人員是否須向委任人報告等。</w:t>
            </w:r>
          </w:p>
          <w:p w14:paraId="0BE3D0DF" w14:textId="77777777" w:rsidR="007018DF" w:rsidRPr="00A21A55" w:rsidRDefault="007018DF" w:rsidP="007E219C">
            <w:pPr>
              <w:pStyle w:val="af4"/>
              <w:numPr>
                <w:ilvl w:val="0"/>
                <w:numId w:val="32"/>
              </w:numPr>
              <w:spacing w:line="360" w:lineRule="exact"/>
              <w:ind w:left="889"/>
              <w:jc w:val="both"/>
              <w:rPr>
                <w:rFonts w:ascii="Times New Roman" w:eastAsia="標楷體" w:hAnsi="Times New Roman" w:cs="Times New Roman"/>
                <w:bCs/>
              </w:rPr>
            </w:pPr>
            <w:r w:rsidRPr="00A21A55">
              <w:rPr>
                <w:rFonts w:ascii="Times New Roman" w:eastAsia="標楷體" w:hAnsi="Times New Roman" w:cs="Times New Roman"/>
                <w:bCs/>
              </w:rPr>
              <w:t>考量終止委任是否適當（如法令允許終止委任）。</w:t>
            </w:r>
          </w:p>
          <w:p w14:paraId="3DD0ACEA" w14:textId="77777777" w:rsidR="007018DF" w:rsidRPr="00A21A55" w:rsidRDefault="007018DF" w:rsidP="007E219C">
            <w:pPr>
              <w:pStyle w:val="af4"/>
              <w:numPr>
                <w:ilvl w:val="0"/>
                <w:numId w:val="32"/>
              </w:numPr>
              <w:spacing w:line="360" w:lineRule="exact"/>
              <w:ind w:left="889"/>
              <w:jc w:val="both"/>
              <w:rPr>
                <w:rFonts w:ascii="Times New Roman" w:eastAsia="標楷體" w:hAnsi="Times New Roman" w:cs="Times New Roman"/>
                <w:bCs/>
              </w:rPr>
            </w:pPr>
            <w:r w:rsidRPr="00A21A55">
              <w:rPr>
                <w:rFonts w:ascii="Times New Roman" w:eastAsia="標楷體" w:hAnsi="Times New Roman" w:cs="Times New Roman"/>
                <w:bCs/>
              </w:rPr>
              <w:t>如終止委任，查核人員是否：</w:t>
            </w:r>
          </w:p>
          <w:p w14:paraId="098665CD" w14:textId="77777777" w:rsidR="007018DF" w:rsidRPr="00A21A55" w:rsidRDefault="007018DF" w:rsidP="007E219C">
            <w:pPr>
              <w:pStyle w:val="af4"/>
              <w:numPr>
                <w:ilvl w:val="0"/>
                <w:numId w:val="33"/>
              </w:numPr>
              <w:spacing w:line="360" w:lineRule="exact"/>
              <w:ind w:left="1105" w:hanging="284"/>
              <w:jc w:val="both"/>
              <w:rPr>
                <w:rFonts w:ascii="Times New Roman" w:eastAsia="標楷體" w:hAnsi="Times New Roman" w:cs="Times New Roman"/>
                <w:bCs/>
              </w:rPr>
            </w:pPr>
            <w:r w:rsidRPr="00A21A55">
              <w:rPr>
                <w:rFonts w:ascii="Times New Roman" w:eastAsia="標楷體" w:hAnsi="Times New Roman" w:cs="Times New Roman"/>
                <w:bCs/>
              </w:rPr>
              <w:t>與適當管理階層及治理單位討論，說明終止委任及其原因。</w:t>
            </w:r>
          </w:p>
          <w:p w14:paraId="03FC2652" w14:textId="77777777" w:rsidR="007018DF" w:rsidRPr="00A21A55" w:rsidRDefault="007018DF" w:rsidP="007E219C">
            <w:pPr>
              <w:pStyle w:val="af4"/>
              <w:numPr>
                <w:ilvl w:val="0"/>
                <w:numId w:val="33"/>
              </w:numPr>
              <w:spacing w:line="360" w:lineRule="exact"/>
              <w:ind w:left="1105" w:hanging="284"/>
              <w:jc w:val="both"/>
              <w:rPr>
                <w:rFonts w:ascii="Times New Roman" w:eastAsia="標楷體" w:hAnsi="Times New Roman" w:cs="Times New Roman"/>
                <w:bCs/>
              </w:rPr>
            </w:pPr>
            <w:r w:rsidRPr="00A21A55">
              <w:rPr>
                <w:rFonts w:ascii="Times New Roman" w:eastAsia="標楷體" w:hAnsi="Times New Roman" w:cs="Times New Roman"/>
                <w:bCs/>
              </w:rPr>
              <w:lastRenderedPageBreak/>
              <w:t>判斷是否有專業或法律上之需要，向委任人報告終止委任及其原因，或於某些情況下須副知主管機關。</w:t>
            </w:r>
          </w:p>
        </w:tc>
        <w:tc>
          <w:tcPr>
            <w:tcW w:w="1134" w:type="dxa"/>
          </w:tcPr>
          <w:p w14:paraId="7B56B7C8" w14:textId="0695A68C"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TWSA240§</w:t>
            </w:r>
            <w:r w:rsidRPr="00A21A55">
              <w:rPr>
                <w:rFonts w:eastAsia="標楷體"/>
                <w:color w:val="000000" w:themeColor="text1"/>
                <w:sz w:val="20"/>
                <w:lang w:eastAsia="zh-TW"/>
              </w:rPr>
              <w:t>38</w:t>
            </w:r>
            <w:r w:rsidR="008B380E">
              <w:rPr>
                <w:rFonts w:eastAsia="標楷體"/>
                <w:color w:val="000000" w:themeColor="text1"/>
                <w:sz w:val="20"/>
                <w:lang w:eastAsia="zh-TW"/>
              </w:rPr>
              <w:t xml:space="preserve"> </w:t>
            </w:r>
            <w:r w:rsidRPr="00A21A55">
              <w:rPr>
                <w:rFonts w:eastAsia="標楷體"/>
                <w:color w:val="000000" w:themeColor="text1"/>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§101~103)</w:t>
            </w:r>
          </w:p>
        </w:tc>
        <w:tc>
          <w:tcPr>
            <w:tcW w:w="850" w:type="dxa"/>
          </w:tcPr>
          <w:p w14:paraId="48D56300"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3D43CDD8"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6D3C9EF3" w14:textId="77777777" w:rsidR="007018DF" w:rsidRPr="00A21A55" w:rsidRDefault="007018DF" w:rsidP="007018DF">
            <w:pPr>
              <w:tabs>
                <w:tab w:val="left" w:pos="1260"/>
              </w:tabs>
              <w:spacing w:line="360" w:lineRule="exact"/>
              <w:jc w:val="both"/>
              <w:rPr>
                <w:rFonts w:ascii="Times New Roman" w:eastAsia="標楷體" w:hAnsi="Times New Roman"/>
                <w:color w:val="000000" w:themeColor="text1"/>
              </w:rPr>
            </w:pPr>
          </w:p>
        </w:tc>
        <w:tc>
          <w:tcPr>
            <w:tcW w:w="851" w:type="dxa"/>
          </w:tcPr>
          <w:p w14:paraId="49AAB50E"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r>
      <w:tr w:rsidR="007018DF" w:rsidRPr="00A21A55" w14:paraId="2158380A" w14:textId="77777777" w:rsidTr="00CF5F09">
        <w:tc>
          <w:tcPr>
            <w:tcW w:w="5671" w:type="dxa"/>
          </w:tcPr>
          <w:p w14:paraId="12F98857"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（七）查核人員是否與管理階層及治理單位溝通？</w:t>
            </w:r>
          </w:p>
          <w:p w14:paraId="09F025AF"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5CE26744" w14:textId="77777777" w:rsidR="007018DF" w:rsidRPr="00A21A55" w:rsidRDefault="007018DF" w:rsidP="00EC7262">
            <w:pPr>
              <w:pStyle w:val="af4"/>
              <w:numPr>
                <w:ilvl w:val="0"/>
                <w:numId w:val="34"/>
              </w:numPr>
              <w:spacing w:line="360" w:lineRule="exact"/>
              <w:ind w:left="748" w:hanging="270"/>
              <w:jc w:val="both"/>
              <w:rPr>
                <w:rFonts w:ascii="Times New Roman" w:eastAsia="標楷體" w:hAnsi="Times New Roman" w:cs="Times New Roman"/>
                <w:bCs/>
              </w:rPr>
            </w:pPr>
            <w:r w:rsidRPr="00A21A55">
              <w:rPr>
                <w:rFonts w:ascii="Times New Roman" w:eastAsia="標楷體" w:hAnsi="Times New Roman" w:cs="Times New Roman"/>
                <w:bCs/>
              </w:rPr>
              <w:t>查核人員如已辨認出舞弊，或所取得之資訊顯示可能存有舞弊，除法令禁止外，是否就此等事項及時與</w:t>
            </w:r>
            <w:r w:rsidRPr="00A21A55">
              <w:rPr>
                <w:rFonts w:ascii="Times New Roman" w:eastAsia="標楷體" w:hAnsi="Times New Roman" w:cs="Times New Roman"/>
                <w:b/>
              </w:rPr>
              <w:t>適當層級之管理階層溝通</w:t>
            </w:r>
            <w:r w:rsidRPr="00A21A55">
              <w:rPr>
                <w:rFonts w:ascii="Times New Roman" w:eastAsia="標楷體" w:hAnsi="Times New Roman" w:cs="Times New Roman"/>
                <w:bCs/>
              </w:rPr>
              <w:t>，即使該等情事可能並不重大，</w:t>
            </w:r>
            <w:proofErr w:type="gramStart"/>
            <w:r w:rsidRPr="00A21A55">
              <w:rPr>
                <w:rFonts w:ascii="Times New Roman" w:eastAsia="標楷體" w:hAnsi="Times New Roman" w:cs="Times New Roman"/>
                <w:bCs/>
              </w:rPr>
              <w:t>俾</w:t>
            </w:r>
            <w:proofErr w:type="gramEnd"/>
            <w:r w:rsidRPr="00A21A55">
              <w:rPr>
                <w:rFonts w:ascii="Times New Roman" w:eastAsia="標楷體" w:hAnsi="Times New Roman" w:cs="Times New Roman"/>
                <w:bCs/>
              </w:rPr>
              <w:t>使對舞弊之預防及</w:t>
            </w:r>
            <w:proofErr w:type="gramStart"/>
            <w:r w:rsidRPr="00A21A55">
              <w:rPr>
                <w:rFonts w:ascii="Times New Roman" w:eastAsia="標楷體" w:hAnsi="Times New Roman" w:cs="Times New Roman"/>
                <w:bCs/>
              </w:rPr>
              <w:t>偵</w:t>
            </w:r>
            <w:proofErr w:type="gramEnd"/>
            <w:r w:rsidRPr="00A21A55">
              <w:rPr>
                <w:rFonts w:ascii="Times New Roman" w:eastAsia="標楷體" w:hAnsi="Times New Roman" w:cs="Times New Roman"/>
                <w:bCs/>
              </w:rPr>
              <w:t>出承擔主要責任之人員得以被告知前述舞弊。</w:t>
            </w:r>
          </w:p>
          <w:p w14:paraId="74A07A7C" w14:textId="77777777" w:rsidR="007018DF" w:rsidRPr="00A21A55" w:rsidRDefault="007018DF" w:rsidP="007E219C">
            <w:pPr>
              <w:pStyle w:val="af4"/>
              <w:numPr>
                <w:ilvl w:val="0"/>
                <w:numId w:val="34"/>
              </w:numPr>
              <w:spacing w:line="360" w:lineRule="exact"/>
              <w:ind w:left="748" w:hanging="270"/>
              <w:jc w:val="both"/>
              <w:rPr>
                <w:rFonts w:ascii="Times New Roman" w:eastAsia="標楷體" w:hAnsi="Times New Roman" w:cs="Times New Roman"/>
                <w:bCs/>
              </w:rPr>
            </w:pPr>
            <w:r w:rsidRPr="00A21A55">
              <w:rPr>
                <w:rFonts w:ascii="Times New Roman" w:eastAsia="標楷體" w:hAnsi="Times New Roman" w:cs="Times New Roman"/>
                <w:bCs/>
              </w:rPr>
              <w:t>除非所有治理單位成員均參與受查者之管理，查核人員如發現舞弊或疑似舞弊涉及</w:t>
            </w:r>
            <w:r w:rsidRPr="00A21A55">
              <w:rPr>
                <w:rFonts w:ascii="Times New Roman" w:eastAsia="標楷體" w:hAnsi="Times New Roman" w:cs="Times New Roman"/>
                <w:b/>
              </w:rPr>
              <w:t>(1)</w:t>
            </w:r>
            <w:r w:rsidRPr="00A21A55">
              <w:rPr>
                <w:rFonts w:ascii="Times New Roman" w:eastAsia="標楷體" w:hAnsi="Times New Roman" w:cs="Times New Roman"/>
                <w:b/>
              </w:rPr>
              <w:t>管理階層、</w:t>
            </w:r>
            <w:r w:rsidRPr="00A21A55">
              <w:rPr>
                <w:rFonts w:ascii="Times New Roman" w:eastAsia="標楷體" w:hAnsi="Times New Roman" w:cs="Times New Roman"/>
                <w:b/>
              </w:rPr>
              <w:t>(2)</w:t>
            </w:r>
            <w:r w:rsidRPr="00A21A55">
              <w:rPr>
                <w:rFonts w:ascii="Times New Roman" w:eastAsia="標楷體" w:hAnsi="Times New Roman" w:cs="Times New Roman"/>
                <w:b/>
              </w:rPr>
              <w:t>內部控制中扮演重要角色之員工、</w:t>
            </w:r>
            <w:r w:rsidRPr="00A21A55">
              <w:rPr>
                <w:rFonts w:ascii="Times New Roman" w:eastAsia="標楷體" w:hAnsi="Times New Roman" w:cs="Times New Roman"/>
                <w:b/>
              </w:rPr>
              <w:t>(3)</w:t>
            </w:r>
            <w:r w:rsidRPr="00A21A55">
              <w:rPr>
                <w:rFonts w:ascii="Times New Roman" w:eastAsia="標楷體" w:hAnsi="Times New Roman" w:cs="Times New Roman"/>
                <w:b/>
              </w:rPr>
              <w:t>其他人員，其舞弊將導致財務報表之重大不實表達</w:t>
            </w:r>
            <w:r w:rsidRPr="00A21A55">
              <w:rPr>
                <w:rFonts w:ascii="Times New Roman" w:eastAsia="標楷體" w:hAnsi="Times New Roman" w:cs="Times New Roman"/>
                <w:bCs/>
              </w:rPr>
              <w:t>時，是否及時</w:t>
            </w:r>
            <w:r w:rsidRPr="00A21A55">
              <w:rPr>
                <w:rFonts w:ascii="Times New Roman" w:eastAsia="標楷體" w:hAnsi="Times New Roman" w:cs="Times New Roman"/>
                <w:b/>
              </w:rPr>
              <w:t>與治理單位溝通</w:t>
            </w:r>
            <w:r w:rsidRPr="00A21A55">
              <w:rPr>
                <w:rFonts w:ascii="Times New Roman" w:eastAsia="標楷體" w:hAnsi="Times New Roman" w:cs="Times New Roman"/>
                <w:bCs/>
              </w:rPr>
              <w:t>該等情事？</w:t>
            </w:r>
          </w:p>
          <w:p w14:paraId="4B87DEA2" w14:textId="77777777" w:rsidR="007018DF" w:rsidRPr="00A21A55" w:rsidRDefault="007018DF" w:rsidP="007E219C">
            <w:pPr>
              <w:pStyle w:val="af4"/>
              <w:numPr>
                <w:ilvl w:val="0"/>
                <w:numId w:val="34"/>
              </w:numPr>
              <w:spacing w:line="360" w:lineRule="exact"/>
              <w:ind w:left="748" w:hanging="270"/>
              <w:jc w:val="both"/>
              <w:rPr>
                <w:rFonts w:ascii="Times New Roman" w:eastAsia="標楷體" w:hAnsi="Times New Roman" w:cs="Times New Roman"/>
                <w:bCs/>
              </w:rPr>
            </w:pPr>
            <w:r w:rsidRPr="00A21A55">
              <w:rPr>
                <w:rFonts w:ascii="Times New Roman" w:eastAsia="標楷體" w:hAnsi="Times New Roman" w:cs="Times New Roman"/>
                <w:bCs/>
              </w:rPr>
              <w:t>除法令禁止外，查核人員如懷疑舞弊可能</w:t>
            </w:r>
            <w:r w:rsidRPr="00A21A55">
              <w:rPr>
                <w:rFonts w:ascii="Times New Roman" w:eastAsia="標楷體" w:hAnsi="Times New Roman" w:cs="Times New Roman"/>
                <w:b/>
              </w:rPr>
              <w:t>涉及管理階層</w:t>
            </w:r>
            <w:r w:rsidRPr="00A21A55">
              <w:rPr>
                <w:rFonts w:ascii="Times New Roman" w:eastAsia="標楷體" w:hAnsi="Times New Roman" w:cs="Times New Roman"/>
                <w:bCs/>
              </w:rPr>
              <w:t>，除將此等懷疑</w:t>
            </w:r>
            <w:r w:rsidRPr="00A21A55">
              <w:rPr>
                <w:rFonts w:ascii="Times New Roman" w:eastAsia="標楷體" w:hAnsi="Times New Roman" w:cs="Times New Roman"/>
                <w:b/>
              </w:rPr>
              <w:t>與治理單位溝通</w:t>
            </w:r>
            <w:r w:rsidRPr="00A21A55">
              <w:rPr>
                <w:rFonts w:ascii="Times New Roman" w:eastAsia="標楷體" w:hAnsi="Times New Roman" w:cs="Times New Roman"/>
                <w:bCs/>
              </w:rPr>
              <w:t>外，是否與其討論為完成查核之必要查核程序之性質、時間及範圍？</w:t>
            </w:r>
          </w:p>
          <w:p w14:paraId="3674C2CC" w14:textId="6B9EE2B1" w:rsidR="007018DF" w:rsidRPr="00A21A55" w:rsidRDefault="007018DF" w:rsidP="007E219C">
            <w:pPr>
              <w:pStyle w:val="af4"/>
              <w:numPr>
                <w:ilvl w:val="0"/>
                <w:numId w:val="34"/>
              </w:numPr>
              <w:spacing w:line="360" w:lineRule="exact"/>
              <w:ind w:left="748" w:hanging="270"/>
              <w:jc w:val="both"/>
              <w:rPr>
                <w:rFonts w:ascii="Times New Roman" w:eastAsia="標楷體" w:hAnsi="Times New Roman" w:cs="Times New Roman"/>
                <w:bCs/>
              </w:rPr>
            </w:pPr>
            <w:r w:rsidRPr="00A21A55">
              <w:rPr>
                <w:rFonts w:ascii="Times New Roman" w:eastAsia="標楷體" w:hAnsi="Times New Roman" w:cs="Times New Roman"/>
                <w:bCs/>
              </w:rPr>
              <w:t>除法令禁止外，查核人員如判斷存有任何其他與舞弊有關之事項</w:t>
            </w:r>
            <w:r w:rsidRPr="00A21A55">
              <w:rPr>
                <w:rFonts w:ascii="Times New Roman" w:eastAsia="標楷體" w:hAnsi="Times New Roman" w:cs="Times New Roman"/>
                <w:bCs/>
              </w:rPr>
              <w:t>(</w:t>
            </w:r>
            <w:proofErr w:type="gramStart"/>
            <w:r w:rsidRPr="00A21A55">
              <w:rPr>
                <w:rFonts w:ascii="Times New Roman" w:eastAsia="標楷體" w:hAnsi="Times New Roman" w:cs="Times New Roman"/>
                <w:bCs/>
              </w:rPr>
              <w:t>例舉</w:t>
            </w:r>
            <w:proofErr w:type="gramEnd"/>
            <w:r w:rsidRPr="00A21A55">
              <w:rPr>
                <w:rFonts w:ascii="Times New Roman" w:eastAsia="標楷體" w:hAnsi="Times New Roman" w:cs="Times New Roman"/>
                <w:bCs/>
              </w:rPr>
              <w:t>事項請參閱</w:t>
            </w:r>
            <w:r w:rsidRPr="00A21A55">
              <w:rPr>
                <w:rFonts w:ascii="Times New Roman" w:eastAsia="標楷體" w:hAnsi="Times New Roman" w:cs="Times New Roman"/>
                <w:bCs/>
              </w:rPr>
              <w:t>TWSA240</w:t>
            </w:r>
            <w:r w:rsidRPr="00A21A55">
              <w:rPr>
                <w:rFonts w:ascii="Times New Roman" w:eastAsia="標楷體" w:hAnsi="Times New Roman" w:cs="Times New Roman"/>
                <w:bCs/>
              </w:rPr>
              <w:t>第</w:t>
            </w:r>
            <w:r w:rsidRPr="00A21A55">
              <w:rPr>
                <w:rFonts w:ascii="Times New Roman" w:eastAsia="標楷體" w:hAnsi="Times New Roman" w:cs="Times New Roman"/>
                <w:bCs/>
              </w:rPr>
              <w:t>111</w:t>
            </w:r>
            <w:r w:rsidRPr="00A21A55">
              <w:rPr>
                <w:rFonts w:ascii="Times New Roman" w:eastAsia="標楷體" w:hAnsi="Times New Roman" w:cs="Times New Roman"/>
                <w:bCs/>
              </w:rPr>
              <w:t>條</w:t>
            </w:r>
            <w:r w:rsidRPr="00A21A55">
              <w:rPr>
                <w:rFonts w:ascii="Times New Roman" w:eastAsia="標楷體" w:hAnsi="Times New Roman" w:cs="Times New Roman"/>
                <w:bCs/>
              </w:rPr>
              <w:t>)</w:t>
            </w:r>
            <w:r w:rsidRPr="00A21A55">
              <w:rPr>
                <w:rFonts w:ascii="Times New Roman" w:eastAsia="標楷體" w:hAnsi="Times New Roman" w:cs="Times New Roman"/>
                <w:bCs/>
              </w:rPr>
              <w:t>且</w:t>
            </w:r>
            <w:r w:rsidRPr="00A21A55">
              <w:rPr>
                <w:rFonts w:ascii="Times New Roman" w:eastAsia="標楷體" w:hAnsi="Times New Roman" w:cs="Times New Roman"/>
                <w:b/>
              </w:rPr>
              <w:t>其與治理單位責任</w:t>
            </w:r>
            <w:proofErr w:type="gramStart"/>
            <w:r w:rsidRPr="00A21A55">
              <w:rPr>
                <w:rFonts w:ascii="Times New Roman" w:eastAsia="標楷體" w:hAnsi="Times New Roman" w:cs="Times New Roman"/>
                <w:b/>
              </w:rPr>
              <w:t>攸</w:t>
            </w:r>
            <w:proofErr w:type="gramEnd"/>
            <w:r w:rsidRPr="00A21A55">
              <w:rPr>
                <w:rFonts w:ascii="Times New Roman" w:eastAsia="標楷體" w:hAnsi="Times New Roman" w:cs="Times New Roman"/>
                <w:b/>
              </w:rPr>
              <w:t>關</w:t>
            </w:r>
            <w:r w:rsidRPr="00A21A55">
              <w:rPr>
                <w:rFonts w:ascii="Times New Roman" w:eastAsia="標楷體" w:hAnsi="Times New Roman" w:cs="Times New Roman"/>
                <w:bCs/>
              </w:rPr>
              <w:t>，是否就該等事項</w:t>
            </w:r>
            <w:r w:rsidRPr="00A21A55">
              <w:rPr>
                <w:rFonts w:ascii="Times New Roman" w:eastAsia="標楷體" w:hAnsi="Times New Roman" w:cs="Times New Roman"/>
                <w:b/>
              </w:rPr>
              <w:t>與治理單位溝通</w:t>
            </w:r>
            <w:r w:rsidRPr="00A21A55">
              <w:rPr>
                <w:rFonts w:ascii="Times New Roman" w:eastAsia="標楷體" w:hAnsi="Times New Roman" w:cs="Times New Roman"/>
                <w:bCs/>
              </w:rPr>
              <w:t>？</w:t>
            </w:r>
          </w:p>
          <w:p w14:paraId="3861CCB3" w14:textId="77777777" w:rsidR="007018DF" w:rsidRPr="00A21A55" w:rsidRDefault="007018DF" w:rsidP="007E219C">
            <w:pPr>
              <w:pStyle w:val="af4"/>
              <w:numPr>
                <w:ilvl w:val="0"/>
                <w:numId w:val="34"/>
              </w:numPr>
              <w:spacing w:line="360" w:lineRule="exact"/>
              <w:ind w:left="748" w:hanging="270"/>
              <w:jc w:val="both"/>
              <w:rPr>
                <w:rFonts w:ascii="Times New Roman" w:eastAsia="標楷體" w:hAnsi="Times New Roman" w:cs="Times New Roman"/>
                <w:bCs/>
              </w:rPr>
            </w:pPr>
            <w:r w:rsidRPr="00A21A55">
              <w:rPr>
                <w:rFonts w:ascii="Times New Roman" w:eastAsia="標楷體" w:hAnsi="Times New Roman" w:cs="Times New Roman"/>
                <w:bCs/>
              </w:rPr>
              <w:t>如法令限制查核人員與管理階層及治理單位溝通某些事項時，或查核人員對管理階層或治理單位之正直或誠實存有疑慮，查核人員</w:t>
            </w:r>
            <w:r w:rsidRPr="00A21A55">
              <w:rPr>
                <w:rFonts w:ascii="Times New Roman" w:eastAsia="標楷體" w:hAnsi="Times New Roman" w:cs="Times New Roman"/>
                <w:b/>
              </w:rPr>
              <w:t>是否考量取得法律專家之意見</w:t>
            </w:r>
            <w:r w:rsidRPr="00A21A55">
              <w:rPr>
                <w:rFonts w:ascii="Times New Roman" w:eastAsia="標楷體" w:hAnsi="Times New Roman" w:cs="Times New Roman"/>
                <w:bCs/>
              </w:rPr>
              <w:t>，以協助其判斷於該情況下之適當作為。</w:t>
            </w:r>
          </w:p>
          <w:p w14:paraId="1AF6B889" w14:textId="516FA900" w:rsidR="007018DF" w:rsidRPr="00A21A55" w:rsidRDefault="007018DF" w:rsidP="007E219C">
            <w:pPr>
              <w:pStyle w:val="af4"/>
              <w:numPr>
                <w:ilvl w:val="0"/>
                <w:numId w:val="34"/>
              </w:numPr>
              <w:spacing w:line="360" w:lineRule="exact"/>
              <w:ind w:left="748" w:hanging="270"/>
              <w:jc w:val="both"/>
              <w:rPr>
                <w:rFonts w:ascii="Times New Roman" w:eastAsia="標楷體" w:hAnsi="Times New Roman"/>
                <w:b/>
              </w:rPr>
            </w:pPr>
            <w:r w:rsidRPr="00A21A55">
              <w:rPr>
                <w:rFonts w:ascii="Times New Roman" w:eastAsia="標楷體" w:hAnsi="Times New Roman"/>
                <w:bCs/>
              </w:rPr>
              <w:t>舞弊如涉及高階管理階層或導致財務報表重大不實表達，查核人員是否及時向治理單位報告，並考量是否以書面方式為之？</w:t>
            </w:r>
          </w:p>
        </w:tc>
        <w:tc>
          <w:tcPr>
            <w:tcW w:w="1134" w:type="dxa"/>
          </w:tcPr>
          <w:p w14:paraId="06121A84" w14:textId="2EE1318F"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t>TWSA240</w:t>
            </w:r>
            <w:r w:rsidR="008B380E">
              <w:rPr>
                <w:rFonts w:eastAsia="標楷體"/>
                <w:sz w:val="20"/>
                <w:lang w:eastAsia="zh-TW"/>
              </w:rPr>
              <w:t xml:space="preserve"> </w:t>
            </w:r>
            <w:r w:rsidRPr="00A21A55">
              <w:rPr>
                <w:rFonts w:eastAsia="標楷體"/>
                <w:sz w:val="20"/>
                <w:lang w:eastAsia="zh-TW"/>
              </w:rPr>
              <w:t>§40~42</w:t>
            </w:r>
            <w:r w:rsidRPr="00A21A55">
              <w:rPr>
                <w:rFonts w:eastAsia="標楷體"/>
                <w:sz w:val="20"/>
                <w:lang w:eastAsia="zh-TW"/>
              </w:rPr>
              <w:t>、</w:t>
            </w:r>
            <w:r w:rsidRPr="00A21A55">
              <w:rPr>
                <w:rFonts w:eastAsia="標楷體"/>
                <w:sz w:val="20"/>
                <w:lang w:eastAsia="zh-TW"/>
              </w:rPr>
              <w:t>106</w:t>
            </w:r>
            <w:r w:rsidRPr="00A21A55">
              <w:rPr>
                <w:rFonts w:eastAsia="標楷體"/>
                <w:sz w:val="20"/>
                <w:lang w:eastAsia="zh-TW"/>
              </w:rPr>
              <w:t>、</w:t>
            </w:r>
            <w:r w:rsidRPr="00A21A55">
              <w:rPr>
                <w:rFonts w:eastAsia="標楷體"/>
                <w:sz w:val="20"/>
                <w:lang w:eastAsia="zh-TW"/>
              </w:rPr>
              <w:t>108</w:t>
            </w:r>
            <w:r w:rsidRPr="00A21A55">
              <w:rPr>
                <w:rFonts w:eastAsia="標楷體"/>
                <w:sz w:val="20"/>
                <w:lang w:eastAsia="zh-TW"/>
              </w:rPr>
              <w:t>、</w:t>
            </w:r>
            <w:r w:rsidRPr="00A21A55">
              <w:rPr>
                <w:rFonts w:eastAsia="標楷體"/>
                <w:sz w:val="20"/>
                <w:lang w:eastAsia="zh-TW"/>
              </w:rPr>
              <w:t>110</w:t>
            </w:r>
            <w:r w:rsidRPr="00A21A55">
              <w:rPr>
                <w:rFonts w:eastAsia="標楷體"/>
                <w:color w:val="000000" w:themeColor="text1"/>
                <w:sz w:val="20"/>
                <w:lang w:eastAsia="zh-TW"/>
              </w:rPr>
              <w:t xml:space="preserve"> (</w:t>
            </w:r>
            <w:r w:rsidRPr="00A21A55">
              <w:rPr>
                <w:rFonts w:eastAsia="標楷體"/>
                <w:color w:val="000000" w:themeColor="text1"/>
                <w:sz w:val="20"/>
                <w:lang w:eastAsia="zh-TW"/>
              </w:rPr>
              <w:t>相關條文：</w:t>
            </w:r>
            <w:r w:rsidRPr="00A21A55">
              <w:rPr>
                <w:rFonts w:eastAsia="標楷體"/>
                <w:color w:val="000000" w:themeColor="text1"/>
                <w:sz w:val="20"/>
                <w:lang w:eastAsia="zh-TW"/>
              </w:rPr>
              <w:t>§107</w:t>
            </w:r>
            <w:r w:rsidRPr="00A21A55">
              <w:rPr>
                <w:rFonts w:eastAsia="標楷體"/>
                <w:sz w:val="20"/>
                <w:lang w:eastAsia="zh-TW"/>
              </w:rPr>
              <w:t>、</w:t>
            </w:r>
            <w:r w:rsidRPr="00A21A55">
              <w:rPr>
                <w:rFonts w:eastAsia="標楷體"/>
                <w:sz w:val="20"/>
                <w:lang w:eastAsia="zh-TW"/>
              </w:rPr>
              <w:t>109</w:t>
            </w:r>
            <w:r w:rsidRPr="00A21A55">
              <w:rPr>
                <w:rFonts w:eastAsia="標楷體"/>
                <w:sz w:val="20"/>
                <w:lang w:eastAsia="zh-TW"/>
              </w:rPr>
              <w:t>、</w:t>
            </w:r>
            <w:r w:rsidRPr="00A21A55">
              <w:rPr>
                <w:rFonts w:eastAsia="標楷體"/>
                <w:sz w:val="20"/>
                <w:lang w:eastAsia="zh-TW"/>
              </w:rPr>
              <w:t>111</w:t>
            </w:r>
            <w:r w:rsidRPr="00A21A55">
              <w:rPr>
                <w:rFonts w:eastAsia="標楷體"/>
                <w:color w:val="000000" w:themeColor="text1"/>
                <w:sz w:val="20"/>
                <w:lang w:eastAsia="zh-TW"/>
              </w:rPr>
              <w:t>)</w:t>
            </w:r>
          </w:p>
        </w:tc>
        <w:tc>
          <w:tcPr>
            <w:tcW w:w="850" w:type="dxa"/>
          </w:tcPr>
          <w:p w14:paraId="7F8FFD03"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1EA4BB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246837A7" w14:textId="77777777" w:rsidR="007018DF" w:rsidRPr="00A21A55" w:rsidRDefault="007018DF" w:rsidP="007018DF">
            <w:pPr>
              <w:tabs>
                <w:tab w:val="left" w:pos="1260"/>
              </w:tabs>
              <w:spacing w:line="360" w:lineRule="exact"/>
              <w:jc w:val="both"/>
              <w:rPr>
                <w:rFonts w:ascii="Times New Roman" w:eastAsia="標楷體" w:hAnsi="Times New Roman"/>
                <w:color w:val="000000" w:themeColor="text1"/>
              </w:rPr>
            </w:pPr>
          </w:p>
        </w:tc>
        <w:tc>
          <w:tcPr>
            <w:tcW w:w="851" w:type="dxa"/>
          </w:tcPr>
          <w:p w14:paraId="4D2BB8AA"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r>
      <w:tr w:rsidR="007018DF" w:rsidRPr="00A21A55" w14:paraId="5E62C689" w14:textId="77777777" w:rsidTr="00CF5F09">
        <w:tc>
          <w:tcPr>
            <w:tcW w:w="5671" w:type="dxa"/>
          </w:tcPr>
          <w:p w14:paraId="506A88C9"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（八）查核人員是否向適當之權責機關報告舞弊之情事？</w:t>
            </w:r>
          </w:p>
          <w:p w14:paraId="220E66DB"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1D8C9F40" w14:textId="77777777" w:rsidR="007018DF" w:rsidRPr="00A21A55" w:rsidRDefault="007018DF" w:rsidP="007E219C">
            <w:pPr>
              <w:pStyle w:val="af4"/>
              <w:numPr>
                <w:ilvl w:val="0"/>
                <w:numId w:val="35"/>
              </w:numPr>
              <w:spacing w:line="360" w:lineRule="exact"/>
              <w:ind w:left="748" w:hanging="270"/>
              <w:jc w:val="both"/>
              <w:rPr>
                <w:rFonts w:ascii="Times New Roman" w:eastAsia="標楷體" w:hAnsi="Times New Roman" w:cs="Times New Roman"/>
                <w:bCs/>
              </w:rPr>
            </w:pPr>
            <w:r w:rsidRPr="00A21A55">
              <w:rPr>
                <w:rFonts w:ascii="Times New Roman" w:eastAsia="標楷體" w:hAnsi="Times New Roman" w:cs="Times New Roman"/>
                <w:bCs/>
              </w:rPr>
              <w:t>查核人員如辨認出舞弊或疑似舞弊，是否確認</w:t>
            </w:r>
            <w:r w:rsidRPr="00A21A55">
              <w:rPr>
                <w:rFonts w:ascii="Times New Roman" w:eastAsia="標楷體" w:hAnsi="Times New Roman" w:cs="Times New Roman"/>
                <w:bCs/>
              </w:rPr>
              <w:lastRenderedPageBreak/>
              <w:t>法令或相關職業道德規範與下列有關之規定：</w:t>
            </w:r>
          </w:p>
          <w:p w14:paraId="36C61CDD" w14:textId="77777777" w:rsidR="007018DF" w:rsidRPr="00A21A55" w:rsidRDefault="007018DF" w:rsidP="007E219C">
            <w:pPr>
              <w:pStyle w:val="af4"/>
              <w:numPr>
                <w:ilvl w:val="0"/>
                <w:numId w:val="36"/>
              </w:numPr>
              <w:spacing w:line="360" w:lineRule="exact"/>
              <w:ind w:left="1031"/>
              <w:jc w:val="both"/>
              <w:rPr>
                <w:rFonts w:ascii="Times New Roman" w:eastAsia="標楷體" w:hAnsi="Times New Roman" w:cs="Times New Roman"/>
                <w:bCs/>
              </w:rPr>
            </w:pPr>
            <w:r w:rsidRPr="00A21A55">
              <w:rPr>
                <w:rFonts w:ascii="Times New Roman" w:eastAsia="標楷體" w:hAnsi="Times New Roman" w:cs="Times New Roman"/>
                <w:bCs/>
              </w:rPr>
              <w:t>會計師是否應向適當之權責機關報告？</w:t>
            </w:r>
          </w:p>
          <w:p w14:paraId="694E101E" w14:textId="43B34B94" w:rsidR="007018DF" w:rsidRPr="00A21A55" w:rsidRDefault="007018DF" w:rsidP="007E219C">
            <w:pPr>
              <w:pStyle w:val="af4"/>
              <w:numPr>
                <w:ilvl w:val="0"/>
                <w:numId w:val="36"/>
              </w:numPr>
              <w:spacing w:line="360" w:lineRule="exact"/>
              <w:ind w:left="1031"/>
              <w:jc w:val="both"/>
              <w:rPr>
                <w:rFonts w:ascii="Times New Roman" w:eastAsia="標楷體" w:hAnsi="Times New Roman"/>
                <w:b/>
              </w:rPr>
            </w:pPr>
            <w:r w:rsidRPr="00A21A55">
              <w:rPr>
                <w:rFonts w:ascii="Times New Roman" w:eastAsia="標楷體" w:hAnsi="Times New Roman"/>
                <w:bCs/>
              </w:rPr>
              <w:t>於向適當之權責機關報告係屬適當時，會計師應履行之責任？</w:t>
            </w:r>
          </w:p>
        </w:tc>
        <w:tc>
          <w:tcPr>
            <w:tcW w:w="1134" w:type="dxa"/>
          </w:tcPr>
          <w:p w14:paraId="72CD33D3" w14:textId="10370356"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TWSA240</w:t>
            </w:r>
            <w:r w:rsidR="008B380E">
              <w:rPr>
                <w:rFonts w:eastAsia="標楷體"/>
                <w:sz w:val="20"/>
                <w:lang w:eastAsia="zh-TW"/>
              </w:rPr>
              <w:t xml:space="preserve"> </w:t>
            </w:r>
            <w:r w:rsidRPr="00A21A55">
              <w:rPr>
                <w:rFonts w:eastAsia="標楷體"/>
                <w:sz w:val="20"/>
                <w:lang w:eastAsia="zh-TW"/>
              </w:rPr>
              <w:t>§43 (</w:t>
            </w:r>
            <w:r w:rsidRPr="00A21A55">
              <w:rPr>
                <w:rFonts w:eastAsia="標楷體"/>
                <w:color w:val="000000" w:themeColor="text1"/>
                <w:sz w:val="20"/>
                <w:lang w:eastAsia="zh-TW"/>
              </w:rPr>
              <w:t>相關條文：</w:t>
            </w:r>
            <w:r w:rsidRPr="00A21A55">
              <w:rPr>
                <w:rFonts w:eastAsia="標楷體"/>
                <w:color w:val="000000" w:themeColor="text1"/>
                <w:sz w:val="20"/>
                <w:lang w:eastAsia="zh-TW"/>
              </w:rPr>
              <w:t>§112</w:t>
            </w:r>
            <w:r w:rsidRPr="00A21A55">
              <w:rPr>
                <w:rFonts w:eastAsia="標楷體"/>
                <w:sz w:val="20"/>
                <w:lang w:eastAsia="zh-TW"/>
              </w:rPr>
              <w:t>、</w:t>
            </w:r>
            <w:r w:rsidRPr="00A21A55">
              <w:rPr>
                <w:rFonts w:eastAsia="標楷體"/>
                <w:sz w:val="20"/>
                <w:lang w:eastAsia="zh-TW"/>
              </w:rPr>
              <w:t>113)</w:t>
            </w:r>
          </w:p>
        </w:tc>
        <w:tc>
          <w:tcPr>
            <w:tcW w:w="850" w:type="dxa"/>
          </w:tcPr>
          <w:p w14:paraId="454A1931"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46B54A3C"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33EDCD0B" w14:textId="77777777" w:rsidR="007018DF" w:rsidRPr="00A21A55" w:rsidRDefault="007018DF" w:rsidP="007018DF">
            <w:pPr>
              <w:tabs>
                <w:tab w:val="left" w:pos="1260"/>
              </w:tabs>
              <w:spacing w:line="360" w:lineRule="exact"/>
              <w:jc w:val="both"/>
              <w:rPr>
                <w:rFonts w:ascii="Times New Roman" w:eastAsia="標楷體" w:hAnsi="Times New Roman"/>
                <w:color w:val="000000" w:themeColor="text1"/>
              </w:rPr>
            </w:pPr>
          </w:p>
        </w:tc>
        <w:tc>
          <w:tcPr>
            <w:tcW w:w="851" w:type="dxa"/>
          </w:tcPr>
          <w:p w14:paraId="44DFF264"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r>
      <w:tr w:rsidR="007018DF" w:rsidRPr="00A21A55" w14:paraId="384EEE0C" w14:textId="77777777" w:rsidTr="00CF5F09">
        <w:tc>
          <w:tcPr>
            <w:tcW w:w="5671" w:type="dxa"/>
          </w:tcPr>
          <w:p w14:paraId="0E67584E"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（九）查核人員對於導因於舞弊之重大不實表達風險之辨認、評估及溝通</w:t>
            </w:r>
            <w:r w:rsidRPr="00A21A55">
              <w:rPr>
                <w:rFonts w:ascii="Times New Roman" w:eastAsia="標楷體" w:hAnsi="Times New Roman"/>
                <w:b/>
              </w:rPr>
              <w:t>…</w:t>
            </w:r>
            <w:r w:rsidRPr="00A21A55">
              <w:rPr>
                <w:rFonts w:ascii="Times New Roman" w:eastAsia="標楷體" w:hAnsi="Times New Roman"/>
                <w:b/>
              </w:rPr>
              <w:t>等，是否為適當之書面紀錄？</w:t>
            </w:r>
          </w:p>
          <w:p w14:paraId="2DB35658"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540435AD" w14:textId="496B92CA" w:rsidR="007018DF" w:rsidRPr="00A21A55" w:rsidRDefault="007018DF" w:rsidP="007E219C">
            <w:pPr>
              <w:tabs>
                <w:tab w:val="left" w:pos="1260"/>
              </w:tabs>
              <w:spacing w:line="360" w:lineRule="exact"/>
              <w:ind w:leftChars="211" w:left="746" w:hangingChars="100" w:hanging="240"/>
              <w:jc w:val="both"/>
              <w:rPr>
                <w:rFonts w:ascii="Times New Roman" w:eastAsia="標楷體" w:hAnsi="Times New Roman"/>
              </w:rPr>
            </w:pPr>
            <w:r w:rsidRPr="00EC7262">
              <w:rPr>
                <w:rFonts w:ascii="Times New Roman" w:eastAsia="標楷體" w:hAnsi="Times New Roman"/>
              </w:rPr>
              <w:t>1.</w:t>
            </w:r>
            <w:r w:rsidRPr="00A21A55">
              <w:rPr>
                <w:rFonts w:ascii="Times New Roman" w:eastAsia="標楷體" w:hAnsi="Times New Roman"/>
                <w:b/>
                <w:bCs/>
              </w:rPr>
              <w:t>對重大不實表達風險之辨認</w:t>
            </w:r>
            <w:r w:rsidR="0014294A">
              <w:rPr>
                <w:rFonts w:ascii="Times New Roman" w:eastAsia="標楷體" w:hAnsi="Times New Roman" w:hint="eastAsia"/>
                <w:b/>
                <w:bCs/>
              </w:rPr>
              <w:t>及</w:t>
            </w:r>
            <w:r w:rsidRPr="00A21A55">
              <w:rPr>
                <w:rFonts w:ascii="Times New Roman" w:eastAsia="標楷體" w:hAnsi="Times New Roman"/>
                <w:b/>
                <w:bCs/>
              </w:rPr>
              <w:t>評估</w:t>
            </w:r>
            <w:r w:rsidRPr="00A21A55">
              <w:rPr>
                <w:rFonts w:ascii="Times New Roman" w:eastAsia="標楷體" w:hAnsi="Times New Roman"/>
              </w:rPr>
              <w:t>之規定，查核人員是否已將下列內容列入查核工作底稿：</w:t>
            </w:r>
          </w:p>
          <w:p w14:paraId="408C012B" w14:textId="77777777" w:rsidR="007018DF" w:rsidRPr="00A21A55" w:rsidRDefault="007018DF" w:rsidP="007E219C">
            <w:pPr>
              <w:pStyle w:val="af4"/>
              <w:numPr>
                <w:ilvl w:val="0"/>
                <w:numId w:val="37"/>
              </w:numPr>
              <w:spacing w:line="360" w:lineRule="exact"/>
              <w:ind w:left="965"/>
              <w:jc w:val="both"/>
              <w:rPr>
                <w:rFonts w:ascii="Times New Roman" w:eastAsia="標楷體" w:hAnsi="Times New Roman" w:cs="Times New Roman"/>
              </w:rPr>
            </w:pPr>
            <w:r w:rsidRPr="00A21A55">
              <w:rPr>
                <w:rFonts w:ascii="Times New Roman" w:eastAsia="標楷體" w:hAnsi="Times New Roman" w:cs="Times New Roman"/>
              </w:rPr>
              <w:t>對易發生導因於舞弊之重大不實表達之可能性，查核團隊於討論時所作之重大決策。</w:t>
            </w:r>
          </w:p>
          <w:p w14:paraId="5615A7DC" w14:textId="3EEB3E34" w:rsidR="007018DF" w:rsidRPr="00A21A55" w:rsidRDefault="007018DF" w:rsidP="007E219C">
            <w:pPr>
              <w:pStyle w:val="af4"/>
              <w:numPr>
                <w:ilvl w:val="0"/>
                <w:numId w:val="37"/>
              </w:numPr>
              <w:spacing w:line="360" w:lineRule="exact"/>
              <w:ind w:left="965"/>
              <w:jc w:val="both"/>
              <w:rPr>
                <w:rFonts w:ascii="Times New Roman" w:eastAsia="標楷體" w:hAnsi="Times New Roman" w:cs="Times New Roman"/>
              </w:rPr>
            </w:pPr>
            <w:r w:rsidRPr="00A21A55">
              <w:rPr>
                <w:rFonts w:ascii="Times New Roman" w:eastAsia="標楷體" w:hAnsi="Times New Roman" w:cs="Times New Roman"/>
              </w:rPr>
              <w:t>查核人員所辨認</w:t>
            </w:r>
            <w:r w:rsidR="0014294A">
              <w:rPr>
                <w:rFonts w:ascii="Times New Roman" w:eastAsia="標楷體" w:hAnsi="Times New Roman" w:cs="Times New Roman" w:hint="eastAsia"/>
              </w:rPr>
              <w:t>及</w:t>
            </w:r>
            <w:r w:rsidRPr="00A21A55">
              <w:rPr>
                <w:rFonts w:ascii="Times New Roman" w:eastAsia="標楷體" w:hAnsi="Times New Roman" w:cs="Times New Roman"/>
              </w:rPr>
              <w:t>評估</w:t>
            </w:r>
            <w:r w:rsidR="0014294A">
              <w:rPr>
                <w:rFonts w:ascii="Times New Roman" w:eastAsia="標楷體" w:hAnsi="Times New Roman" w:cs="Times New Roman" w:hint="eastAsia"/>
              </w:rPr>
              <w:t>之</w:t>
            </w:r>
            <w:r w:rsidRPr="00A21A55">
              <w:rPr>
                <w:rFonts w:ascii="Times New Roman" w:eastAsia="標楷體" w:hAnsi="Times New Roman" w:cs="Times New Roman"/>
              </w:rPr>
              <w:t>整體財務報表及個別項目</w:t>
            </w:r>
            <w:proofErr w:type="gramStart"/>
            <w:r w:rsidRPr="00A21A55">
              <w:rPr>
                <w:rFonts w:ascii="Times New Roman" w:eastAsia="標楷體" w:hAnsi="Times New Roman" w:cs="Times New Roman"/>
              </w:rPr>
              <w:t>聲明中導因</w:t>
            </w:r>
            <w:proofErr w:type="gramEnd"/>
            <w:r w:rsidRPr="00A21A55">
              <w:rPr>
                <w:rFonts w:ascii="Times New Roman" w:eastAsia="標楷體" w:hAnsi="Times New Roman" w:cs="Times New Roman"/>
              </w:rPr>
              <w:t>於舞弊之重大不實表達風險。</w:t>
            </w:r>
          </w:p>
          <w:p w14:paraId="17D58994" w14:textId="77777777" w:rsidR="007018DF" w:rsidRPr="00A21A55" w:rsidRDefault="007018DF" w:rsidP="007E219C">
            <w:pPr>
              <w:pStyle w:val="af4"/>
              <w:numPr>
                <w:ilvl w:val="0"/>
                <w:numId w:val="37"/>
              </w:numPr>
              <w:spacing w:line="360" w:lineRule="exact"/>
              <w:ind w:left="965"/>
              <w:jc w:val="both"/>
              <w:rPr>
                <w:rFonts w:ascii="Times New Roman" w:eastAsia="標楷體" w:hAnsi="Times New Roman" w:cs="Times New Roman"/>
              </w:rPr>
            </w:pPr>
            <w:r w:rsidRPr="00A21A55">
              <w:rPr>
                <w:rFonts w:ascii="Times New Roman" w:eastAsia="標楷體" w:hAnsi="Times New Roman" w:cs="Times New Roman"/>
              </w:rPr>
              <w:t>查核人員所辨認控制作業組成要素中用以因應導因於舞弊之重大不實表達風險之控制。</w:t>
            </w:r>
          </w:p>
          <w:p w14:paraId="760BA065" w14:textId="5571D103" w:rsidR="007018DF" w:rsidRPr="00A21A55" w:rsidRDefault="007018DF" w:rsidP="007E219C">
            <w:pPr>
              <w:tabs>
                <w:tab w:val="left" w:pos="1260"/>
              </w:tabs>
              <w:spacing w:line="360" w:lineRule="exact"/>
              <w:ind w:leftChars="211" w:left="746" w:hangingChars="100" w:hanging="240"/>
              <w:jc w:val="both"/>
              <w:rPr>
                <w:rFonts w:ascii="Times New Roman" w:eastAsia="標楷體" w:hAnsi="Times New Roman"/>
              </w:rPr>
            </w:pPr>
            <w:r w:rsidRPr="00A21A55">
              <w:rPr>
                <w:rFonts w:ascii="Times New Roman" w:eastAsia="標楷體" w:hAnsi="Times New Roman"/>
              </w:rPr>
              <w:t>2.</w:t>
            </w:r>
            <w:r w:rsidRPr="00A21A55">
              <w:rPr>
                <w:rFonts w:ascii="Times New Roman" w:eastAsia="標楷體" w:hAnsi="Times New Roman"/>
              </w:rPr>
              <w:t>依</w:t>
            </w:r>
            <w:r>
              <w:rPr>
                <w:rFonts w:ascii="Times New Roman" w:eastAsia="標楷體" w:hAnsi="Times New Roman" w:hint="eastAsia"/>
              </w:rPr>
              <w:t>T</w:t>
            </w:r>
            <w:r>
              <w:rPr>
                <w:rFonts w:ascii="Times New Roman" w:eastAsia="標楷體" w:hAnsi="Times New Roman"/>
              </w:rPr>
              <w:t>WSA330</w:t>
            </w:r>
            <w:r w:rsidRPr="00A21A55">
              <w:rPr>
                <w:rFonts w:ascii="Times New Roman" w:eastAsia="標楷體" w:hAnsi="Times New Roman"/>
              </w:rPr>
              <w:t>之規定，查核人員對</w:t>
            </w:r>
            <w:r w:rsidRPr="00A21A55">
              <w:rPr>
                <w:rFonts w:ascii="Times New Roman" w:eastAsia="標楷體" w:hAnsi="Times New Roman"/>
                <w:b/>
                <w:bCs/>
              </w:rPr>
              <w:t>因應所評估重大不實表達風險之查核對策</w:t>
            </w:r>
            <w:r w:rsidRPr="00A21A55">
              <w:rPr>
                <w:rFonts w:ascii="Times New Roman" w:eastAsia="標楷體" w:hAnsi="Times New Roman"/>
              </w:rPr>
              <w:t>，是否已將下列內容列入查核工作底稿：</w:t>
            </w:r>
          </w:p>
          <w:p w14:paraId="37153449" w14:textId="77777777" w:rsidR="007018DF" w:rsidRPr="00A21A55" w:rsidRDefault="007018DF" w:rsidP="007E219C">
            <w:pPr>
              <w:pStyle w:val="af4"/>
              <w:numPr>
                <w:ilvl w:val="0"/>
                <w:numId w:val="38"/>
              </w:numPr>
              <w:spacing w:line="360" w:lineRule="exact"/>
              <w:ind w:left="993"/>
              <w:jc w:val="both"/>
              <w:rPr>
                <w:rFonts w:ascii="Times New Roman" w:eastAsia="標楷體" w:hAnsi="Times New Roman" w:cs="Times New Roman"/>
              </w:rPr>
            </w:pPr>
            <w:r w:rsidRPr="00A21A55">
              <w:rPr>
                <w:rFonts w:ascii="Times New Roman" w:eastAsia="標楷體" w:hAnsi="Times New Roman" w:cs="Times New Roman"/>
              </w:rPr>
              <w:t>就導因於舞弊之整體財務報表及個別項目聲明重大不實表達風險之評估結果，所設計之整體查核對策與進一步查核程序之性質、時間及範圍。</w:t>
            </w:r>
          </w:p>
          <w:p w14:paraId="43839615" w14:textId="77777777" w:rsidR="007018DF" w:rsidRPr="00A21A55" w:rsidRDefault="007018DF" w:rsidP="007E219C">
            <w:pPr>
              <w:pStyle w:val="af4"/>
              <w:numPr>
                <w:ilvl w:val="0"/>
                <w:numId w:val="38"/>
              </w:numPr>
              <w:spacing w:line="360" w:lineRule="exact"/>
              <w:ind w:left="993"/>
              <w:jc w:val="both"/>
              <w:rPr>
                <w:rFonts w:ascii="Times New Roman" w:eastAsia="標楷體" w:hAnsi="Times New Roman" w:cs="Times New Roman"/>
              </w:rPr>
            </w:pPr>
            <w:r w:rsidRPr="00A21A55">
              <w:rPr>
                <w:rFonts w:ascii="Times New Roman" w:eastAsia="標楷體" w:hAnsi="Times New Roman" w:cs="Times New Roman"/>
              </w:rPr>
              <w:t>前述程序與所評估導因於舞弊之個別項目聲明重大不實表達風險間之連結。</w:t>
            </w:r>
          </w:p>
          <w:p w14:paraId="2A217AFF" w14:textId="77777777" w:rsidR="007018DF" w:rsidRPr="00A21A55" w:rsidRDefault="007018DF" w:rsidP="007E219C">
            <w:pPr>
              <w:pStyle w:val="af4"/>
              <w:numPr>
                <w:ilvl w:val="0"/>
                <w:numId w:val="38"/>
              </w:numPr>
              <w:spacing w:line="360" w:lineRule="exact"/>
              <w:ind w:left="993"/>
              <w:jc w:val="both"/>
              <w:rPr>
                <w:rFonts w:ascii="Times New Roman" w:eastAsia="標楷體" w:hAnsi="Times New Roman" w:cs="Times New Roman"/>
              </w:rPr>
            </w:pPr>
            <w:r w:rsidRPr="00A21A55">
              <w:rPr>
                <w:rFonts w:ascii="Times New Roman" w:eastAsia="標楷體" w:hAnsi="Times New Roman" w:cs="Times New Roman"/>
              </w:rPr>
              <w:t>查核程序之執行結果，包括對管理階層踰越控制之風險所</w:t>
            </w:r>
            <w:proofErr w:type="gramStart"/>
            <w:r w:rsidRPr="00A21A55">
              <w:rPr>
                <w:rFonts w:ascii="Times New Roman" w:eastAsia="標楷體" w:hAnsi="Times New Roman" w:cs="Times New Roman"/>
              </w:rPr>
              <w:t>採</w:t>
            </w:r>
            <w:proofErr w:type="gramEnd"/>
            <w:r w:rsidRPr="00A21A55">
              <w:rPr>
                <w:rFonts w:ascii="Times New Roman" w:eastAsia="標楷體" w:hAnsi="Times New Roman" w:cs="Times New Roman"/>
              </w:rPr>
              <w:t>行特定查核程序之執行結果。</w:t>
            </w:r>
          </w:p>
          <w:p w14:paraId="61785A88" w14:textId="77777777" w:rsidR="007018DF" w:rsidRPr="00A21A55" w:rsidRDefault="007018DF" w:rsidP="007E219C">
            <w:pPr>
              <w:tabs>
                <w:tab w:val="left" w:pos="1260"/>
              </w:tabs>
              <w:spacing w:line="360" w:lineRule="exact"/>
              <w:ind w:leftChars="211" w:left="746" w:hangingChars="100" w:hanging="240"/>
              <w:jc w:val="both"/>
              <w:rPr>
                <w:rFonts w:ascii="Times New Roman" w:eastAsia="標楷體" w:hAnsi="Times New Roman"/>
              </w:rPr>
            </w:pPr>
            <w:r w:rsidRPr="00A21A55">
              <w:rPr>
                <w:rFonts w:ascii="Times New Roman" w:eastAsia="標楷體" w:hAnsi="Times New Roman"/>
              </w:rPr>
              <w:t>3.</w:t>
            </w:r>
            <w:r w:rsidRPr="00A21A55">
              <w:rPr>
                <w:rFonts w:ascii="Times New Roman" w:eastAsia="標楷體" w:hAnsi="Times New Roman"/>
              </w:rPr>
              <w:t>查核人員是否已將與治理單位、管理階層、主管機關及其他人員對舞弊之溝通，作成查核工作底稿？</w:t>
            </w:r>
          </w:p>
          <w:p w14:paraId="613601B3" w14:textId="77777777" w:rsidR="007018DF" w:rsidRPr="00A21A55" w:rsidRDefault="007018DF" w:rsidP="007E219C">
            <w:pPr>
              <w:tabs>
                <w:tab w:val="left" w:pos="1260"/>
              </w:tabs>
              <w:spacing w:line="360" w:lineRule="exact"/>
              <w:ind w:leftChars="211" w:left="746" w:hangingChars="100" w:hanging="240"/>
              <w:jc w:val="both"/>
              <w:rPr>
                <w:rFonts w:ascii="Times New Roman" w:eastAsia="標楷體" w:hAnsi="Times New Roman"/>
                <w:b/>
              </w:rPr>
            </w:pPr>
            <w:r w:rsidRPr="00A21A55">
              <w:rPr>
                <w:rFonts w:ascii="Times New Roman" w:eastAsia="標楷體" w:hAnsi="Times New Roman"/>
              </w:rPr>
              <w:t>4.</w:t>
            </w:r>
            <w:r w:rsidRPr="00A21A55">
              <w:rPr>
                <w:rFonts w:ascii="Times New Roman" w:eastAsia="標楷體" w:hAnsi="Times New Roman"/>
              </w:rPr>
              <w:t>查核人員於評估收入認列存有導因於舞弊之重大不實表達風險之預先假設後，如作出此假</w:t>
            </w:r>
            <w:r w:rsidRPr="00A21A55">
              <w:rPr>
                <w:rFonts w:ascii="Times New Roman" w:eastAsia="標楷體" w:hAnsi="Times New Roman"/>
              </w:rPr>
              <w:lastRenderedPageBreak/>
              <w:t>設不適用於該查核案件之結論，是否已將不適用之理由記錄於查核工作底稿？</w:t>
            </w:r>
          </w:p>
        </w:tc>
        <w:tc>
          <w:tcPr>
            <w:tcW w:w="1134" w:type="dxa"/>
          </w:tcPr>
          <w:p w14:paraId="6FEC1840" w14:textId="2987B031"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TWSA240</w:t>
            </w:r>
            <w:r w:rsidR="008B380E">
              <w:rPr>
                <w:rFonts w:eastAsia="標楷體"/>
                <w:sz w:val="20"/>
                <w:lang w:eastAsia="zh-TW"/>
              </w:rPr>
              <w:t xml:space="preserve"> </w:t>
            </w:r>
            <w:r w:rsidRPr="00A21A55">
              <w:rPr>
                <w:rFonts w:eastAsia="標楷體"/>
                <w:sz w:val="20"/>
                <w:lang w:eastAsia="zh-TW"/>
              </w:rPr>
              <w:t>§44~47</w:t>
            </w:r>
          </w:p>
        </w:tc>
        <w:tc>
          <w:tcPr>
            <w:tcW w:w="850" w:type="dxa"/>
          </w:tcPr>
          <w:p w14:paraId="4F6B427D"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60E29D56"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70BAC39B" w14:textId="77777777" w:rsidR="007018DF" w:rsidRPr="00A21A55" w:rsidRDefault="007018DF" w:rsidP="007018DF">
            <w:pPr>
              <w:tabs>
                <w:tab w:val="left" w:pos="1260"/>
              </w:tabs>
              <w:spacing w:line="360" w:lineRule="exact"/>
              <w:jc w:val="both"/>
              <w:rPr>
                <w:rFonts w:ascii="Times New Roman" w:eastAsia="標楷體" w:hAnsi="Times New Roman"/>
                <w:b/>
                <w:color w:val="000000" w:themeColor="text1"/>
              </w:rPr>
            </w:pPr>
          </w:p>
        </w:tc>
        <w:tc>
          <w:tcPr>
            <w:tcW w:w="851" w:type="dxa"/>
          </w:tcPr>
          <w:p w14:paraId="47EF0991" w14:textId="77777777" w:rsidR="007018DF" w:rsidRPr="00A21A55" w:rsidRDefault="007018DF" w:rsidP="007018DF">
            <w:pPr>
              <w:tabs>
                <w:tab w:val="left" w:pos="1260"/>
              </w:tabs>
              <w:spacing w:line="360" w:lineRule="exact"/>
              <w:rPr>
                <w:rFonts w:ascii="Times New Roman" w:eastAsia="標楷體" w:hAnsi="Times New Roman"/>
                <w:b/>
                <w:color w:val="000000" w:themeColor="text1"/>
              </w:rPr>
            </w:pPr>
          </w:p>
        </w:tc>
      </w:tr>
      <w:tr w:rsidR="007018DF" w:rsidRPr="00A21A55" w14:paraId="0A4ED62B" w14:textId="77777777" w:rsidTr="00CF5F09">
        <w:tc>
          <w:tcPr>
            <w:tcW w:w="5671" w:type="dxa"/>
          </w:tcPr>
          <w:p w14:paraId="470F0B31" w14:textId="7CEE2893" w:rsidR="007018DF" w:rsidRPr="00A21A55" w:rsidRDefault="007018DF" w:rsidP="007018DF">
            <w:pPr>
              <w:tabs>
                <w:tab w:val="left" w:pos="1260"/>
              </w:tabs>
              <w:spacing w:line="360" w:lineRule="exact"/>
              <w:ind w:leftChars="-4" w:hangingChars="4" w:hanging="10"/>
              <w:jc w:val="both"/>
              <w:rPr>
                <w:rFonts w:ascii="Times New Roman" w:eastAsia="標楷體" w:hAnsi="Times New Roman"/>
                <w:b/>
              </w:rPr>
            </w:pPr>
            <w:r w:rsidRPr="00A21A55">
              <w:rPr>
                <w:rFonts w:ascii="Times New Roman" w:eastAsia="標楷體" w:hAnsi="Times New Roman"/>
                <w:bCs/>
              </w:rPr>
              <w:t>對小規模受查者之特別考量，請參閱</w:t>
            </w:r>
            <w:r w:rsidRPr="00A21A55">
              <w:rPr>
                <w:rFonts w:ascii="Times New Roman" w:eastAsia="標楷體" w:hAnsi="Times New Roman"/>
                <w:bCs/>
              </w:rPr>
              <w:t>TWSA240</w:t>
            </w:r>
            <w:r w:rsidRPr="00A21A55">
              <w:rPr>
                <w:rFonts w:ascii="Times New Roman" w:eastAsia="標楷體" w:hAnsi="Times New Roman"/>
                <w:bCs/>
              </w:rPr>
              <w:t>之第</w:t>
            </w:r>
            <w:r w:rsidRPr="00A21A55">
              <w:rPr>
                <w:rFonts w:ascii="Times New Roman" w:eastAsia="標楷體" w:hAnsi="Times New Roman"/>
                <w:bCs/>
              </w:rPr>
              <w:t>60</w:t>
            </w:r>
            <w:r w:rsidRPr="00A21A55">
              <w:rPr>
                <w:rFonts w:ascii="Times New Roman" w:eastAsia="標楷體" w:hAnsi="Times New Roman"/>
                <w:bCs/>
              </w:rPr>
              <w:t>、</w:t>
            </w:r>
            <w:r w:rsidRPr="00A21A55">
              <w:rPr>
                <w:rFonts w:ascii="Times New Roman" w:eastAsia="標楷體" w:hAnsi="Times New Roman"/>
                <w:bCs/>
              </w:rPr>
              <w:t>68</w:t>
            </w:r>
            <w:r w:rsidRPr="00A21A55">
              <w:rPr>
                <w:rFonts w:ascii="Times New Roman" w:eastAsia="標楷體" w:hAnsi="Times New Roman"/>
                <w:bCs/>
              </w:rPr>
              <w:t>、</w:t>
            </w:r>
            <w:r w:rsidRPr="00A21A55">
              <w:rPr>
                <w:rFonts w:ascii="Times New Roman" w:eastAsia="標楷體" w:hAnsi="Times New Roman"/>
                <w:bCs/>
              </w:rPr>
              <w:t>74</w:t>
            </w:r>
            <w:r w:rsidRPr="00A21A55">
              <w:rPr>
                <w:rFonts w:ascii="Times New Roman" w:eastAsia="標楷體" w:hAnsi="Times New Roman"/>
                <w:bCs/>
              </w:rPr>
              <w:t>條。</w:t>
            </w:r>
          </w:p>
        </w:tc>
        <w:tc>
          <w:tcPr>
            <w:tcW w:w="1134" w:type="dxa"/>
          </w:tcPr>
          <w:p w14:paraId="272D1F8F" w14:textId="00FAA23D"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0" w:type="dxa"/>
          </w:tcPr>
          <w:p w14:paraId="092072BD"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3CDE829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3F43E093" w14:textId="77777777" w:rsidR="007018DF" w:rsidRPr="00A21A55" w:rsidRDefault="007018DF" w:rsidP="007018DF">
            <w:pPr>
              <w:tabs>
                <w:tab w:val="left" w:pos="1260"/>
              </w:tabs>
              <w:spacing w:line="360" w:lineRule="exact"/>
              <w:rPr>
                <w:rFonts w:ascii="Times New Roman" w:eastAsia="標楷體" w:hAnsi="Times New Roman"/>
                <w:b/>
                <w:color w:val="000000" w:themeColor="text1"/>
              </w:rPr>
            </w:pPr>
          </w:p>
        </w:tc>
        <w:tc>
          <w:tcPr>
            <w:tcW w:w="851" w:type="dxa"/>
          </w:tcPr>
          <w:p w14:paraId="2A0B3076" w14:textId="77777777" w:rsidR="007018DF" w:rsidRPr="00A21A55" w:rsidRDefault="007018DF" w:rsidP="007018DF">
            <w:pPr>
              <w:tabs>
                <w:tab w:val="left" w:pos="1260"/>
              </w:tabs>
              <w:spacing w:line="360" w:lineRule="exact"/>
              <w:rPr>
                <w:rFonts w:ascii="Times New Roman" w:eastAsia="標楷體" w:hAnsi="Times New Roman"/>
                <w:b/>
                <w:color w:val="000000" w:themeColor="text1"/>
              </w:rPr>
            </w:pPr>
          </w:p>
        </w:tc>
      </w:tr>
      <w:tr w:rsidR="007018DF" w:rsidRPr="00A21A55" w14:paraId="44C811A9" w14:textId="77777777" w:rsidTr="00937653">
        <w:tc>
          <w:tcPr>
            <w:tcW w:w="10916" w:type="dxa"/>
            <w:gridSpan w:val="6"/>
          </w:tcPr>
          <w:p w14:paraId="3EB1C464" w14:textId="0783903A"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35" w:name="_Toc123127130"/>
            <w:r w:rsidRPr="00A21A55">
              <w:rPr>
                <w:rFonts w:eastAsia="標楷體"/>
                <w:b/>
                <w:sz w:val="24"/>
                <w:szCs w:val="24"/>
                <w:lang w:eastAsia="zh-TW"/>
              </w:rPr>
              <w:t>二十七、專家之工作</w:t>
            </w:r>
            <w:bookmarkEnd w:id="35"/>
          </w:p>
        </w:tc>
      </w:tr>
      <w:tr w:rsidR="007018DF" w:rsidRPr="00A21A55" w14:paraId="52E3A842" w14:textId="77777777" w:rsidTr="00CF5F09">
        <w:tc>
          <w:tcPr>
            <w:tcW w:w="5671" w:type="dxa"/>
          </w:tcPr>
          <w:p w14:paraId="4A5A585C" w14:textId="77777777" w:rsidR="007018DF" w:rsidRPr="00C35ECC"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FD6B01">
              <w:rPr>
                <w:rFonts w:ascii="Times New Roman" w:eastAsia="標楷體" w:hAnsi="Times New Roman"/>
                <w:b/>
                <w:color w:val="000000" w:themeColor="text1"/>
              </w:rPr>
              <w:t>（一）是否評估採用查核人員專家或管理階層專家之工作</w:t>
            </w:r>
            <w:r w:rsidRPr="002A63DB">
              <w:rPr>
                <w:rFonts w:ascii="Times New Roman" w:eastAsia="標楷體" w:hAnsi="Times New Roman"/>
                <w:b/>
                <w:color w:val="000000" w:themeColor="text1"/>
              </w:rPr>
              <w:t>?</w:t>
            </w:r>
            <w:r w:rsidRPr="002A63DB">
              <w:rPr>
                <w:rFonts w:ascii="Times New Roman" w:eastAsia="標楷體" w:hAnsi="Times New Roman"/>
                <w:b/>
                <w:color w:val="000000" w:themeColor="text1"/>
              </w:rPr>
              <w:t>如擬採用，是否評估其適當性</w:t>
            </w:r>
            <w:r w:rsidRPr="002A63DB">
              <w:rPr>
                <w:rFonts w:ascii="Times New Roman" w:eastAsia="標楷體" w:hAnsi="Times New Roman"/>
                <w:b/>
                <w:color w:val="000000" w:themeColor="text1"/>
              </w:rPr>
              <w:t>?</w:t>
            </w:r>
          </w:p>
          <w:p w14:paraId="06FCA4B5" w14:textId="77777777" w:rsidR="007018DF" w:rsidRPr="00FD6B01" w:rsidRDefault="007018DF" w:rsidP="007018DF">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FD6B01">
              <w:rPr>
                <w:rFonts w:ascii="Times New Roman" w:eastAsia="標楷體" w:hAnsi="Times New Roman" w:hint="eastAsia"/>
                <w:color w:val="000000" w:themeColor="text1"/>
                <w:bdr w:val="single" w:sz="4" w:space="0" w:color="auto"/>
              </w:rPr>
              <w:t>考慮要點：</w:t>
            </w:r>
          </w:p>
          <w:p w14:paraId="25475AB8" w14:textId="24879855" w:rsidR="007018DF" w:rsidRPr="00FD6B01"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1.</w:t>
            </w:r>
            <w:r w:rsidRPr="00FD6B01">
              <w:rPr>
                <w:rFonts w:ascii="Times New Roman" w:eastAsia="標楷體" w:hAnsi="Times New Roman" w:cs="Times New Roman" w:hint="eastAsia"/>
                <w:color w:val="000000" w:themeColor="text1"/>
              </w:rPr>
              <w:t>如會計或審計領域以外之專門知識對取得足夠及適切之查核證據係屬必要，查核人員是否評估採用查核人員專家之工作？</w:t>
            </w:r>
          </w:p>
          <w:p w14:paraId="3D7009B4" w14:textId="77777777" w:rsidR="007018DF" w:rsidRPr="00FD6B01"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2.</w:t>
            </w:r>
            <w:r w:rsidRPr="00FD6B01">
              <w:rPr>
                <w:rFonts w:ascii="Times New Roman" w:eastAsia="標楷體" w:hAnsi="Times New Roman" w:cs="Times New Roman" w:hint="eastAsia"/>
                <w:color w:val="000000" w:themeColor="text1"/>
              </w:rPr>
              <w:t>若查核人員依前述第</w:t>
            </w:r>
            <w:r w:rsidRPr="00FD6B01">
              <w:rPr>
                <w:rFonts w:ascii="Times New Roman" w:eastAsia="標楷體" w:hAnsi="Times New Roman" w:cs="Times New Roman"/>
                <w:color w:val="000000" w:themeColor="text1"/>
              </w:rPr>
              <w:t>1</w:t>
            </w:r>
            <w:r w:rsidRPr="00FD6B01">
              <w:rPr>
                <w:rFonts w:ascii="Times New Roman" w:eastAsia="標楷體" w:hAnsi="Times New Roman" w:cs="Times New Roman" w:hint="eastAsia"/>
                <w:color w:val="000000" w:themeColor="text1"/>
              </w:rPr>
              <w:t>點評估擬採用查核人員專家之工作，</w:t>
            </w:r>
            <w:proofErr w:type="gramStart"/>
            <w:r w:rsidRPr="00FD6B01">
              <w:rPr>
                <w:rFonts w:ascii="Times New Roman" w:eastAsia="標楷體" w:hAnsi="Times New Roman" w:cs="Times New Roman" w:hint="eastAsia"/>
                <w:color w:val="000000" w:themeColor="text1"/>
              </w:rPr>
              <w:t>或擬採用</w:t>
            </w:r>
            <w:proofErr w:type="gramEnd"/>
            <w:r w:rsidRPr="00FD6B01">
              <w:rPr>
                <w:rFonts w:ascii="Times New Roman" w:eastAsia="標楷體" w:hAnsi="Times New Roman" w:cs="Times New Roman" w:hint="eastAsia"/>
                <w:color w:val="000000" w:themeColor="text1"/>
              </w:rPr>
              <w:t>管理階層專家工作所編製之資訊作為查核證據，則查核人員是否評估專家之專業能力、適任能力及客觀性</w:t>
            </w:r>
            <w:r w:rsidRPr="00FD6B01">
              <w:rPr>
                <w:rFonts w:ascii="Times New Roman" w:eastAsia="標楷體" w:hAnsi="Times New Roman" w:cs="Times New Roman"/>
                <w:color w:val="000000" w:themeColor="text1"/>
              </w:rPr>
              <w:t>?</w:t>
            </w:r>
          </w:p>
          <w:p w14:paraId="0E311576" w14:textId="77777777" w:rsidR="007018DF" w:rsidRPr="00FD6B01"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3.</w:t>
            </w:r>
            <w:r w:rsidRPr="00FD6B01">
              <w:rPr>
                <w:rFonts w:ascii="Times New Roman" w:eastAsia="標楷體" w:hAnsi="Times New Roman" w:cs="Times New Roman" w:hint="eastAsia"/>
                <w:color w:val="000000" w:themeColor="text1"/>
              </w:rPr>
              <w:t>查核人員是否對於查核人員專家之專門知識取得足夠之瞭解</w:t>
            </w:r>
            <w:r w:rsidRPr="00FD6B01">
              <w:rPr>
                <w:rFonts w:ascii="Times New Roman" w:eastAsia="標楷體" w:hAnsi="Times New Roman" w:cs="Times New Roman"/>
                <w:color w:val="000000" w:themeColor="text1"/>
              </w:rPr>
              <w:t>?</w:t>
            </w:r>
            <w:proofErr w:type="gramStart"/>
            <w:r w:rsidRPr="00FD6B01">
              <w:rPr>
                <w:rFonts w:ascii="Times New Roman" w:eastAsia="標楷體" w:hAnsi="Times New Roman" w:cs="Times New Roman" w:hint="eastAsia"/>
                <w:color w:val="000000" w:themeColor="text1"/>
              </w:rPr>
              <w:t>俾</w:t>
            </w:r>
            <w:proofErr w:type="gramEnd"/>
            <w:r w:rsidRPr="00FD6B01">
              <w:rPr>
                <w:rFonts w:ascii="Times New Roman" w:eastAsia="標楷體" w:hAnsi="Times New Roman" w:cs="Times New Roman" w:hint="eastAsia"/>
                <w:color w:val="000000" w:themeColor="text1"/>
              </w:rPr>
              <w:t>以決定專家工作之性質、範圍、目的及適當性。</w:t>
            </w:r>
          </w:p>
          <w:p w14:paraId="0C1105E5" w14:textId="77777777" w:rsidR="007018DF" w:rsidRPr="00FD6B01"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4.</w:t>
            </w:r>
            <w:r w:rsidRPr="00FD6B01">
              <w:rPr>
                <w:rFonts w:ascii="Times New Roman" w:eastAsia="標楷體" w:hAnsi="Times New Roman" w:cs="Times New Roman" w:hint="eastAsia"/>
                <w:color w:val="000000" w:themeColor="text1"/>
              </w:rPr>
              <w:t>查核人員是否取得管理階層專家工作之瞭解，包括專門知識</w:t>
            </w:r>
            <w:proofErr w:type="gramStart"/>
            <w:r w:rsidRPr="00FD6B01">
              <w:rPr>
                <w:rFonts w:ascii="Times New Roman" w:eastAsia="標楷體" w:hAnsi="Times New Roman" w:cs="Times New Roman" w:hint="eastAsia"/>
                <w:color w:val="000000" w:themeColor="text1"/>
              </w:rPr>
              <w:t>攸</w:t>
            </w:r>
            <w:proofErr w:type="gramEnd"/>
            <w:r w:rsidRPr="00FD6B01">
              <w:rPr>
                <w:rFonts w:ascii="Times New Roman" w:eastAsia="標楷體" w:hAnsi="Times New Roman" w:cs="Times New Roman" w:hint="eastAsia"/>
                <w:color w:val="000000" w:themeColor="text1"/>
              </w:rPr>
              <w:t>關領域，並評估採用該專家工作以作為</w:t>
            </w:r>
            <w:proofErr w:type="gramStart"/>
            <w:r w:rsidRPr="00FD6B01">
              <w:rPr>
                <w:rFonts w:ascii="Times New Roman" w:eastAsia="標楷體" w:hAnsi="Times New Roman" w:cs="Times New Roman" w:hint="eastAsia"/>
                <w:color w:val="000000" w:themeColor="text1"/>
              </w:rPr>
              <w:t>攸</w:t>
            </w:r>
            <w:proofErr w:type="gramEnd"/>
            <w:r w:rsidRPr="00FD6B01">
              <w:rPr>
                <w:rFonts w:ascii="Times New Roman" w:eastAsia="標楷體" w:hAnsi="Times New Roman" w:cs="Times New Roman" w:hint="eastAsia"/>
                <w:color w:val="000000" w:themeColor="text1"/>
              </w:rPr>
              <w:t>關聲明之查核證據是否適切</w:t>
            </w:r>
            <w:r w:rsidRPr="00FD6B01">
              <w:rPr>
                <w:rFonts w:ascii="Times New Roman" w:eastAsia="標楷體" w:hAnsi="Times New Roman" w:cs="Times New Roman"/>
                <w:color w:val="000000" w:themeColor="text1"/>
              </w:rPr>
              <w:t>?</w:t>
            </w:r>
          </w:p>
          <w:p w14:paraId="041BD43F" w14:textId="77777777" w:rsidR="007018DF" w:rsidRPr="00FD6B01"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5.</w:t>
            </w:r>
            <w:r w:rsidRPr="00FD6B01">
              <w:rPr>
                <w:rFonts w:ascii="Times New Roman" w:eastAsia="標楷體" w:hAnsi="Times New Roman" w:cs="Times New Roman" w:hint="eastAsia"/>
                <w:color w:val="000000" w:themeColor="text1"/>
              </w:rPr>
              <w:t>查核人員是否與查核人員專家就下列事項達成協議</w:t>
            </w:r>
            <w:r w:rsidRPr="00FD6B01">
              <w:rPr>
                <w:rFonts w:ascii="Times New Roman" w:eastAsia="標楷體" w:hAnsi="Times New Roman" w:cs="Times New Roman"/>
                <w:color w:val="000000" w:themeColor="text1"/>
              </w:rPr>
              <w:t>(</w:t>
            </w:r>
            <w:r w:rsidRPr="00FD6B01">
              <w:rPr>
                <w:rFonts w:ascii="Times New Roman" w:eastAsia="標楷體" w:hAnsi="Times New Roman" w:cs="Times New Roman" w:hint="eastAsia"/>
                <w:color w:val="000000" w:themeColor="text1"/>
              </w:rPr>
              <w:t>如適當時，以書面方式為之</w:t>
            </w:r>
            <w:proofErr w:type="gramStart"/>
            <w:r w:rsidRPr="00FD6B01">
              <w:rPr>
                <w:rFonts w:ascii="Times New Roman" w:eastAsia="標楷體" w:hAnsi="Times New Roman" w:cs="Times New Roman" w:hint="eastAsia"/>
                <w:color w:val="000000" w:themeColor="text1"/>
              </w:rPr>
              <w:t>）</w:t>
            </w:r>
            <w:proofErr w:type="gramEnd"/>
            <w:r w:rsidRPr="00FD6B01">
              <w:rPr>
                <w:rFonts w:ascii="Times New Roman" w:eastAsia="標楷體" w:hAnsi="Times New Roman" w:cs="Times New Roman" w:hint="eastAsia"/>
                <w:color w:val="000000" w:themeColor="text1"/>
              </w:rPr>
              <w:t>：</w:t>
            </w:r>
          </w:p>
          <w:p w14:paraId="3AAA3540"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(1)</w:t>
            </w:r>
            <w:r w:rsidRPr="00FD6B01">
              <w:rPr>
                <w:rFonts w:ascii="Times New Roman" w:eastAsia="標楷體" w:hAnsi="Times New Roman" w:cs="Times New Roman" w:hint="eastAsia"/>
                <w:color w:val="000000" w:themeColor="text1"/>
              </w:rPr>
              <w:t>專家工作之性質、範圍及目的。</w:t>
            </w:r>
          </w:p>
          <w:p w14:paraId="2EC9B337"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(2)</w:t>
            </w:r>
            <w:r w:rsidRPr="00FD6B01">
              <w:rPr>
                <w:rFonts w:ascii="Times New Roman" w:eastAsia="標楷體" w:hAnsi="Times New Roman" w:cs="Times New Roman" w:hint="eastAsia"/>
                <w:color w:val="000000" w:themeColor="text1"/>
              </w:rPr>
              <w:t>查核人員及專家各自之角色及責任。</w:t>
            </w:r>
          </w:p>
          <w:p w14:paraId="0AED0C17"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(3)</w:t>
            </w:r>
            <w:r w:rsidRPr="00FD6B01">
              <w:rPr>
                <w:rFonts w:ascii="Times New Roman" w:eastAsia="標楷體" w:hAnsi="Times New Roman" w:cs="Times New Roman" w:hint="eastAsia"/>
                <w:color w:val="000000" w:themeColor="text1"/>
              </w:rPr>
              <w:t>查核人員與專家間溝通之性質、時間及範圍，包括專家所出具報告之格式。</w:t>
            </w:r>
          </w:p>
          <w:p w14:paraId="42F5904B"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(4)</w:t>
            </w:r>
            <w:r w:rsidRPr="00FD6B01">
              <w:rPr>
                <w:rFonts w:ascii="Times New Roman" w:eastAsia="標楷體" w:hAnsi="Times New Roman" w:cs="Times New Roman" w:hint="eastAsia"/>
                <w:color w:val="000000" w:themeColor="text1"/>
              </w:rPr>
              <w:t>專家須遵循之保密規範。</w:t>
            </w:r>
          </w:p>
          <w:p w14:paraId="61AD6117" w14:textId="77777777" w:rsidR="007018DF" w:rsidRPr="00FD6B01"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6.</w:t>
            </w:r>
            <w:r w:rsidRPr="00FD6B01">
              <w:rPr>
                <w:rFonts w:ascii="Times New Roman" w:eastAsia="標楷體" w:hAnsi="Times New Roman" w:cs="Times New Roman" w:hint="eastAsia"/>
                <w:color w:val="000000" w:themeColor="text1"/>
              </w:rPr>
              <w:t>查核人員是否就查核目的評估查核人員專家或管理階層專家工作之適當性，包括</w:t>
            </w:r>
            <w:r w:rsidRPr="00FD6B01">
              <w:rPr>
                <w:rFonts w:ascii="Times New Roman" w:eastAsia="標楷體" w:hAnsi="Times New Roman" w:cs="Times New Roman"/>
                <w:color w:val="000000" w:themeColor="text1"/>
              </w:rPr>
              <w:t>:</w:t>
            </w:r>
          </w:p>
          <w:p w14:paraId="53729302"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(1)</w:t>
            </w:r>
            <w:r w:rsidRPr="00FD6B01">
              <w:rPr>
                <w:rFonts w:ascii="Times New Roman" w:eastAsia="標楷體" w:hAnsi="Times New Roman" w:cs="Times New Roman" w:hint="eastAsia"/>
                <w:color w:val="000000" w:themeColor="text1"/>
              </w:rPr>
              <w:t>專家之發現或結論之</w:t>
            </w:r>
            <w:proofErr w:type="gramStart"/>
            <w:r w:rsidRPr="00FD6B01">
              <w:rPr>
                <w:rFonts w:ascii="Times New Roman" w:eastAsia="標楷體" w:hAnsi="Times New Roman" w:cs="Times New Roman" w:hint="eastAsia"/>
                <w:color w:val="000000" w:themeColor="text1"/>
              </w:rPr>
              <w:t>攸</w:t>
            </w:r>
            <w:proofErr w:type="gramEnd"/>
            <w:r w:rsidRPr="00FD6B01">
              <w:rPr>
                <w:rFonts w:ascii="Times New Roman" w:eastAsia="標楷體" w:hAnsi="Times New Roman" w:cs="Times New Roman" w:hint="eastAsia"/>
                <w:color w:val="000000" w:themeColor="text1"/>
              </w:rPr>
              <w:t>關性及合理性，以及與其他查核證據之一致性。</w:t>
            </w:r>
          </w:p>
          <w:p w14:paraId="6D7EA3E4"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(2)</w:t>
            </w:r>
            <w:r w:rsidRPr="00FD6B01">
              <w:rPr>
                <w:rFonts w:ascii="Times New Roman" w:eastAsia="標楷體" w:hAnsi="Times New Roman" w:cs="Times New Roman" w:hint="eastAsia"/>
                <w:color w:val="000000" w:themeColor="text1"/>
              </w:rPr>
              <w:t>如專家工作涉及重大假設及方法之採用，該等假設及方法於當時情況下之</w:t>
            </w:r>
            <w:proofErr w:type="gramStart"/>
            <w:r w:rsidRPr="00FD6B01">
              <w:rPr>
                <w:rFonts w:ascii="Times New Roman" w:eastAsia="標楷體" w:hAnsi="Times New Roman" w:cs="Times New Roman" w:hint="eastAsia"/>
                <w:color w:val="000000" w:themeColor="text1"/>
              </w:rPr>
              <w:t>攸</w:t>
            </w:r>
            <w:proofErr w:type="gramEnd"/>
            <w:r w:rsidRPr="00FD6B01">
              <w:rPr>
                <w:rFonts w:ascii="Times New Roman" w:eastAsia="標楷體" w:hAnsi="Times New Roman" w:cs="Times New Roman" w:hint="eastAsia"/>
                <w:color w:val="000000" w:themeColor="text1"/>
              </w:rPr>
              <w:t>關性及合理性。</w:t>
            </w:r>
          </w:p>
          <w:p w14:paraId="2E625ECF"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lastRenderedPageBreak/>
              <w:t>(3)</w:t>
            </w:r>
            <w:r w:rsidRPr="00FD6B01">
              <w:rPr>
                <w:rFonts w:ascii="Times New Roman" w:eastAsia="標楷體" w:hAnsi="Times New Roman" w:cs="Times New Roman" w:hint="eastAsia"/>
                <w:color w:val="000000" w:themeColor="text1"/>
              </w:rPr>
              <w:t>如專家採用對其工作係屬重要之原始資料，該等原始資料之</w:t>
            </w:r>
            <w:proofErr w:type="gramStart"/>
            <w:r w:rsidRPr="00FD6B01">
              <w:rPr>
                <w:rFonts w:ascii="Times New Roman" w:eastAsia="標楷體" w:hAnsi="Times New Roman" w:cs="Times New Roman" w:hint="eastAsia"/>
                <w:color w:val="000000" w:themeColor="text1"/>
              </w:rPr>
              <w:t>攸</w:t>
            </w:r>
            <w:proofErr w:type="gramEnd"/>
            <w:r w:rsidRPr="00FD6B01">
              <w:rPr>
                <w:rFonts w:ascii="Times New Roman" w:eastAsia="標楷體" w:hAnsi="Times New Roman" w:cs="Times New Roman" w:hint="eastAsia"/>
                <w:color w:val="000000" w:themeColor="text1"/>
              </w:rPr>
              <w:t>關性、完整性及正確性。</w:t>
            </w:r>
          </w:p>
          <w:p w14:paraId="0EDC0424" w14:textId="77777777" w:rsidR="007018DF" w:rsidRPr="00FD6B01"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7.</w:t>
            </w:r>
            <w:r w:rsidRPr="00FD6B01">
              <w:rPr>
                <w:rFonts w:ascii="Times New Roman" w:eastAsia="標楷體" w:hAnsi="Times New Roman" w:cs="Times New Roman" w:hint="eastAsia"/>
                <w:color w:val="000000" w:themeColor="text1"/>
              </w:rPr>
              <w:t>如查核人員認為查核人員專家之工作就查核目的而言並不適當，是否與該專家協議其應額外執行工作之性質及範圍</w:t>
            </w:r>
            <w:r w:rsidRPr="00FD6B01">
              <w:rPr>
                <w:rFonts w:ascii="Times New Roman" w:eastAsia="標楷體" w:hAnsi="Times New Roman" w:cs="Times New Roman"/>
                <w:color w:val="000000" w:themeColor="text1"/>
              </w:rPr>
              <w:t>?</w:t>
            </w:r>
            <w:r w:rsidRPr="00FD6B01">
              <w:rPr>
                <w:rFonts w:ascii="Times New Roman" w:eastAsia="標楷體" w:hAnsi="Times New Roman" w:cs="Times New Roman" w:hint="eastAsia"/>
                <w:color w:val="000000" w:themeColor="text1"/>
              </w:rPr>
              <w:t>或執行額外之查核程序？</w:t>
            </w:r>
          </w:p>
          <w:p w14:paraId="2997A3DC" w14:textId="00EBC342" w:rsidR="007018DF" w:rsidRPr="008529B7"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8.</w:t>
            </w:r>
            <w:r w:rsidRPr="00FD6B01">
              <w:rPr>
                <w:rFonts w:ascii="Times New Roman" w:eastAsia="標楷體" w:hAnsi="Times New Roman" w:cs="Times New Roman" w:hint="eastAsia"/>
                <w:color w:val="000000" w:themeColor="text1"/>
              </w:rPr>
              <w:t>查核人員依前述第</w:t>
            </w:r>
            <w:r w:rsidRPr="00FD6B01">
              <w:rPr>
                <w:rFonts w:ascii="Times New Roman" w:eastAsia="標楷體" w:hAnsi="Times New Roman" w:cs="Times New Roman"/>
                <w:color w:val="000000" w:themeColor="text1"/>
              </w:rPr>
              <w:t>2</w:t>
            </w:r>
            <w:r w:rsidRPr="00FD6B01">
              <w:rPr>
                <w:rFonts w:ascii="Times New Roman" w:eastAsia="標楷體" w:hAnsi="Times New Roman" w:cs="Times New Roman" w:hint="eastAsia"/>
                <w:color w:val="000000" w:themeColor="text1"/>
              </w:rPr>
              <w:t>點至第</w:t>
            </w:r>
            <w:r w:rsidRPr="00FD6B01">
              <w:rPr>
                <w:rFonts w:ascii="Times New Roman" w:eastAsia="標楷體" w:hAnsi="Times New Roman" w:cs="Times New Roman"/>
                <w:color w:val="000000" w:themeColor="text1"/>
              </w:rPr>
              <w:t>7</w:t>
            </w:r>
            <w:r w:rsidRPr="00FD6B01">
              <w:rPr>
                <w:rFonts w:ascii="Times New Roman" w:eastAsia="標楷體" w:hAnsi="Times New Roman" w:cs="Times New Roman" w:hint="eastAsia"/>
                <w:color w:val="000000" w:themeColor="text1"/>
              </w:rPr>
              <w:t>點決定查核程序之性質、時間及範圍，是否考量下列因素</w:t>
            </w:r>
            <w:r w:rsidR="008529B7">
              <w:rPr>
                <w:rFonts w:ascii="Times New Roman" w:eastAsia="標楷體" w:hAnsi="Times New Roman" w:cs="Times New Roman" w:hint="eastAsia"/>
                <w:color w:val="000000" w:themeColor="text1"/>
              </w:rPr>
              <w:t>：</w:t>
            </w:r>
          </w:p>
          <w:p w14:paraId="3975ED0A" w14:textId="5DEC8228" w:rsidR="007018DF" w:rsidRPr="002A63DB"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2A63DB">
              <w:rPr>
                <w:rFonts w:ascii="Times New Roman" w:eastAsia="標楷體" w:hAnsi="Times New Roman" w:cs="Times New Roman"/>
                <w:color w:val="000000" w:themeColor="text1"/>
              </w:rPr>
              <w:t>(1)</w:t>
            </w:r>
            <w:r w:rsidRPr="002A63DB">
              <w:rPr>
                <w:rFonts w:ascii="Times New Roman" w:eastAsia="標楷體" w:hAnsi="Times New Roman" w:cs="Times New Roman"/>
                <w:color w:val="000000" w:themeColor="text1"/>
              </w:rPr>
              <w:t>與專家工作有關事項之性質</w:t>
            </w:r>
            <w:r w:rsidRPr="00FD6B01">
              <w:rPr>
                <w:rFonts w:ascii="Times New Roman" w:eastAsia="標楷體" w:hAnsi="Times New Roman" w:cs="Times New Roman"/>
                <w:color w:val="000000" w:themeColor="text1"/>
              </w:rPr>
              <w:t>及複雜度</w:t>
            </w:r>
            <w:r w:rsidRPr="002A63DB">
              <w:rPr>
                <w:rFonts w:ascii="Times New Roman" w:eastAsia="標楷體" w:hAnsi="Times New Roman" w:cs="Times New Roman"/>
                <w:color w:val="000000" w:themeColor="text1"/>
              </w:rPr>
              <w:t>。</w:t>
            </w:r>
          </w:p>
          <w:p w14:paraId="7C13625C"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(2)</w:t>
            </w:r>
            <w:r w:rsidRPr="00FD6B01">
              <w:rPr>
                <w:rFonts w:ascii="Times New Roman" w:eastAsia="標楷體" w:hAnsi="Times New Roman" w:cs="Times New Roman" w:hint="eastAsia"/>
                <w:color w:val="000000" w:themeColor="text1"/>
              </w:rPr>
              <w:t>與該專家工作有關事項之重大不實表達風險。</w:t>
            </w:r>
          </w:p>
          <w:p w14:paraId="0EB15970"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(3)</w:t>
            </w:r>
            <w:r w:rsidRPr="00FD6B01">
              <w:rPr>
                <w:rFonts w:ascii="Times New Roman" w:eastAsia="標楷體" w:hAnsi="Times New Roman" w:cs="Times New Roman" w:hint="eastAsia"/>
                <w:color w:val="000000" w:themeColor="text1"/>
              </w:rPr>
              <w:t>該專家工作之重要程度或替代查核證據之可取得性。</w:t>
            </w:r>
          </w:p>
          <w:p w14:paraId="44C0D476"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(4)</w:t>
            </w:r>
            <w:r w:rsidRPr="00FD6B01">
              <w:rPr>
                <w:rFonts w:ascii="Times New Roman" w:eastAsia="標楷體" w:hAnsi="Times New Roman" w:cs="Times New Roman" w:hint="eastAsia"/>
                <w:color w:val="000000" w:themeColor="text1"/>
              </w:rPr>
              <w:t>對該專家先前所執行工作之瞭解及以往採用該專家工作之經驗。</w:t>
            </w:r>
          </w:p>
          <w:p w14:paraId="34A3843E" w14:textId="6FAE6E4D"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(5)</w:t>
            </w:r>
            <w:r w:rsidRPr="00FD6B01">
              <w:rPr>
                <w:rFonts w:ascii="Times New Roman" w:eastAsia="標楷體" w:hAnsi="Times New Roman" w:cs="Times New Roman" w:hint="eastAsia"/>
                <w:color w:val="000000" w:themeColor="text1"/>
              </w:rPr>
              <w:t>如係採用查核人員專家之工作，該專家是否須遵循查核人員所隸屬事務所之品質管</w:t>
            </w:r>
            <w:r w:rsidR="00EA74BA" w:rsidRPr="00FD6B01">
              <w:rPr>
                <w:rFonts w:ascii="Times New Roman" w:eastAsia="標楷體" w:hAnsi="Times New Roman" w:cs="Times New Roman" w:hint="eastAsia"/>
                <w:color w:val="000000" w:themeColor="text1"/>
              </w:rPr>
              <w:t>理制度</w:t>
            </w:r>
            <w:r w:rsidRPr="00FD6B01">
              <w:rPr>
                <w:rFonts w:ascii="Times New Roman" w:eastAsia="標楷體" w:hAnsi="Times New Roman" w:cs="Times New Roman" w:hint="eastAsia"/>
                <w:color w:val="000000" w:themeColor="text1"/>
              </w:rPr>
              <w:t>。</w:t>
            </w:r>
          </w:p>
          <w:p w14:paraId="0014FC0B" w14:textId="77777777" w:rsidR="007018DF" w:rsidRPr="00FD6B01"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FD6B01">
              <w:rPr>
                <w:rFonts w:ascii="Times New Roman" w:eastAsia="標楷體" w:hAnsi="Times New Roman" w:cs="Times New Roman"/>
                <w:color w:val="000000" w:themeColor="text1"/>
              </w:rPr>
              <w:t>(6)</w:t>
            </w:r>
            <w:r w:rsidRPr="00FD6B01">
              <w:rPr>
                <w:rFonts w:ascii="Times New Roman" w:eastAsia="標楷體" w:hAnsi="Times New Roman" w:cs="Times New Roman" w:hint="eastAsia"/>
                <w:color w:val="000000" w:themeColor="text1"/>
              </w:rPr>
              <w:t>其他可能影響因素。</w:t>
            </w:r>
          </w:p>
          <w:p w14:paraId="4015EA58" w14:textId="77777777" w:rsidR="007018DF" w:rsidRPr="00FD6B01" w:rsidRDefault="007018DF" w:rsidP="007018DF">
            <w:pPr>
              <w:pStyle w:val="af4"/>
              <w:spacing w:line="360" w:lineRule="exact"/>
              <w:ind w:leftChars="192" w:left="742" w:hangingChars="117" w:hanging="281"/>
              <w:jc w:val="both"/>
              <w:rPr>
                <w:rFonts w:ascii="Times New Roman" w:eastAsia="標楷體" w:hAnsi="Times New Roman" w:cs="Times New Roman"/>
                <w:b/>
                <w:color w:val="0000FF"/>
              </w:rPr>
            </w:pPr>
            <w:r w:rsidRPr="00FD6B01">
              <w:rPr>
                <w:rFonts w:ascii="Times New Roman" w:eastAsia="標楷體" w:hAnsi="Times New Roman" w:cs="Times New Roman"/>
                <w:color w:val="000000" w:themeColor="text1"/>
              </w:rPr>
              <w:t>9.</w:t>
            </w:r>
            <w:r w:rsidRPr="00FD6B01">
              <w:rPr>
                <w:rFonts w:ascii="Times New Roman" w:eastAsia="標楷體" w:hAnsi="Times New Roman" w:cs="Times New Roman" w:hint="eastAsia"/>
                <w:color w:val="000000" w:themeColor="text1"/>
              </w:rPr>
              <w:t>會計師如於修正式意見查核報告之查核意見之基礎段中提及查核人員專家之工作，是否事先取得該專家之同意，並於查核報告中指出，提及專家之工作並未減輕會計師對財務報表所表示查核意見之責任？</w:t>
            </w:r>
          </w:p>
        </w:tc>
        <w:tc>
          <w:tcPr>
            <w:tcW w:w="1134" w:type="dxa"/>
          </w:tcPr>
          <w:p w14:paraId="681BFAF8" w14:textId="681E4DA9" w:rsidR="007018DF" w:rsidRPr="00A21A55" w:rsidRDefault="007018DF" w:rsidP="007018DF">
            <w:pPr>
              <w:pStyle w:val="a5"/>
              <w:spacing w:before="0" w:after="0" w:line="360" w:lineRule="exact"/>
              <w:rPr>
                <w:rFonts w:eastAsia="標楷體"/>
                <w:sz w:val="20"/>
                <w:lang w:eastAsia="zh-TW"/>
              </w:rPr>
            </w:pPr>
            <w:r w:rsidRPr="00A21A55">
              <w:rPr>
                <w:rFonts w:eastAsia="標楷體"/>
                <w:sz w:val="20"/>
                <w:lang w:eastAsia="zh-TW"/>
              </w:rPr>
              <w:lastRenderedPageBreak/>
              <w:t>TWSA620§6~12</w:t>
            </w:r>
            <w:r w:rsidRPr="00A21A55">
              <w:rPr>
                <w:rFonts w:eastAsia="標楷體"/>
                <w:sz w:val="20"/>
                <w:lang w:eastAsia="zh-TW"/>
              </w:rPr>
              <w:t>、</w:t>
            </w:r>
            <w:r w:rsidRPr="00A21A55">
              <w:rPr>
                <w:rFonts w:eastAsia="標楷體"/>
                <w:sz w:val="20"/>
                <w:lang w:eastAsia="zh-TW"/>
              </w:rPr>
              <w:t>14</w:t>
            </w:r>
            <w:r w:rsidRPr="00A21A55">
              <w:rPr>
                <w:rFonts w:eastAsia="標楷體"/>
                <w:sz w:val="20"/>
                <w:lang w:eastAsia="zh-TW"/>
              </w:rPr>
              <w:t>、</w:t>
            </w:r>
            <w:r w:rsidRPr="00A21A55">
              <w:rPr>
                <w:rFonts w:eastAsia="標楷體"/>
                <w:sz w:val="20"/>
                <w:lang w:eastAsia="zh-TW"/>
              </w:rPr>
              <w:t>22</w:t>
            </w:r>
            <w:r w:rsidRPr="00A21A55">
              <w:rPr>
                <w:rFonts w:eastAsia="標楷體"/>
                <w:sz w:val="20"/>
                <w:lang w:eastAsia="zh-TW"/>
              </w:rPr>
              <w:t>、</w:t>
            </w:r>
            <w:r w:rsidRPr="00A21A55">
              <w:rPr>
                <w:rFonts w:eastAsia="標楷體"/>
                <w:sz w:val="20"/>
                <w:lang w:eastAsia="zh-TW"/>
              </w:rPr>
              <w:t>55</w:t>
            </w:r>
            <w:r w:rsidR="008B380E">
              <w:rPr>
                <w:rFonts w:eastAsia="標楷體"/>
                <w:sz w:val="20"/>
                <w:lang w:eastAsia="zh-TW"/>
              </w:rPr>
              <w:t xml:space="preserve"> </w:t>
            </w:r>
            <w:r>
              <w:rPr>
                <w:rFonts w:eastAsia="標楷體"/>
                <w:sz w:val="20"/>
                <w:lang w:eastAsia="zh-TW"/>
              </w:rPr>
              <w:t>(</w:t>
            </w:r>
            <w:r>
              <w:rPr>
                <w:rFonts w:eastAsia="標楷體" w:hint="eastAsia"/>
                <w:sz w:val="20"/>
                <w:lang w:eastAsia="zh-TW"/>
              </w:rPr>
              <w:t>相關條文：</w:t>
            </w:r>
            <w:r w:rsidRPr="00A21A55">
              <w:rPr>
                <w:rFonts w:eastAsia="標楷體"/>
                <w:sz w:val="20"/>
                <w:lang w:eastAsia="zh-TW"/>
              </w:rPr>
              <w:t>§</w:t>
            </w:r>
            <w:r>
              <w:rPr>
                <w:rFonts w:eastAsia="標楷體" w:hint="eastAsia"/>
                <w:sz w:val="20"/>
                <w:lang w:eastAsia="zh-TW"/>
              </w:rPr>
              <w:t>1</w:t>
            </w:r>
            <w:r>
              <w:rPr>
                <w:rFonts w:eastAsia="標楷體"/>
                <w:sz w:val="20"/>
                <w:lang w:eastAsia="zh-TW"/>
              </w:rPr>
              <w:t>8~55</w:t>
            </w:r>
            <w:r>
              <w:rPr>
                <w:rFonts w:eastAsia="標楷體" w:hint="eastAsia"/>
                <w:sz w:val="20"/>
                <w:lang w:eastAsia="zh-TW"/>
              </w:rPr>
              <w:t>)</w:t>
            </w:r>
            <w:r w:rsidRPr="00A21A55">
              <w:rPr>
                <w:rFonts w:eastAsia="標楷體"/>
                <w:sz w:val="20"/>
                <w:lang w:eastAsia="zh-TW"/>
              </w:rPr>
              <w:t>，</w:t>
            </w:r>
          </w:p>
          <w:p w14:paraId="23CBFC3A" w14:textId="6D9638D0" w:rsidR="007018DF" w:rsidRPr="00A21A55" w:rsidRDefault="007018DF" w:rsidP="007018DF">
            <w:pPr>
              <w:pStyle w:val="a5"/>
              <w:spacing w:before="0" w:after="0" w:line="360" w:lineRule="exact"/>
              <w:rPr>
                <w:rFonts w:eastAsia="標楷體"/>
                <w:color w:val="000000" w:themeColor="text1"/>
                <w:sz w:val="24"/>
                <w:szCs w:val="24"/>
                <w:lang w:eastAsia="zh-TW"/>
              </w:rPr>
            </w:pPr>
            <w:r>
              <w:rPr>
                <w:rFonts w:eastAsia="標楷體" w:hint="eastAsia"/>
                <w:sz w:val="20"/>
                <w:lang w:eastAsia="zh-TW"/>
              </w:rPr>
              <w:t>T</w:t>
            </w:r>
            <w:r>
              <w:rPr>
                <w:rFonts w:eastAsia="標楷體"/>
                <w:sz w:val="20"/>
                <w:lang w:eastAsia="zh-TW"/>
              </w:rPr>
              <w:t xml:space="preserve">WSA500 </w:t>
            </w:r>
            <w:r w:rsidRPr="00A21A55">
              <w:rPr>
                <w:rFonts w:eastAsia="標楷體"/>
                <w:sz w:val="20"/>
                <w:lang w:eastAsia="zh-TW"/>
              </w:rPr>
              <w:t>§7</w:t>
            </w:r>
            <w:r w:rsidRPr="00A21A55">
              <w:rPr>
                <w:rFonts w:eastAsia="標楷體"/>
                <w:sz w:val="20"/>
                <w:lang w:eastAsia="zh-TW"/>
              </w:rPr>
              <w:t>、</w:t>
            </w:r>
            <w:r w:rsidRPr="00A21A55">
              <w:rPr>
                <w:rFonts w:eastAsia="標楷體"/>
                <w:sz w:val="20"/>
                <w:lang w:eastAsia="zh-TW"/>
              </w:rPr>
              <w:t>46</w:t>
            </w:r>
            <w:r w:rsidRPr="00A21A55">
              <w:rPr>
                <w:rFonts w:eastAsia="標楷體"/>
                <w:sz w:val="20"/>
                <w:lang w:eastAsia="zh-TW"/>
              </w:rPr>
              <w:t>、</w:t>
            </w:r>
            <w:r w:rsidRPr="00A21A55">
              <w:rPr>
                <w:rFonts w:eastAsia="標楷體"/>
                <w:sz w:val="20"/>
                <w:lang w:eastAsia="zh-TW"/>
              </w:rPr>
              <w:t>54</w:t>
            </w:r>
            <w:r w:rsidRPr="00A21A55">
              <w:rPr>
                <w:rFonts w:eastAsia="標楷體"/>
                <w:sz w:val="20"/>
                <w:lang w:eastAsia="zh-TW"/>
              </w:rPr>
              <w:t>、</w:t>
            </w:r>
            <w:r w:rsidRPr="00A21A55">
              <w:rPr>
                <w:rFonts w:eastAsia="標楷體"/>
                <w:sz w:val="20"/>
                <w:lang w:eastAsia="zh-TW"/>
              </w:rPr>
              <w:t>58</w:t>
            </w:r>
            <w:r w:rsidR="008B380E">
              <w:rPr>
                <w:rFonts w:eastAsia="標楷體"/>
                <w:sz w:val="20"/>
                <w:lang w:eastAsia="zh-TW"/>
              </w:rPr>
              <w:t xml:space="preserve"> </w:t>
            </w:r>
            <w:r>
              <w:rPr>
                <w:rFonts w:eastAsia="標楷體"/>
                <w:sz w:val="20"/>
                <w:lang w:eastAsia="zh-TW"/>
              </w:rPr>
              <w:t>(</w:t>
            </w:r>
            <w:r>
              <w:rPr>
                <w:rFonts w:eastAsia="標楷體" w:hint="eastAsia"/>
                <w:sz w:val="20"/>
                <w:lang w:eastAsia="zh-TW"/>
              </w:rPr>
              <w:t>相關條文：</w:t>
            </w:r>
            <w:r w:rsidRPr="00A21A55">
              <w:rPr>
                <w:rFonts w:eastAsia="標楷體"/>
                <w:sz w:val="20"/>
                <w:lang w:eastAsia="zh-TW"/>
              </w:rPr>
              <w:t>§</w:t>
            </w:r>
            <w:r>
              <w:rPr>
                <w:rFonts w:eastAsia="標楷體"/>
                <w:sz w:val="20"/>
                <w:lang w:eastAsia="zh-TW"/>
              </w:rPr>
              <w:t>44~58</w:t>
            </w:r>
            <w:r>
              <w:rPr>
                <w:rFonts w:eastAsia="標楷體" w:hint="eastAsia"/>
                <w:sz w:val="20"/>
                <w:lang w:eastAsia="zh-TW"/>
              </w:rPr>
              <w:t>)</w:t>
            </w:r>
          </w:p>
        </w:tc>
        <w:tc>
          <w:tcPr>
            <w:tcW w:w="850" w:type="dxa"/>
          </w:tcPr>
          <w:p w14:paraId="6397FE68"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907C49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1A0E4C92" w14:textId="77777777" w:rsidR="007018DF" w:rsidRPr="00A21A55" w:rsidRDefault="007018DF" w:rsidP="007018DF">
            <w:pPr>
              <w:pStyle w:val="af4"/>
              <w:tabs>
                <w:tab w:val="num" w:pos="900"/>
              </w:tabs>
              <w:spacing w:line="360" w:lineRule="exact"/>
              <w:ind w:leftChars="28" w:left="427" w:hangingChars="150" w:hanging="360"/>
              <w:rPr>
                <w:rFonts w:ascii="Times New Roman" w:eastAsia="標楷體" w:hAnsi="Times New Roman" w:cs="Times New Roman"/>
                <w:color w:val="000000" w:themeColor="text1"/>
              </w:rPr>
            </w:pPr>
          </w:p>
        </w:tc>
        <w:tc>
          <w:tcPr>
            <w:tcW w:w="851" w:type="dxa"/>
          </w:tcPr>
          <w:p w14:paraId="319C43D9" w14:textId="77777777" w:rsidR="007018DF" w:rsidRPr="00A21A55" w:rsidRDefault="007018DF" w:rsidP="007018DF">
            <w:pPr>
              <w:pStyle w:val="af4"/>
              <w:tabs>
                <w:tab w:val="num" w:pos="900"/>
              </w:tabs>
              <w:spacing w:line="360" w:lineRule="exact"/>
              <w:ind w:leftChars="28" w:left="427" w:hangingChars="150" w:hanging="360"/>
              <w:rPr>
                <w:rFonts w:ascii="Times New Roman" w:eastAsia="標楷體" w:hAnsi="Times New Roman" w:cs="Times New Roman"/>
                <w:color w:val="000000" w:themeColor="text1"/>
              </w:rPr>
            </w:pPr>
          </w:p>
        </w:tc>
      </w:tr>
      <w:tr w:rsidR="007018DF" w:rsidRPr="00A21A55" w14:paraId="58F613AA" w14:textId="77777777" w:rsidTr="00937653">
        <w:tc>
          <w:tcPr>
            <w:tcW w:w="10916" w:type="dxa"/>
            <w:gridSpan w:val="6"/>
          </w:tcPr>
          <w:p w14:paraId="53D6227E" w14:textId="2A41F8BB" w:rsidR="007018DF" w:rsidRPr="00A21A55" w:rsidRDefault="007018DF" w:rsidP="007018DF">
            <w:pPr>
              <w:pStyle w:val="a5"/>
              <w:spacing w:before="0" w:after="0" w:line="360" w:lineRule="exact"/>
              <w:ind w:left="425" w:hangingChars="193" w:hanging="425"/>
              <w:outlineLvl w:val="2"/>
              <w:rPr>
                <w:rFonts w:eastAsia="標楷體"/>
                <w:b/>
                <w:color w:val="000000" w:themeColor="text1"/>
                <w:sz w:val="24"/>
                <w:szCs w:val="24"/>
                <w:lang w:eastAsia="zh-TW"/>
              </w:rPr>
            </w:pPr>
            <w:bookmarkStart w:id="36" w:name="_Toc123127131"/>
            <w:r w:rsidRPr="00A21A55">
              <w:rPr>
                <w:rFonts w:eastAsia="標楷體"/>
                <w:b/>
                <w:color w:val="000000" w:themeColor="text1"/>
                <w:lang w:eastAsia="zh-TW"/>
              </w:rPr>
              <w:t>二十八</w:t>
            </w:r>
            <w:r w:rsidRPr="00A21A55">
              <w:rPr>
                <w:rFonts w:eastAsia="標楷體"/>
                <w:b/>
                <w:sz w:val="24"/>
                <w:szCs w:val="24"/>
                <w:lang w:eastAsia="zh-TW"/>
              </w:rPr>
              <w:t>、採用內部稽核人員之工作</w:t>
            </w:r>
            <w:bookmarkEnd w:id="36"/>
          </w:p>
        </w:tc>
      </w:tr>
      <w:tr w:rsidR="007018DF" w:rsidRPr="00A21A55" w14:paraId="30473D86" w14:textId="77777777" w:rsidTr="00CF5F09">
        <w:tc>
          <w:tcPr>
            <w:tcW w:w="5671" w:type="dxa"/>
          </w:tcPr>
          <w:p w14:paraId="735D5412"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（一）查核人員如擬於取得查核證據時「採用內部稽核人員之工作」時，是否執行適當程序？</w:t>
            </w:r>
          </w:p>
          <w:p w14:paraId="5E6F2548"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68F626FA"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查核</w:t>
            </w:r>
            <w:r w:rsidRPr="00A21A55">
              <w:rPr>
                <w:rFonts w:ascii="Times New Roman" w:eastAsia="標楷體" w:hAnsi="Times New Roman" w:cs="Times New Roman"/>
                <w:bCs/>
              </w:rPr>
              <w:t>人員</w:t>
            </w:r>
            <w:r w:rsidRPr="00A21A55">
              <w:rPr>
                <w:rFonts w:ascii="Times New Roman" w:eastAsia="標楷體" w:hAnsi="Times New Roman" w:cs="Times New Roman"/>
              </w:rPr>
              <w:t>是否就查核目的評估下列事項，以確定</w:t>
            </w:r>
            <w:r w:rsidRPr="00A21A55">
              <w:rPr>
                <w:rFonts w:ascii="Times New Roman" w:eastAsia="標楷體" w:hAnsi="Times New Roman" w:cs="Times New Roman"/>
                <w:b/>
                <w:bCs/>
              </w:rPr>
              <w:t>是否可採用內部稽核工作</w:t>
            </w:r>
            <w:r w:rsidRPr="00A21A55">
              <w:rPr>
                <w:rFonts w:ascii="Times New Roman" w:eastAsia="標楷體" w:hAnsi="Times New Roman" w:cs="Times New Roman"/>
              </w:rPr>
              <w:t>：</w:t>
            </w:r>
          </w:p>
          <w:p w14:paraId="46422D45" w14:textId="262294A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內部稽核職能於組織中之定位及相關政策與程序支持內部稽核人員客觀性之程度。</w:t>
            </w:r>
            <w:r w:rsidRPr="00A21A55">
              <w:rPr>
                <w:rFonts w:ascii="Times New Roman" w:eastAsia="標楷體" w:hAnsi="Times New Roman" w:cs="Times New Roman"/>
                <w:bCs/>
              </w:rPr>
              <w:t>(</w:t>
            </w:r>
            <w:r w:rsidRPr="00A21A55">
              <w:rPr>
                <w:rFonts w:ascii="Times New Roman" w:eastAsia="標楷體" w:hAnsi="Times New Roman" w:cs="Times New Roman"/>
                <w:bCs/>
              </w:rPr>
              <w:t>影響之可能因素請參閱</w:t>
            </w:r>
            <w:r w:rsidRPr="00A21A55">
              <w:rPr>
                <w:rFonts w:ascii="Times New Roman" w:eastAsia="標楷體" w:hAnsi="Times New Roman" w:cs="Times New Roman"/>
                <w:bCs/>
              </w:rPr>
              <w:t>TWSA610</w:t>
            </w:r>
            <w:r w:rsidRPr="00A21A55">
              <w:rPr>
                <w:rFonts w:ascii="Times New Roman" w:eastAsia="標楷體" w:hAnsi="Times New Roman" w:cs="Times New Roman"/>
                <w:bCs/>
              </w:rPr>
              <w:t>第</w:t>
            </w:r>
            <w:r w:rsidRPr="00A21A55">
              <w:rPr>
                <w:rFonts w:ascii="Times New Roman" w:eastAsia="標楷體" w:hAnsi="Times New Roman" w:cs="Times New Roman"/>
                <w:bCs/>
              </w:rPr>
              <w:t>40</w:t>
            </w:r>
            <w:r w:rsidRPr="00A21A55">
              <w:rPr>
                <w:rFonts w:ascii="Times New Roman" w:eastAsia="標楷體" w:hAnsi="Times New Roman" w:cs="Times New Roman"/>
                <w:bCs/>
              </w:rPr>
              <w:t>條</w:t>
            </w:r>
            <w:r w:rsidRPr="00A21A55">
              <w:rPr>
                <w:rFonts w:ascii="Times New Roman" w:eastAsia="標楷體" w:hAnsi="Times New Roman" w:cs="Times New Roman"/>
                <w:bCs/>
              </w:rPr>
              <w:t>)</w:t>
            </w:r>
          </w:p>
          <w:p w14:paraId="73CF91D8" w14:textId="08E3A7BE"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內部稽核職能之專業能力。</w:t>
            </w:r>
            <w:r w:rsidRPr="00A21A55">
              <w:rPr>
                <w:rFonts w:ascii="Times New Roman" w:eastAsia="標楷體" w:hAnsi="Times New Roman" w:cs="Times New Roman"/>
                <w:bCs/>
              </w:rPr>
              <w:t>(</w:t>
            </w:r>
            <w:r w:rsidRPr="00A21A55">
              <w:rPr>
                <w:rFonts w:ascii="Times New Roman" w:eastAsia="標楷體" w:hAnsi="Times New Roman" w:cs="Times New Roman"/>
                <w:bCs/>
              </w:rPr>
              <w:t>影響之可能因</w:t>
            </w:r>
            <w:r w:rsidRPr="00A21A55">
              <w:rPr>
                <w:rFonts w:ascii="Times New Roman" w:eastAsia="標楷體" w:hAnsi="Times New Roman" w:cs="Times New Roman"/>
                <w:bCs/>
              </w:rPr>
              <w:lastRenderedPageBreak/>
              <w:t>素請參閱</w:t>
            </w:r>
            <w:r w:rsidRPr="00A21A55">
              <w:rPr>
                <w:rFonts w:ascii="Times New Roman" w:eastAsia="標楷體" w:hAnsi="Times New Roman" w:cs="Times New Roman"/>
                <w:bCs/>
              </w:rPr>
              <w:t>TWSA610</w:t>
            </w:r>
            <w:r w:rsidRPr="00A21A55">
              <w:rPr>
                <w:rFonts w:ascii="Times New Roman" w:eastAsia="標楷體" w:hAnsi="Times New Roman" w:cs="Times New Roman"/>
                <w:bCs/>
              </w:rPr>
              <w:t>第</w:t>
            </w:r>
            <w:r w:rsidRPr="00A21A55">
              <w:rPr>
                <w:rFonts w:ascii="Times New Roman" w:eastAsia="標楷體" w:hAnsi="Times New Roman" w:cs="Times New Roman"/>
                <w:bCs/>
              </w:rPr>
              <w:t>41</w:t>
            </w:r>
            <w:r w:rsidRPr="00A21A55">
              <w:rPr>
                <w:rFonts w:ascii="Times New Roman" w:eastAsia="標楷體" w:hAnsi="Times New Roman" w:cs="Times New Roman"/>
                <w:bCs/>
              </w:rPr>
              <w:t>條</w:t>
            </w:r>
            <w:r w:rsidRPr="00A21A55">
              <w:rPr>
                <w:rFonts w:ascii="Times New Roman" w:eastAsia="標楷體" w:hAnsi="Times New Roman" w:cs="Times New Roman"/>
                <w:bCs/>
              </w:rPr>
              <w:t>)</w:t>
            </w:r>
          </w:p>
          <w:p w14:paraId="7D1B0D3E" w14:textId="0397474B"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rPr>
            </w:pPr>
            <w:r w:rsidRPr="00A21A55">
              <w:rPr>
                <w:rFonts w:ascii="Times New Roman" w:eastAsia="標楷體" w:hAnsi="Times New Roman" w:cs="Times New Roman"/>
                <w:bCs/>
              </w:rPr>
              <w:t>(3)</w:t>
            </w:r>
            <w:r w:rsidRPr="00A21A55">
              <w:rPr>
                <w:rFonts w:ascii="Times New Roman" w:eastAsia="標楷體" w:hAnsi="Times New Roman" w:cs="Times New Roman"/>
                <w:bCs/>
              </w:rPr>
              <w:t>內部稽核職能是否應用系統化且嚴謹之方法（包含品質管制政策及程序）。</w:t>
            </w:r>
            <w:r w:rsidRPr="00A21A55">
              <w:rPr>
                <w:rFonts w:ascii="Times New Roman" w:eastAsia="標楷體" w:hAnsi="Times New Roman" w:cs="Times New Roman"/>
                <w:bCs/>
              </w:rPr>
              <w:t>(</w:t>
            </w:r>
            <w:r w:rsidRPr="00A21A55">
              <w:rPr>
                <w:rFonts w:ascii="Times New Roman" w:eastAsia="標楷體" w:hAnsi="Times New Roman" w:cs="Times New Roman"/>
                <w:bCs/>
              </w:rPr>
              <w:t>影響之可能因素請參閱</w:t>
            </w:r>
            <w:r w:rsidRPr="00A21A55">
              <w:rPr>
                <w:rFonts w:ascii="Times New Roman" w:eastAsia="標楷體" w:hAnsi="Times New Roman" w:cs="Times New Roman"/>
                <w:bCs/>
              </w:rPr>
              <w:t>TWSA610</w:t>
            </w:r>
            <w:r w:rsidRPr="00A21A55">
              <w:rPr>
                <w:rFonts w:ascii="Times New Roman" w:eastAsia="標楷體" w:hAnsi="Times New Roman" w:cs="Times New Roman"/>
                <w:bCs/>
              </w:rPr>
              <w:t>第</w:t>
            </w:r>
            <w:r w:rsidRPr="00A21A55">
              <w:rPr>
                <w:rFonts w:ascii="Times New Roman" w:eastAsia="標楷體" w:hAnsi="Times New Roman" w:cs="Times New Roman"/>
                <w:bCs/>
              </w:rPr>
              <w:t>44</w:t>
            </w:r>
            <w:r w:rsidRPr="00A21A55">
              <w:rPr>
                <w:rFonts w:ascii="Times New Roman" w:eastAsia="標楷體" w:hAnsi="Times New Roman" w:cs="Times New Roman"/>
                <w:bCs/>
              </w:rPr>
              <w:t>條</w:t>
            </w:r>
            <w:r w:rsidRPr="00A21A55">
              <w:rPr>
                <w:rFonts w:ascii="Times New Roman" w:eastAsia="標楷體" w:hAnsi="Times New Roman" w:cs="Times New Roman"/>
                <w:bCs/>
              </w:rPr>
              <w:t>)</w:t>
            </w:r>
          </w:p>
          <w:p w14:paraId="11D7F472"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如有下列情形之</w:t>
            </w:r>
            <w:proofErr w:type="gramStart"/>
            <w:r w:rsidRPr="00A21A55">
              <w:rPr>
                <w:rFonts w:ascii="Times New Roman" w:eastAsia="標楷體" w:hAnsi="Times New Roman" w:cs="Times New Roman"/>
                <w:bCs/>
              </w:rPr>
              <w:t>一</w:t>
            </w:r>
            <w:proofErr w:type="gramEnd"/>
            <w:r w:rsidRPr="00A21A55">
              <w:rPr>
                <w:rFonts w:ascii="Times New Roman" w:eastAsia="標楷體" w:hAnsi="Times New Roman" w:cs="Times New Roman"/>
                <w:bCs/>
              </w:rPr>
              <w:t>者，查核人員是否即未採用</w:t>
            </w:r>
            <w:proofErr w:type="gramStart"/>
            <w:r w:rsidRPr="00A21A55">
              <w:rPr>
                <w:rFonts w:ascii="Times New Roman" w:eastAsia="標楷體" w:hAnsi="Times New Roman" w:cs="Times New Roman"/>
                <w:bCs/>
              </w:rPr>
              <w:t>用</w:t>
            </w:r>
            <w:proofErr w:type="gramEnd"/>
            <w:r w:rsidRPr="00A21A55">
              <w:rPr>
                <w:rFonts w:ascii="Times New Roman" w:eastAsia="標楷體" w:hAnsi="Times New Roman" w:cs="Times New Roman"/>
                <w:bCs/>
              </w:rPr>
              <w:t>內部稽核工作：</w:t>
            </w:r>
          </w:p>
          <w:p w14:paraId="24C962B4"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內部稽核職能於組織中之定位及相關政策與程序無法支持內部稽核人員之客觀性。</w:t>
            </w:r>
          </w:p>
          <w:p w14:paraId="5CDC4A16"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內部稽核職能缺乏足夠之專業能力。</w:t>
            </w:r>
          </w:p>
          <w:p w14:paraId="0A131EC3"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內部稽核職能未應用系統化且嚴謹之方法（包含品質管制政策及程序）。</w:t>
            </w:r>
          </w:p>
          <w:p w14:paraId="1A8FE07B"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(4)</w:t>
            </w:r>
            <w:r w:rsidRPr="00A21A55">
              <w:rPr>
                <w:rFonts w:ascii="Times New Roman" w:eastAsia="標楷體" w:hAnsi="Times New Roman" w:cs="Times New Roman"/>
                <w:bCs/>
              </w:rPr>
              <w:t>查核團隊所隸屬之事務所向審計客戶提供內部稽核服務，如於查核中採用該等服務之結果時，將產生自我評估威脅。</w:t>
            </w:r>
          </w:p>
          <w:p w14:paraId="1CA386A8"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3.</w:t>
            </w:r>
            <w:r w:rsidRPr="00EC7262">
              <w:rPr>
                <w:rFonts w:ascii="Times New Roman" w:eastAsia="標楷體" w:hAnsi="Times New Roman" w:cs="Times New Roman"/>
              </w:rPr>
              <w:t>查核</w:t>
            </w:r>
            <w:r w:rsidRPr="00A21A55">
              <w:rPr>
                <w:rFonts w:ascii="Times New Roman" w:eastAsia="標楷體" w:hAnsi="Times New Roman" w:cs="Times New Roman"/>
                <w:bCs/>
              </w:rPr>
              <w:t>人員如規劃採用內部稽核工作，是否考量下列事項，以</w:t>
            </w:r>
            <w:r w:rsidRPr="00A21A55">
              <w:rPr>
                <w:rFonts w:ascii="Times New Roman" w:eastAsia="標楷體" w:hAnsi="Times New Roman" w:cs="Times New Roman"/>
                <w:b/>
              </w:rPr>
              <w:t>決定可採用內部稽核工作之性質、領域及程度</w:t>
            </w:r>
            <w:r w:rsidRPr="00A21A55">
              <w:rPr>
                <w:rFonts w:ascii="Times New Roman" w:eastAsia="標楷體" w:hAnsi="Times New Roman" w:cs="Times New Roman"/>
                <w:bCs/>
              </w:rPr>
              <w:t>：</w:t>
            </w:r>
          </w:p>
          <w:p w14:paraId="4871A8CE"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內部稽核職能於組織中之定位。</w:t>
            </w:r>
          </w:p>
          <w:p w14:paraId="4B65D581"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相關政策與程序支持內部稽核人員客觀性之程度。</w:t>
            </w:r>
          </w:p>
          <w:p w14:paraId="1CBC9A92"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對內部稽核職能之專業能力所作之評估。</w:t>
            </w:r>
          </w:p>
          <w:p w14:paraId="0A828B50"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(4)</w:t>
            </w:r>
            <w:r w:rsidRPr="00A21A55">
              <w:rPr>
                <w:rFonts w:ascii="Times New Roman" w:eastAsia="標楷體" w:hAnsi="Times New Roman" w:cs="Times New Roman"/>
                <w:bCs/>
              </w:rPr>
              <w:t>內部稽核職能已執行或計劃執行工作之性質及範圍。</w:t>
            </w:r>
          </w:p>
          <w:p w14:paraId="4D273F59"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(5)</w:t>
            </w:r>
            <w:r w:rsidRPr="00A21A55">
              <w:rPr>
                <w:rFonts w:ascii="Times New Roman" w:eastAsia="標楷體" w:hAnsi="Times New Roman" w:cs="Times New Roman"/>
                <w:bCs/>
              </w:rPr>
              <w:t>前述</w:t>
            </w:r>
            <w:r w:rsidRPr="00A21A55">
              <w:rPr>
                <w:rFonts w:ascii="Times New Roman" w:eastAsia="標楷體" w:hAnsi="Times New Roman" w:cs="Times New Roman"/>
                <w:bCs/>
              </w:rPr>
              <w:t>(4)</w:t>
            </w:r>
            <w:r w:rsidRPr="00A21A55">
              <w:rPr>
                <w:rFonts w:ascii="Times New Roman" w:eastAsia="標楷體" w:hAnsi="Times New Roman" w:cs="Times New Roman"/>
                <w:bCs/>
              </w:rPr>
              <w:t>該等工作與查核人員之整體查核策略及查核計畫之</w:t>
            </w:r>
            <w:proofErr w:type="gramStart"/>
            <w:r w:rsidRPr="00A21A55">
              <w:rPr>
                <w:rFonts w:ascii="Times New Roman" w:eastAsia="標楷體" w:hAnsi="Times New Roman" w:cs="Times New Roman"/>
                <w:bCs/>
              </w:rPr>
              <w:t>攸</w:t>
            </w:r>
            <w:proofErr w:type="gramEnd"/>
            <w:r w:rsidRPr="00A21A55">
              <w:rPr>
                <w:rFonts w:ascii="Times New Roman" w:eastAsia="標楷體" w:hAnsi="Times New Roman" w:cs="Times New Roman"/>
                <w:bCs/>
              </w:rPr>
              <w:t>關性。</w:t>
            </w:r>
          </w:p>
          <w:p w14:paraId="75B61784"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(6)</w:t>
            </w:r>
            <w:r w:rsidRPr="00A21A55">
              <w:rPr>
                <w:rFonts w:ascii="Times New Roman" w:eastAsia="標楷體" w:hAnsi="Times New Roman" w:cs="Times New Roman"/>
                <w:bCs/>
              </w:rPr>
              <w:t>於規劃、執行及評估該等工作時所涉及判斷之程度。</w:t>
            </w:r>
          </w:p>
          <w:p w14:paraId="65B10927"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(7)</w:t>
            </w:r>
            <w:r w:rsidRPr="00A21A55">
              <w:rPr>
                <w:rFonts w:ascii="Times New Roman" w:eastAsia="標楷體" w:hAnsi="Times New Roman" w:cs="Times New Roman"/>
                <w:bCs/>
              </w:rPr>
              <w:t>所評估個別項目聲明之重大不實表達風險。</w:t>
            </w:r>
          </w:p>
          <w:p w14:paraId="53B91414"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4.</w:t>
            </w:r>
            <w:r w:rsidRPr="00A21A55">
              <w:rPr>
                <w:rFonts w:ascii="Times New Roman" w:eastAsia="標楷體" w:hAnsi="Times New Roman" w:cs="Times New Roman"/>
                <w:bCs/>
              </w:rPr>
              <w:t>查核案件中，查核人員應作成所有重大</w:t>
            </w:r>
            <w:r w:rsidRPr="00A21A55">
              <w:rPr>
                <w:rFonts w:ascii="Times New Roman" w:eastAsia="標楷體" w:hAnsi="Times New Roman" w:cs="Times New Roman"/>
              </w:rPr>
              <w:t>判斷</w:t>
            </w:r>
            <w:r w:rsidRPr="00A21A55">
              <w:rPr>
                <w:rFonts w:ascii="Times New Roman" w:eastAsia="標楷體" w:hAnsi="Times New Roman" w:cs="Times New Roman"/>
                <w:bCs/>
              </w:rPr>
              <w:t>，於下列情況下，查核人員是否「規劃採用較少之內部稽核工作，並直接執行較多之工作」，以避免不當採用內部稽核工作：</w:t>
            </w:r>
          </w:p>
          <w:p w14:paraId="7E442737"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於規劃與執行</w:t>
            </w:r>
            <w:proofErr w:type="gramStart"/>
            <w:r w:rsidRPr="00A21A55">
              <w:rPr>
                <w:rFonts w:ascii="Times New Roman" w:eastAsia="標楷體" w:hAnsi="Times New Roman" w:cs="Times New Roman"/>
                <w:bCs/>
              </w:rPr>
              <w:t>攸</w:t>
            </w:r>
            <w:proofErr w:type="gramEnd"/>
            <w:r w:rsidRPr="00A21A55">
              <w:rPr>
                <w:rFonts w:ascii="Times New Roman" w:eastAsia="標楷體" w:hAnsi="Times New Roman" w:cs="Times New Roman"/>
                <w:bCs/>
              </w:rPr>
              <w:t>關查核程序及評估查核證據時涉及較多判斷。</w:t>
            </w:r>
          </w:p>
          <w:p w14:paraId="17A17506"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個別項目聲明之重大不實表達風險較高，尤</w:t>
            </w:r>
            <w:r w:rsidRPr="00A21A55">
              <w:rPr>
                <w:rFonts w:ascii="Times New Roman" w:eastAsia="標楷體" w:hAnsi="Times New Roman" w:cs="Times New Roman"/>
                <w:bCs/>
              </w:rPr>
              <w:lastRenderedPageBreak/>
              <w:t>其是存有須作特殊考量之顯著風險。</w:t>
            </w:r>
          </w:p>
          <w:p w14:paraId="28132D64"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內部稽核職能於組織中之定位及相關政策與程序支持內部稽核人員客觀性之程度較低。</w:t>
            </w:r>
          </w:p>
          <w:p w14:paraId="02C11060"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(4)</w:t>
            </w:r>
            <w:r w:rsidRPr="00A21A55">
              <w:rPr>
                <w:rFonts w:ascii="Times New Roman" w:eastAsia="標楷體" w:hAnsi="Times New Roman" w:cs="Times New Roman"/>
                <w:bCs/>
              </w:rPr>
              <w:t>內部稽核職能之專業能力較為不足。</w:t>
            </w:r>
          </w:p>
          <w:p w14:paraId="439DEB72"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5.</w:t>
            </w:r>
            <w:r w:rsidRPr="00A21A55">
              <w:rPr>
                <w:rFonts w:ascii="Times New Roman" w:eastAsia="標楷體" w:hAnsi="Times New Roman" w:cs="Times New Roman"/>
                <w:bCs/>
              </w:rPr>
              <w:t>查核人員於考量所規劃採用內部稽核工作之程度後，是否評估其於查核案件中之參與是否仍足夠？</w:t>
            </w:r>
          </w:p>
          <w:p w14:paraId="1C5E5394" w14:textId="5154FB9E"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6.</w:t>
            </w:r>
            <w:r w:rsidRPr="00A21A55">
              <w:rPr>
                <w:rFonts w:ascii="Times New Roman" w:eastAsia="標楷體" w:hAnsi="Times New Roman" w:cs="Times New Roman"/>
              </w:rPr>
              <w:t>查核人員</w:t>
            </w:r>
            <w:r w:rsidRPr="00A21A55">
              <w:rPr>
                <w:rFonts w:ascii="Times New Roman" w:eastAsia="標楷體" w:hAnsi="Times New Roman" w:cs="Times New Roman"/>
                <w:bCs/>
              </w:rPr>
              <w:t>如規劃採用內部稽核工作，是否依</w:t>
            </w:r>
            <w:r w:rsidRPr="00A21A55">
              <w:rPr>
                <w:rFonts w:ascii="Times New Roman" w:eastAsia="標楷體" w:hAnsi="Times New Roman" w:cs="Times New Roman"/>
                <w:bCs/>
              </w:rPr>
              <w:t>TWSA260</w:t>
            </w:r>
            <w:r w:rsidRPr="00A21A55">
              <w:rPr>
                <w:rFonts w:ascii="Times New Roman" w:eastAsia="標楷體" w:hAnsi="Times New Roman" w:cs="Times New Roman"/>
                <w:bCs/>
              </w:rPr>
              <w:t>「與受查者治理單位之溝通」之規定，</w:t>
            </w:r>
            <w:r w:rsidRPr="00A21A55">
              <w:rPr>
                <w:rFonts w:ascii="Times New Roman" w:eastAsia="標楷體" w:hAnsi="Times New Roman" w:cs="Times New Roman"/>
                <w:b/>
              </w:rPr>
              <w:t>與治理單位溝通</w:t>
            </w:r>
            <w:r w:rsidRPr="00A21A55">
              <w:rPr>
                <w:rFonts w:ascii="Times New Roman" w:eastAsia="標楷體" w:hAnsi="Times New Roman" w:cs="Times New Roman"/>
                <w:bCs/>
              </w:rPr>
              <w:t>所規劃查核範圍及時間之概要，及將如何採用內部稽核工作。</w:t>
            </w:r>
          </w:p>
          <w:p w14:paraId="69B9131B"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7.</w:t>
            </w:r>
            <w:r w:rsidRPr="00A21A55">
              <w:rPr>
                <w:rFonts w:ascii="Times New Roman" w:eastAsia="標楷體" w:hAnsi="Times New Roman" w:cs="Times New Roman"/>
              </w:rPr>
              <w:t>查核</w:t>
            </w:r>
            <w:r w:rsidRPr="00A21A55">
              <w:rPr>
                <w:rFonts w:ascii="Times New Roman" w:eastAsia="標楷體" w:hAnsi="Times New Roman" w:cs="Times New Roman"/>
                <w:bCs/>
              </w:rPr>
              <w:t>人員如規劃</w:t>
            </w:r>
            <w:r w:rsidRPr="00A21A55">
              <w:rPr>
                <w:rFonts w:ascii="Times New Roman" w:eastAsia="標楷體" w:hAnsi="Times New Roman" w:cs="Times New Roman"/>
                <w:b/>
              </w:rPr>
              <w:t>採用內部稽核工作</w:t>
            </w:r>
            <w:r w:rsidRPr="00A21A55">
              <w:rPr>
                <w:rFonts w:ascii="Times New Roman" w:eastAsia="標楷體" w:hAnsi="Times New Roman" w:cs="Times New Roman"/>
                <w:bCs/>
              </w:rPr>
              <w:t>，是否執行下列程序：</w:t>
            </w:r>
          </w:p>
          <w:p w14:paraId="7C1ED171" w14:textId="78D31225"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與內部稽核職能討論所規劃內部稽核工作之採用，</w:t>
            </w:r>
            <w:proofErr w:type="gramStart"/>
            <w:r w:rsidRPr="00A21A55">
              <w:rPr>
                <w:rFonts w:ascii="Times New Roman" w:eastAsia="標楷體" w:hAnsi="Times New Roman" w:cs="Times New Roman"/>
                <w:bCs/>
              </w:rPr>
              <w:t>俾</w:t>
            </w:r>
            <w:proofErr w:type="gramEnd"/>
            <w:r w:rsidRPr="00A21A55">
              <w:rPr>
                <w:rFonts w:ascii="Times New Roman" w:eastAsia="標楷體" w:hAnsi="Times New Roman" w:cs="Times New Roman"/>
                <w:bCs/>
              </w:rPr>
              <w:t>作為協調各自作業之基礎。</w:t>
            </w:r>
            <w:r w:rsidRPr="00A21A55">
              <w:rPr>
                <w:rFonts w:ascii="Times New Roman" w:eastAsia="標楷體" w:hAnsi="Times New Roman" w:cs="Times New Roman"/>
                <w:bCs/>
              </w:rPr>
              <w:t>(</w:t>
            </w:r>
            <w:r w:rsidRPr="00A21A55">
              <w:rPr>
                <w:rFonts w:ascii="Times New Roman" w:eastAsia="標楷體" w:hAnsi="Times New Roman" w:cs="Times New Roman"/>
                <w:bCs/>
              </w:rPr>
              <w:t>可能討論之事項，請參閱</w:t>
            </w:r>
            <w:r w:rsidRPr="00A21A55">
              <w:rPr>
                <w:rFonts w:ascii="Times New Roman" w:eastAsia="標楷體" w:hAnsi="Times New Roman" w:cs="Times New Roman"/>
                <w:bCs/>
              </w:rPr>
              <w:t>TWSA610</w:t>
            </w:r>
            <w:r w:rsidRPr="00A21A55">
              <w:rPr>
                <w:rFonts w:ascii="Times New Roman" w:eastAsia="標楷體" w:hAnsi="Times New Roman" w:cs="Times New Roman"/>
                <w:bCs/>
              </w:rPr>
              <w:t>第</w:t>
            </w:r>
            <w:r w:rsidRPr="00A21A55">
              <w:rPr>
                <w:rFonts w:ascii="Times New Roman" w:eastAsia="標楷體" w:hAnsi="Times New Roman" w:cs="Times New Roman"/>
                <w:bCs/>
              </w:rPr>
              <w:t>57</w:t>
            </w:r>
            <w:r w:rsidRPr="00A21A55">
              <w:rPr>
                <w:rFonts w:ascii="Times New Roman" w:eastAsia="標楷體" w:hAnsi="Times New Roman" w:cs="Times New Roman"/>
                <w:bCs/>
              </w:rPr>
              <w:t>條</w:t>
            </w:r>
            <w:r w:rsidRPr="00A21A55">
              <w:rPr>
                <w:rFonts w:ascii="Times New Roman" w:eastAsia="標楷體" w:hAnsi="Times New Roman" w:cs="Times New Roman"/>
                <w:bCs/>
              </w:rPr>
              <w:t>)</w:t>
            </w:r>
          </w:p>
          <w:p w14:paraId="4555C5B3"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閱讀與所規劃採用之內部稽核工作有關之內部稽核報告，以對內部稽核職能所執行稽核程序之性質及範圍與相關發現取得瞭解。</w:t>
            </w:r>
          </w:p>
          <w:p w14:paraId="068E425E"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8.</w:t>
            </w:r>
            <w:r w:rsidRPr="00A21A55">
              <w:rPr>
                <w:rFonts w:ascii="Times New Roman" w:eastAsia="標楷體" w:hAnsi="Times New Roman" w:cs="Times New Roman"/>
                <w:bCs/>
              </w:rPr>
              <w:t>為確定所規劃採用之內部稽核工作就查核目的而言係屬適當，查核人員是否執行足夠之查核程序，包括評估：</w:t>
            </w:r>
          </w:p>
          <w:p w14:paraId="1A94B790"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內部稽核工作是否已適當規劃、執行、監督、複核及記錄。</w:t>
            </w:r>
          </w:p>
          <w:p w14:paraId="5652D79E"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內部稽核職能是否已取得足夠及適切之證據以作成合理之結論。</w:t>
            </w:r>
          </w:p>
          <w:p w14:paraId="4326AD1A"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所達成之結論是否適當，以及內部稽核報告是否與所執行工作之結果一致。</w:t>
            </w:r>
          </w:p>
          <w:p w14:paraId="3DCB9D15"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9.</w:t>
            </w:r>
            <w:r w:rsidRPr="00A21A55">
              <w:rPr>
                <w:rFonts w:ascii="Times New Roman" w:eastAsia="標楷體" w:hAnsi="Times New Roman" w:cs="Times New Roman"/>
              </w:rPr>
              <w:t>查核</w:t>
            </w:r>
            <w:r w:rsidRPr="00A21A55">
              <w:rPr>
                <w:rFonts w:ascii="Times New Roman" w:eastAsia="標楷體" w:hAnsi="Times New Roman" w:cs="Times New Roman"/>
                <w:bCs/>
              </w:rPr>
              <w:t>人員所執行查核程序之性質及範圍是否反映其就下列事項所作評估之結果，且是否對部分規劃採用之內部稽核工作予以</w:t>
            </w:r>
            <w:r w:rsidRPr="00A21A55">
              <w:rPr>
                <w:rFonts w:ascii="Times New Roman" w:eastAsia="標楷體" w:hAnsi="Times New Roman" w:cs="Times New Roman"/>
                <w:b/>
              </w:rPr>
              <w:t>重新執行</w:t>
            </w:r>
            <w:r w:rsidRPr="00A21A55">
              <w:rPr>
                <w:rFonts w:ascii="Times New Roman" w:eastAsia="標楷體" w:hAnsi="Times New Roman" w:cs="Times New Roman"/>
                <w:bCs/>
              </w:rPr>
              <w:t>：</w:t>
            </w:r>
          </w:p>
          <w:p w14:paraId="4755F1EA"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涉及判斷之程度。</w:t>
            </w:r>
          </w:p>
          <w:p w14:paraId="472E7C31"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所評估之重大不實表達風險。</w:t>
            </w:r>
          </w:p>
          <w:p w14:paraId="5D5F4A00"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lastRenderedPageBreak/>
              <w:t>(3)</w:t>
            </w:r>
            <w:r w:rsidRPr="00A21A55">
              <w:rPr>
                <w:rFonts w:ascii="Times New Roman" w:eastAsia="標楷體" w:hAnsi="Times New Roman" w:cs="Times New Roman"/>
                <w:bCs/>
              </w:rPr>
              <w:t>內部稽核職能於組織中之定位及相關政策與程序支持內部稽核人員客觀性之程度。</w:t>
            </w:r>
          </w:p>
          <w:p w14:paraId="2BA6D8EA"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(4)</w:t>
            </w:r>
            <w:r w:rsidRPr="00A21A55">
              <w:rPr>
                <w:rFonts w:ascii="Times New Roman" w:eastAsia="標楷體" w:hAnsi="Times New Roman" w:cs="Times New Roman"/>
                <w:bCs/>
              </w:rPr>
              <w:t>內部稽核職能之專業能力。</w:t>
            </w:r>
          </w:p>
          <w:p w14:paraId="3ADC4699"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10.</w:t>
            </w:r>
            <w:r w:rsidRPr="00A21A55">
              <w:rPr>
                <w:rFonts w:ascii="Times New Roman" w:eastAsia="標楷體" w:hAnsi="Times New Roman" w:cs="Times New Roman"/>
                <w:bCs/>
              </w:rPr>
              <w:t>於</w:t>
            </w:r>
            <w:r w:rsidRPr="00A21A55">
              <w:rPr>
                <w:rFonts w:ascii="Times New Roman" w:eastAsia="標楷體" w:hAnsi="Times New Roman" w:cs="Times New Roman"/>
              </w:rPr>
              <w:t>查核</w:t>
            </w:r>
            <w:r w:rsidRPr="00A21A55">
              <w:rPr>
                <w:rFonts w:ascii="Times New Roman" w:eastAsia="標楷體" w:hAnsi="Times New Roman" w:cs="Times New Roman"/>
                <w:bCs/>
              </w:rPr>
              <w:t>工作結束前，查核人員是否評估下列判斷仍屬適當：</w:t>
            </w:r>
          </w:p>
          <w:p w14:paraId="2F8D4143" w14:textId="01577740"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依前述</w:t>
            </w:r>
            <w:r w:rsidRPr="00A21A55">
              <w:rPr>
                <w:rFonts w:ascii="Times New Roman" w:eastAsia="標楷體" w:hAnsi="Times New Roman" w:cs="Times New Roman"/>
                <w:bCs/>
              </w:rPr>
              <w:t>(</w:t>
            </w:r>
            <w:proofErr w:type="gramStart"/>
            <w:r w:rsidRPr="00A21A55">
              <w:rPr>
                <w:rFonts w:ascii="Times New Roman" w:eastAsia="標楷體" w:hAnsi="Times New Roman" w:cs="Times New Roman"/>
                <w:bCs/>
              </w:rPr>
              <w:t>一</w:t>
            </w:r>
            <w:proofErr w:type="gramEnd"/>
            <w:r w:rsidRPr="00A21A55">
              <w:rPr>
                <w:rFonts w:ascii="Times New Roman" w:eastAsia="標楷體" w:hAnsi="Times New Roman" w:cs="Times New Roman"/>
                <w:bCs/>
              </w:rPr>
              <w:t>)</w:t>
            </w:r>
            <w:r w:rsidRPr="00A21A55">
              <w:rPr>
                <w:rFonts w:ascii="Times New Roman" w:eastAsia="標楷體" w:hAnsi="Times New Roman" w:cs="Times New Roman"/>
                <w:bCs/>
              </w:rPr>
              <w:t>第</w:t>
            </w:r>
            <w:r w:rsidRPr="00A21A55">
              <w:rPr>
                <w:rFonts w:ascii="Times New Roman" w:eastAsia="標楷體" w:hAnsi="Times New Roman" w:cs="Times New Roman"/>
                <w:bCs/>
              </w:rPr>
              <w:t>1</w:t>
            </w:r>
            <w:r w:rsidRPr="00A21A55">
              <w:rPr>
                <w:rFonts w:ascii="Times New Roman" w:eastAsia="標楷體" w:hAnsi="Times New Roman" w:cs="Times New Roman"/>
                <w:bCs/>
              </w:rPr>
              <w:t>點所列</w:t>
            </w:r>
            <w:r w:rsidRPr="00A21A55">
              <w:rPr>
                <w:rFonts w:ascii="Times New Roman" w:eastAsia="標楷體" w:hAnsi="Times New Roman" w:cs="Times New Roman"/>
                <w:bCs/>
              </w:rPr>
              <w:t>TWSA610</w:t>
            </w:r>
            <w:r w:rsidRPr="00A21A55">
              <w:rPr>
                <w:rFonts w:ascii="Times New Roman" w:eastAsia="標楷體" w:hAnsi="Times New Roman" w:cs="Times New Roman"/>
                <w:bCs/>
              </w:rPr>
              <w:t>第</w:t>
            </w:r>
            <w:r w:rsidRPr="00A21A55">
              <w:rPr>
                <w:rFonts w:ascii="Times New Roman" w:eastAsia="標楷體" w:hAnsi="Times New Roman" w:cs="Times New Roman"/>
                <w:bCs/>
              </w:rPr>
              <w:t>12</w:t>
            </w:r>
            <w:r w:rsidRPr="00A21A55">
              <w:rPr>
                <w:rFonts w:ascii="Times New Roman" w:eastAsia="標楷體" w:hAnsi="Times New Roman" w:cs="Times New Roman"/>
                <w:bCs/>
              </w:rPr>
              <w:t>條之規定，對內部稽核職能所作評估之結論。</w:t>
            </w:r>
          </w:p>
          <w:p w14:paraId="590D6D79" w14:textId="2ACF4F1E" w:rsidR="007018DF" w:rsidRPr="00A21A55" w:rsidRDefault="007018DF" w:rsidP="007E2818">
            <w:pPr>
              <w:pStyle w:val="af4"/>
              <w:spacing w:line="360" w:lineRule="exact"/>
              <w:ind w:leftChars="287" w:left="1030" w:hangingChars="142" w:hanging="341"/>
              <w:jc w:val="both"/>
              <w:rPr>
                <w:rFonts w:ascii="Times New Roman" w:eastAsia="標楷體" w:hAnsi="Times New Roman" w:cs="Times New Roman"/>
              </w:rPr>
            </w:pPr>
            <w:r w:rsidRPr="00A21A55">
              <w:rPr>
                <w:rFonts w:ascii="Times New Roman" w:eastAsia="標楷體" w:hAnsi="Times New Roman" w:cs="Times New Roman"/>
                <w:bCs/>
              </w:rPr>
              <w:t>(2)</w:t>
            </w:r>
            <w:r w:rsidRPr="00A21A55">
              <w:rPr>
                <w:rFonts w:ascii="Times New Roman" w:eastAsia="標楷體" w:hAnsi="Times New Roman" w:cs="Times New Roman"/>
                <w:bCs/>
              </w:rPr>
              <w:t>依前述</w:t>
            </w:r>
            <w:r w:rsidRPr="00A21A55">
              <w:rPr>
                <w:rFonts w:ascii="Times New Roman" w:eastAsia="標楷體" w:hAnsi="Times New Roman" w:cs="Times New Roman"/>
                <w:bCs/>
              </w:rPr>
              <w:t>(</w:t>
            </w:r>
            <w:proofErr w:type="gramStart"/>
            <w:r w:rsidRPr="00A21A55">
              <w:rPr>
                <w:rFonts w:ascii="Times New Roman" w:eastAsia="標楷體" w:hAnsi="Times New Roman" w:cs="Times New Roman"/>
                <w:bCs/>
              </w:rPr>
              <w:t>一</w:t>
            </w:r>
            <w:proofErr w:type="gramEnd"/>
            <w:r w:rsidRPr="00A21A55">
              <w:rPr>
                <w:rFonts w:ascii="Times New Roman" w:eastAsia="標楷體" w:hAnsi="Times New Roman" w:cs="Times New Roman"/>
                <w:bCs/>
              </w:rPr>
              <w:t>)</w:t>
            </w:r>
            <w:r w:rsidRPr="00A21A55">
              <w:rPr>
                <w:rFonts w:ascii="Times New Roman" w:eastAsia="標楷體" w:hAnsi="Times New Roman" w:cs="Times New Roman"/>
                <w:bCs/>
              </w:rPr>
              <w:t>第</w:t>
            </w:r>
            <w:r w:rsidRPr="00A21A55">
              <w:rPr>
                <w:rFonts w:ascii="Times New Roman" w:eastAsia="標楷體" w:hAnsi="Times New Roman" w:cs="Times New Roman"/>
                <w:bCs/>
              </w:rPr>
              <w:t>4</w:t>
            </w:r>
            <w:r w:rsidRPr="00A21A55">
              <w:rPr>
                <w:rFonts w:ascii="Times New Roman" w:eastAsia="標楷體" w:hAnsi="Times New Roman" w:cs="Times New Roman"/>
                <w:bCs/>
              </w:rPr>
              <w:t>點及第</w:t>
            </w:r>
            <w:r w:rsidRPr="00A21A55">
              <w:rPr>
                <w:rFonts w:ascii="Times New Roman" w:eastAsia="標楷體" w:hAnsi="Times New Roman" w:cs="Times New Roman"/>
                <w:bCs/>
              </w:rPr>
              <w:t>5</w:t>
            </w:r>
            <w:r w:rsidRPr="00A21A55">
              <w:rPr>
                <w:rFonts w:ascii="Times New Roman" w:eastAsia="標楷體" w:hAnsi="Times New Roman" w:cs="Times New Roman"/>
                <w:bCs/>
              </w:rPr>
              <w:t>點所列</w:t>
            </w:r>
            <w:r w:rsidRPr="00A21A55">
              <w:rPr>
                <w:rFonts w:ascii="Times New Roman" w:eastAsia="標楷體" w:hAnsi="Times New Roman" w:cs="Times New Roman"/>
                <w:bCs/>
              </w:rPr>
              <w:t>TWSA610</w:t>
            </w:r>
            <w:r w:rsidRPr="00A21A55">
              <w:rPr>
                <w:rFonts w:ascii="Times New Roman" w:eastAsia="標楷體" w:hAnsi="Times New Roman" w:cs="Times New Roman"/>
                <w:bCs/>
              </w:rPr>
              <w:t>第</w:t>
            </w:r>
            <w:r w:rsidRPr="00A21A55">
              <w:rPr>
                <w:rFonts w:ascii="Times New Roman" w:eastAsia="標楷體" w:hAnsi="Times New Roman" w:cs="Times New Roman"/>
                <w:bCs/>
              </w:rPr>
              <w:t>15</w:t>
            </w:r>
            <w:r w:rsidRPr="00A21A55">
              <w:rPr>
                <w:rFonts w:ascii="Times New Roman" w:eastAsia="標楷體" w:hAnsi="Times New Roman" w:cs="Times New Roman"/>
                <w:bCs/>
              </w:rPr>
              <w:t>條及第</w:t>
            </w:r>
            <w:r w:rsidRPr="00A21A55">
              <w:rPr>
                <w:rFonts w:ascii="Times New Roman" w:eastAsia="標楷體" w:hAnsi="Times New Roman" w:cs="Times New Roman"/>
                <w:bCs/>
              </w:rPr>
              <w:t>16</w:t>
            </w:r>
            <w:r w:rsidRPr="00A21A55">
              <w:rPr>
                <w:rFonts w:ascii="Times New Roman" w:eastAsia="標楷體" w:hAnsi="Times New Roman" w:cs="Times New Roman"/>
                <w:bCs/>
              </w:rPr>
              <w:t>條之規定，就查核目的對內部稽核工作採用之性質及程度所作之決定。</w:t>
            </w:r>
          </w:p>
        </w:tc>
        <w:tc>
          <w:tcPr>
            <w:tcW w:w="1134" w:type="dxa"/>
          </w:tcPr>
          <w:p w14:paraId="732D9565" w14:textId="557F193F"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TWSA610</w:t>
            </w:r>
            <w:r w:rsidR="008B380E">
              <w:rPr>
                <w:rFonts w:eastAsia="標楷體"/>
                <w:sz w:val="20"/>
                <w:lang w:eastAsia="zh-TW"/>
              </w:rPr>
              <w:t xml:space="preserve"> </w:t>
            </w:r>
            <w:r w:rsidRPr="00A21A55">
              <w:rPr>
                <w:rFonts w:eastAsia="標楷體"/>
                <w:sz w:val="20"/>
                <w:lang w:eastAsia="zh-TW"/>
              </w:rPr>
              <w:t>§12~22</w:t>
            </w:r>
            <w:r w:rsidRPr="00A21A55">
              <w:rPr>
                <w:rFonts w:eastAsia="標楷體"/>
                <w:sz w:val="20"/>
                <w:lang w:eastAsia="zh-TW"/>
              </w:rPr>
              <w:t>、</w:t>
            </w:r>
            <w:r w:rsidRPr="00A21A55">
              <w:rPr>
                <w:rFonts w:eastAsia="標楷體"/>
                <w:sz w:val="20"/>
                <w:lang w:eastAsia="zh-TW"/>
              </w:rPr>
              <w:t>47</w:t>
            </w:r>
            <w:r w:rsidRPr="00A21A55">
              <w:rPr>
                <w:rFonts w:eastAsia="標楷體"/>
                <w:sz w:val="20"/>
                <w:lang w:eastAsia="zh-TW"/>
              </w:rPr>
              <w:t>、</w:t>
            </w:r>
            <w:r w:rsidRPr="00A21A55">
              <w:rPr>
                <w:rFonts w:eastAsia="標楷體"/>
                <w:sz w:val="20"/>
                <w:lang w:eastAsia="zh-TW"/>
              </w:rPr>
              <w:t>48</w:t>
            </w:r>
            <w:r w:rsidRPr="00A21A55">
              <w:rPr>
                <w:rFonts w:eastAsia="標楷體"/>
                <w:sz w:val="20"/>
                <w:lang w:eastAsia="zh-TW"/>
              </w:rPr>
              <w:t>、</w:t>
            </w:r>
            <w:r w:rsidRPr="00A21A55">
              <w:rPr>
                <w:rFonts w:eastAsia="標楷體"/>
                <w:sz w:val="20"/>
                <w:lang w:eastAsia="zh-TW"/>
              </w:rPr>
              <w:t>50 (</w:t>
            </w:r>
            <w:r w:rsidRPr="00A21A55">
              <w:rPr>
                <w:rFonts w:eastAsia="標楷體"/>
                <w:color w:val="000000" w:themeColor="text1"/>
                <w:sz w:val="20"/>
                <w:lang w:eastAsia="zh-TW"/>
              </w:rPr>
              <w:t>相關條文：</w:t>
            </w:r>
            <w:r w:rsidRPr="00A21A55">
              <w:rPr>
                <w:rFonts w:eastAsia="標楷體"/>
                <w:color w:val="000000" w:themeColor="text1"/>
                <w:sz w:val="20"/>
                <w:lang w:eastAsia="zh-TW"/>
              </w:rPr>
              <w:t>§38~</w:t>
            </w:r>
            <w:r w:rsidRPr="00A21A55">
              <w:rPr>
                <w:rFonts w:eastAsia="標楷體"/>
                <w:sz w:val="20"/>
                <w:lang w:eastAsia="zh-TW"/>
              </w:rPr>
              <w:t>63)</w:t>
            </w:r>
          </w:p>
        </w:tc>
        <w:tc>
          <w:tcPr>
            <w:tcW w:w="850" w:type="dxa"/>
          </w:tcPr>
          <w:p w14:paraId="36C926BF"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DE04C5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0DCC4F4"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c>
          <w:tcPr>
            <w:tcW w:w="851" w:type="dxa"/>
          </w:tcPr>
          <w:p w14:paraId="307C6BFB"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r>
      <w:tr w:rsidR="007018DF" w:rsidRPr="00A21A55" w14:paraId="191D10D0" w14:textId="77777777" w:rsidTr="00CF5F09">
        <w:tc>
          <w:tcPr>
            <w:tcW w:w="5671" w:type="dxa"/>
          </w:tcPr>
          <w:p w14:paraId="38100BA5"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lastRenderedPageBreak/>
              <w:t>（二）查核人員如擬採用「由內部稽核人員提供之直接協助」時，是否執行適當程序？</w:t>
            </w:r>
          </w:p>
          <w:p w14:paraId="5A9B7F7C" w14:textId="77777777" w:rsidR="007018DF" w:rsidRPr="00A21A55" w:rsidRDefault="007018DF" w:rsidP="007E219C">
            <w:pPr>
              <w:pStyle w:val="af4"/>
              <w:spacing w:line="360" w:lineRule="exact"/>
              <w:ind w:firstLineChars="105" w:firstLine="25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1A76A598"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查核人員是否就查核目的評估下列事項，以確定</w:t>
            </w:r>
            <w:r w:rsidRPr="00A21A55">
              <w:rPr>
                <w:rFonts w:ascii="Times New Roman" w:eastAsia="標楷體" w:hAnsi="Times New Roman" w:cs="Times New Roman"/>
                <w:b/>
              </w:rPr>
              <w:t>是否可採用由內部稽核人員提供之直接協助</w:t>
            </w:r>
            <w:r w:rsidRPr="00A21A55">
              <w:rPr>
                <w:rFonts w:ascii="Times New Roman" w:eastAsia="標楷體" w:hAnsi="Times New Roman" w:cs="Times New Roman"/>
                <w:bCs/>
              </w:rPr>
              <w:t>：</w:t>
            </w:r>
          </w:p>
          <w:p w14:paraId="54BB811F"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是否存有對該等內部稽核人員客觀性之重大威脅。並向其查詢可能對其客觀性產生重大威脅之利益及關係。</w:t>
            </w:r>
          </w:p>
          <w:p w14:paraId="38557859"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內部稽核人員之專業能力。</w:t>
            </w:r>
          </w:p>
          <w:p w14:paraId="41F6D25D"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如有下列情形之</w:t>
            </w:r>
            <w:proofErr w:type="gramStart"/>
            <w:r w:rsidRPr="00A21A55">
              <w:rPr>
                <w:rFonts w:ascii="Times New Roman" w:eastAsia="標楷體" w:hAnsi="Times New Roman" w:cs="Times New Roman"/>
                <w:bCs/>
              </w:rPr>
              <w:t>一</w:t>
            </w:r>
            <w:proofErr w:type="gramEnd"/>
            <w:r w:rsidRPr="00A21A55">
              <w:rPr>
                <w:rFonts w:ascii="Times New Roman" w:eastAsia="標楷體" w:hAnsi="Times New Roman" w:cs="Times New Roman"/>
                <w:bCs/>
              </w:rPr>
              <w:t>者，查核人員是否即未採用由內部稽核人員提供之直接協助：</w:t>
            </w:r>
          </w:p>
          <w:p w14:paraId="34F10012"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內部稽核人員之客觀性受重大威脅。</w:t>
            </w:r>
          </w:p>
          <w:p w14:paraId="1C9C748E"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內部稽核人員缺乏足夠之專業能力以執行預計之工作。</w:t>
            </w:r>
          </w:p>
          <w:p w14:paraId="39302009"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於確定</w:t>
            </w:r>
            <w:r w:rsidRPr="00A21A55">
              <w:rPr>
                <w:rFonts w:ascii="Times New Roman" w:eastAsia="標楷體" w:hAnsi="Times New Roman" w:cs="Times New Roman"/>
                <w:b/>
              </w:rPr>
              <w:t>可指派予提供直接協助之內部稽核人員工作之性質及程度</w:t>
            </w:r>
            <w:r w:rsidRPr="00A21A55">
              <w:rPr>
                <w:rFonts w:ascii="Times New Roman" w:eastAsia="標楷體" w:hAnsi="Times New Roman" w:cs="Times New Roman"/>
                <w:bCs/>
              </w:rPr>
              <w:t>，以及於當時</w:t>
            </w:r>
            <w:proofErr w:type="gramStart"/>
            <w:r w:rsidRPr="00A21A55">
              <w:rPr>
                <w:rFonts w:ascii="Times New Roman" w:eastAsia="標楷體" w:hAnsi="Times New Roman" w:cs="Times New Roman"/>
                <w:bCs/>
              </w:rPr>
              <w:t>情況下係屬</w:t>
            </w:r>
            <w:proofErr w:type="gramEnd"/>
            <w:r w:rsidRPr="00A21A55">
              <w:rPr>
                <w:rFonts w:ascii="Times New Roman" w:eastAsia="標楷體" w:hAnsi="Times New Roman" w:cs="Times New Roman"/>
                <w:bCs/>
              </w:rPr>
              <w:t>適當之指導、監督及複核之性質、時間及範圍時，查核人員是否考量：</w:t>
            </w:r>
          </w:p>
          <w:p w14:paraId="0649D8CF"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於規劃與執行</w:t>
            </w:r>
            <w:proofErr w:type="gramStart"/>
            <w:r w:rsidRPr="00A21A55">
              <w:rPr>
                <w:rFonts w:ascii="Times New Roman" w:eastAsia="標楷體" w:hAnsi="Times New Roman" w:cs="Times New Roman"/>
                <w:bCs/>
              </w:rPr>
              <w:t>攸</w:t>
            </w:r>
            <w:proofErr w:type="gramEnd"/>
            <w:r w:rsidRPr="00A21A55">
              <w:rPr>
                <w:rFonts w:ascii="Times New Roman" w:eastAsia="標楷體" w:hAnsi="Times New Roman" w:cs="Times New Roman"/>
                <w:bCs/>
              </w:rPr>
              <w:t>關查核程序及評估查核證據時涉及判斷之程度。</w:t>
            </w:r>
          </w:p>
          <w:p w14:paraId="5A0F2104"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所評估之重大不實表達風險。</w:t>
            </w:r>
          </w:p>
          <w:p w14:paraId="1172698D"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對下列事項之評估結果：</w:t>
            </w:r>
          </w:p>
          <w:p w14:paraId="6D480A8E" w14:textId="77777777" w:rsidR="007018DF" w:rsidRPr="00A21A55" w:rsidRDefault="007018DF" w:rsidP="007E219C">
            <w:pPr>
              <w:pStyle w:val="af4"/>
              <w:spacing w:line="360" w:lineRule="exact"/>
              <w:ind w:leftChars="391" w:left="1171" w:hangingChars="97" w:hanging="233"/>
              <w:jc w:val="both"/>
              <w:rPr>
                <w:rFonts w:ascii="Times New Roman" w:eastAsia="標楷體" w:hAnsi="Times New Roman" w:cs="Times New Roman"/>
                <w:bCs/>
              </w:rPr>
            </w:pPr>
            <w:r w:rsidRPr="00A21A55">
              <w:rPr>
                <w:rFonts w:ascii="Times New Roman" w:eastAsia="標楷體" w:hAnsi="Times New Roman" w:cs="Times New Roman"/>
                <w:bCs/>
              </w:rPr>
              <w:t>A.</w:t>
            </w:r>
            <w:r w:rsidRPr="00A21A55">
              <w:rPr>
                <w:rFonts w:ascii="Times New Roman" w:eastAsia="標楷體" w:hAnsi="Times New Roman" w:cs="Times New Roman"/>
                <w:bCs/>
              </w:rPr>
              <w:t>是否存有對該等內部稽核人員客觀性之</w:t>
            </w:r>
            <w:r w:rsidRPr="00A21A55">
              <w:rPr>
                <w:rFonts w:ascii="Times New Roman" w:eastAsia="標楷體" w:hAnsi="Times New Roman" w:cs="Times New Roman"/>
                <w:bCs/>
              </w:rPr>
              <w:lastRenderedPageBreak/>
              <w:t>重大威脅。</w:t>
            </w:r>
          </w:p>
          <w:p w14:paraId="7FC9DC99" w14:textId="77777777" w:rsidR="007018DF" w:rsidRPr="00A21A55" w:rsidRDefault="007018DF" w:rsidP="007E219C">
            <w:pPr>
              <w:pStyle w:val="af4"/>
              <w:spacing w:line="360" w:lineRule="exact"/>
              <w:ind w:leftChars="391" w:left="1171" w:hangingChars="97" w:hanging="233"/>
              <w:jc w:val="both"/>
              <w:rPr>
                <w:rFonts w:ascii="Times New Roman" w:eastAsia="標楷體" w:hAnsi="Times New Roman" w:cs="Times New Roman"/>
                <w:bCs/>
              </w:rPr>
            </w:pPr>
            <w:r w:rsidRPr="00A21A55">
              <w:rPr>
                <w:rFonts w:ascii="Times New Roman" w:eastAsia="標楷體" w:hAnsi="Times New Roman" w:cs="Times New Roman"/>
                <w:bCs/>
              </w:rPr>
              <w:t>B.</w:t>
            </w:r>
            <w:r w:rsidRPr="00A21A55">
              <w:rPr>
                <w:rFonts w:ascii="Times New Roman" w:eastAsia="標楷體" w:hAnsi="Times New Roman" w:cs="Times New Roman"/>
                <w:bCs/>
              </w:rPr>
              <w:t>該等內部稽核人員之專業能力。</w:t>
            </w:r>
          </w:p>
          <w:p w14:paraId="7E20D2E3"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4.</w:t>
            </w:r>
            <w:r w:rsidRPr="00A21A55">
              <w:rPr>
                <w:rFonts w:ascii="Times New Roman" w:eastAsia="標楷體" w:hAnsi="Times New Roman" w:cs="Times New Roman"/>
                <w:bCs/>
              </w:rPr>
              <w:t>執行與下列事項有關之程序時，查核人員是否即未採用由內部稽核人員提供之直接協助：</w:t>
            </w:r>
          </w:p>
          <w:p w14:paraId="4C4751AA"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於查核中須作重大判斷。</w:t>
            </w:r>
          </w:p>
          <w:p w14:paraId="6714C2B1"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較高之重大不實表達風險（因於執行</w:t>
            </w:r>
            <w:proofErr w:type="gramStart"/>
            <w:r w:rsidRPr="00A21A55">
              <w:rPr>
                <w:rFonts w:ascii="Times New Roman" w:eastAsia="標楷體" w:hAnsi="Times New Roman" w:cs="Times New Roman"/>
                <w:bCs/>
              </w:rPr>
              <w:t>攸</w:t>
            </w:r>
            <w:proofErr w:type="gramEnd"/>
            <w:r w:rsidRPr="00A21A55">
              <w:rPr>
                <w:rFonts w:ascii="Times New Roman" w:eastAsia="標楷體" w:hAnsi="Times New Roman" w:cs="Times New Roman"/>
                <w:bCs/>
              </w:rPr>
              <w:t>關查核程序或評估查核證據時涉及較多之判斷）。</w:t>
            </w:r>
          </w:p>
          <w:p w14:paraId="227DFBA3"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內部稽核人員已參與且已（或將）向管理階層或治理單位報告之工作。</w:t>
            </w:r>
          </w:p>
          <w:p w14:paraId="562B4EF1"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(4)</w:t>
            </w:r>
            <w:r w:rsidRPr="00A21A55">
              <w:rPr>
                <w:rFonts w:ascii="Times New Roman" w:eastAsia="標楷體" w:hAnsi="Times New Roman" w:cs="Times New Roman"/>
                <w:bCs/>
              </w:rPr>
              <w:t>對內部稽核職能之評估。</w:t>
            </w:r>
          </w:p>
          <w:p w14:paraId="56804C44"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(5)</w:t>
            </w:r>
            <w:r w:rsidRPr="00A21A55">
              <w:rPr>
                <w:rFonts w:ascii="Times New Roman" w:eastAsia="標楷體" w:hAnsi="Times New Roman" w:cs="Times New Roman"/>
                <w:bCs/>
              </w:rPr>
              <w:t>與內部稽核工作或內部稽核人員提供直接協助之採用有關之決定。</w:t>
            </w:r>
          </w:p>
          <w:p w14:paraId="12FAA8F1" w14:textId="59857C46"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5.</w:t>
            </w:r>
            <w:r w:rsidRPr="00A21A55">
              <w:rPr>
                <w:rFonts w:ascii="Times New Roman" w:eastAsia="標楷體" w:hAnsi="Times New Roman" w:cs="Times New Roman"/>
                <w:bCs/>
              </w:rPr>
              <w:t>查核人員經適當評估後如決定採用由內部稽核人員提供之直接協助，是否依</w:t>
            </w:r>
            <w:r w:rsidRPr="00A21A55">
              <w:rPr>
                <w:rFonts w:ascii="Times New Roman" w:eastAsia="標楷體" w:hAnsi="Times New Roman" w:cs="Times New Roman"/>
                <w:bCs/>
              </w:rPr>
              <w:t>TWSA</w:t>
            </w:r>
            <w:r>
              <w:rPr>
                <w:rFonts w:ascii="Times New Roman" w:eastAsia="標楷體" w:hAnsi="Times New Roman" w:cs="Times New Roman"/>
                <w:bCs/>
              </w:rPr>
              <w:t>260</w:t>
            </w:r>
            <w:r w:rsidRPr="00A21A55">
              <w:rPr>
                <w:rFonts w:ascii="Times New Roman" w:eastAsia="標楷體" w:hAnsi="Times New Roman" w:cs="Times New Roman"/>
                <w:bCs/>
              </w:rPr>
              <w:t>之規定</w:t>
            </w:r>
            <w:r w:rsidRPr="00A21A55">
              <w:rPr>
                <w:rFonts w:ascii="Times New Roman" w:eastAsia="標楷體" w:hAnsi="Times New Roman" w:cs="Times New Roman"/>
                <w:b/>
              </w:rPr>
              <w:t>與治理單位溝通</w:t>
            </w:r>
            <w:r w:rsidRPr="00A21A55">
              <w:rPr>
                <w:rFonts w:ascii="Times New Roman" w:eastAsia="標楷體" w:hAnsi="Times New Roman" w:cs="Times New Roman"/>
                <w:bCs/>
              </w:rPr>
              <w:t>所規劃查核範圍及時間之概要，及採用內部稽核人員提供直接協助之性質及程度，並達成於當時案件情況下查核人員未過度採用該等直接協助之共識。</w:t>
            </w:r>
          </w:p>
          <w:p w14:paraId="352FF008"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6.</w:t>
            </w:r>
            <w:r w:rsidRPr="00A21A55">
              <w:rPr>
                <w:rFonts w:ascii="Times New Roman" w:eastAsia="標楷體" w:hAnsi="Times New Roman" w:cs="Times New Roman"/>
                <w:bCs/>
              </w:rPr>
              <w:t>查核人員於考量所規劃採用內部稽核工作及由內部稽核人員提供之直接協助後，是否評估其於查核案件中之參與是否仍足夠？</w:t>
            </w:r>
          </w:p>
          <w:p w14:paraId="0B182B84"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7.</w:t>
            </w:r>
            <w:r w:rsidRPr="00A21A55">
              <w:rPr>
                <w:rFonts w:ascii="Times New Roman" w:eastAsia="標楷體" w:hAnsi="Times New Roman" w:cs="Times New Roman"/>
                <w:b/>
              </w:rPr>
              <w:t>採用由內部稽核人員提供之直接協助</w:t>
            </w:r>
            <w:r w:rsidRPr="00A21A55">
              <w:rPr>
                <w:rFonts w:ascii="Times New Roman" w:eastAsia="標楷體" w:hAnsi="Times New Roman" w:cs="Times New Roman"/>
                <w:bCs/>
              </w:rPr>
              <w:t>前，查核人員是否：</w:t>
            </w:r>
            <w:r w:rsidRPr="00A21A55">
              <w:rPr>
                <w:rFonts w:ascii="Times New Roman" w:eastAsia="標楷體" w:hAnsi="Times New Roman" w:cs="Times New Roman"/>
                <w:bCs/>
              </w:rPr>
              <w:t xml:space="preserve"> </w:t>
            </w:r>
          </w:p>
          <w:p w14:paraId="394A1ACE"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自受查者之有權限者取得書面協議，允許提供直接協助之內部稽核人員依照查核人員之指示執行工作，且受查者不加以干預。</w:t>
            </w:r>
          </w:p>
          <w:p w14:paraId="6AF31EFC"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自提供直接協助之內部稽核人員取得書面協議，同意其將依查核人員之指示對特定事項保密，並告知對其客觀性之任何威脅。</w:t>
            </w:r>
          </w:p>
          <w:p w14:paraId="0BF894B3" w14:textId="21843E19"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8.</w:t>
            </w:r>
            <w:r w:rsidRPr="00A21A55">
              <w:rPr>
                <w:rFonts w:ascii="Times New Roman" w:eastAsia="標楷體" w:hAnsi="Times New Roman" w:cs="Times New Roman"/>
                <w:bCs/>
              </w:rPr>
              <w:t>查核人員是否依</w:t>
            </w:r>
            <w:r w:rsidRPr="00A21A55">
              <w:rPr>
                <w:rFonts w:ascii="Times New Roman" w:eastAsia="標楷體" w:hAnsi="Times New Roman" w:cs="Times New Roman"/>
                <w:bCs/>
              </w:rPr>
              <w:t>TWSA220</w:t>
            </w:r>
            <w:r w:rsidRPr="00A21A55">
              <w:rPr>
                <w:rFonts w:ascii="Times New Roman" w:eastAsia="標楷體" w:hAnsi="Times New Roman" w:cs="Times New Roman"/>
                <w:bCs/>
              </w:rPr>
              <w:t>「查核歷史性財務資訊之品質管制」之規定，指導、監督及複核內部稽核人員對查核案件所執行之工作，並確認：</w:t>
            </w:r>
          </w:p>
          <w:p w14:paraId="5A6D40E9" w14:textId="21C1DE43"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所執行之指導、監督及複核之性質、時間及</w:t>
            </w:r>
            <w:r w:rsidRPr="00A21A55">
              <w:rPr>
                <w:rFonts w:ascii="Times New Roman" w:eastAsia="標楷體" w:hAnsi="Times New Roman" w:cs="Times New Roman"/>
                <w:bCs/>
              </w:rPr>
              <w:lastRenderedPageBreak/>
              <w:t>範圍應反映其對前述</w:t>
            </w:r>
            <w:r w:rsidRPr="00A21A55">
              <w:rPr>
                <w:rFonts w:ascii="Times New Roman" w:eastAsia="標楷體" w:hAnsi="Times New Roman" w:cs="Times New Roman"/>
                <w:bCs/>
              </w:rPr>
              <w:t>(</w:t>
            </w:r>
            <w:r w:rsidRPr="00A21A55">
              <w:rPr>
                <w:rFonts w:ascii="Times New Roman" w:eastAsia="標楷體" w:hAnsi="Times New Roman" w:cs="Times New Roman"/>
                <w:bCs/>
              </w:rPr>
              <w:t>二</w:t>
            </w:r>
            <w:r w:rsidRPr="00A21A55">
              <w:rPr>
                <w:rFonts w:ascii="Times New Roman" w:eastAsia="標楷體" w:hAnsi="Times New Roman" w:cs="Times New Roman"/>
                <w:bCs/>
              </w:rPr>
              <w:t>)</w:t>
            </w:r>
            <w:r w:rsidRPr="00A21A55">
              <w:rPr>
                <w:rFonts w:ascii="Times New Roman" w:eastAsia="標楷體" w:hAnsi="Times New Roman" w:cs="Times New Roman"/>
                <w:bCs/>
              </w:rPr>
              <w:t>第</w:t>
            </w:r>
            <w:r w:rsidRPr="00A21A55">
              <w:rPr>
                <w:rFonts w:ascii="Times New Roman" w:eastAsia="標楷體" w:hAnsi="Times New Roman" w:cs="Times New Roman"/>
                <w:bCs/>
              </w:rPr>
              <w:t>3</w:t>
            </w:r>
            <w:r w:rsidRPr="00A21A55">
              <w:rPr>
                <w:rFonts w:ascii="Times New Roman" w:eastAsia="標楷體" w:hAnsi="Times New Roman" w:cs="Times New Roman"/>
                <w:bCs/>
              </w:rPr>
              <w:t>點所列</w:t>
            </w:r>
            <w:r w:rsidRPr="00A21A55">
              <w:rPr>
                <w:rFonts w:ascii="Times New Roman" w:eastAsia="標楷體" w:hAnsi="Times New Roman" w:cs="Times New Roman"/>
                <w:bCs/>
              </w:rPr>
              <w:t>TWSA610</w:t>
            </w:r>
            <w:r w:rsidRPr="00A21A55">
              <w:rPr>
                <w:rFonts w:ascii="Times New Roman" w:eastAsia="標楷體" w:hAnsi="Times New Roman" w:cs="Times New Roman"/>
                <w:bCs/>
              </w:rPr>
              <w:t>第</w:t>
            </w:r>
            <w:r w:rsidRPr="00A21A55">
              <w:rPr>
                <w:rFonts w:ascii="Times New Roman" w:eastAsia="標楷體" w:hAnsi="Times New Roman" w:cs="Times New Roman"/>
                <w:bCs/>
              </w:rPr>
              <w:t>25</w:t>
            </w:r>
            <w:r w:rsidRPr="00A21A55">
              <w:rPr>
                <w:rFonts w:ascii="Times New Roman" w:eastAsia="標楷體" w:hAnsi="Times New Roman" w:cs="Times New Roman"/>
                <w:bCs/>
              </w:rPr>
              <w:t>條所列考量因素之評估結果，以及內部稽核人員不具獨立性之認知。</w:t>
            </w:r>
          </w:p>
          <w:p w14:paraId="2C601917"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所執行之複核程序應包括檢查部分由內部稽核人員於執行工作時取得之查核證據。</w:t>
            </w:r>
          </w:p>
          <w:p w14:paraId="7DAF5727"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前述指導、監督及複核應足以使查核人員確認內部稽核人員已取得足夠及適切之查核證據，以支持其結論。</w:t>
            </w:r>
          </w:p>
          <w:p w14:paraId="4AAF5E2A" w14:textId="51CCD27C" w:rsidR="007018DF" w:rsidRPr="00A21A55" w:rsidRDefault="007018DF" w:rsidP="007E219C">
            <w:pPr>
              <w:pStyle w:val="af4"/>
              <w:spacing w:line="360" w:lineRule="exact"/>
              <w:ind w:leftChars="211" w:left="746" w:hangingChars="100" w:hanging="240"/>
              <w:jc w:val="both"/>
              <w:rPr>
                <w:rFonts w:ascii="Times New Roman" w:eastAsia="標楷體" w:hAnsi="Times New Roman"/>
                <w:b/>
              </w:rPr>
            </w:pPr>
            <w:r w:rsidRPr="00A21A55">
              <w:rPr>
                <w:rFonts w:ascii="Times New Roman" w:eastAsia="標楷體" w:hAnsi="Times New Roman"/>
                <w:bCs/>
              </w:rPr>
              <w:t>9.</w:t>
            </w:r>
            <w:r w:rsidRPr="00A21A55">
              <w:rPr>
                <w:rFonts w:ascii="Times New Roman" w:eastAsia="標楷體" w:hAnsi="Times New Roman"/>
                <w:bCs/>
              </w:rPr>
              <w:t>於指導、監督及複核由內部稽核人員執行之工作時，查核人員是否對其依前述</w:t>
            </w:r>
            <w:r w:rsidRPr="00A21A55">
              <w:rPr>
                <w:rFonts w:ascii="Times New Roman" w:eastAsia="標楷體" w:hAnsi="Times New Roman"/>
                <w:bCs/>
              </w:rPr>
              <w:t>(</w:t>
            </w:r>
            <w:r w:rsidRPr="00A21A55">
              <w:rPr>
                <w:rFonts w:ascii="Times New Roman" w:eastAsia="標楷體" w:hAnsi="Times New Roman"/>
                <w:bCs/>
              </w:rPr>
              <w:t>二</w:t>
            </w:r>
            <w:r w:rsidRPr="00A21A55">
              <w:rPr>
                <w:rFonts w:ascii="Times New Roman" w:eastAsia="標楷體" w:hAnsi="Times New Roman"/>
                <w:bCs/>
              </w:rPr>
              <w:t>)</w:t>
            </w:r>
            <w:r w:rsidRPr="00A21A55">
              <w:rPr>
                <w:rFonts w:ascii="Times New Roman" w:eastAsia="標楷體" w:hAnsi="Times New Roman"/>
                <w:bCs/>
              </w:rPr>
              <w:t>第</w:t>
            </w:r>
            <w:r w:rsidRPr="00A21A55">
              <w:rPr>
                <w:rFonts w:ascii="Times New Roman" w:eastAsia="標楷體" w:hAnsi="Times New Roman"/>
                <w:bCs/>
              </w:rPr>
              <w:t>1</w:t>
            </w:r>
            <w:r w:rsidRPr="00A21A55">
              <w:rPr>
                <w:rFonts w:ascii="Times New Roman" w:eastAsia="標楷體" w:hAnsi="Times New Roman"/>
                <w:bCs/>
              </w:rPr>
              <w:t>點所列</w:t>
            </w:r>
            <w:r w:rsidRPr="00A21A55">
              <w:rPr>
                <w:rFonts w:ascii="Times New Roman" w:eastAsia="標楷體" w:hAnsi="Times New Roman"/>
                <w:bCs/>
              </w:rPr>
              <w:t>TWSA610</w:t>
            </w:r>
            <w:r w:rsidRPr="00A21A55">
              <w:rPr>
                <w:rFonts w:ascii="Times New Roman" w:eastAsia="標楷體" w:hAnsi="Times New Roman"/>
                <w:bCs/>
              </w:rPr>
              <w:t>第</w:t>
            </w:r>
            <w:r w:rsidRPr="00A21A55">
              <w:rPr>
                <w:rFonts w:ascii="Times New Roman" w:eastAsia="標楷體" w:hAnsi="Times New Roman"/>
                <w:bCs/>
              </w:rPr>
              <w:t>23</w:t>
            </w:r>
            <w:r w:rsidRPr="00A21A55">
              <w:rPr>
                <w:rFonts w:ascii="Times New Roman" w:eastAsia="標楷體" w:hAnsi="Times New Roman"/>
                <w:bCs/>
              </w:rPr>
              <w:t>條所作之評估已不再適當之跡象保持警覺？</w:t>
            </w:r>
          </w:p>
        </w:tc>
        <w:tc>
          <w:tcPr>
            <w:tcW w:w="1134" w:type="dxa"/>
          </w:tcPr>
          <w:p w14:paraId="44BC59C8" w14:textId="07F870BD" w:rsidR="007018DF" w:rsidRPr="00A21A55" w:rsidRDefault="007018DF" w:rsidP="007018DF">
            <w:pPr>
              <w:pStyle w:val="a5"/>
              <w:spacing w:before="0" w:after="0" w:line="360" w:lineRule="exact"/>
              <w:ind w:rightChars="-18" w:right="-43"/>
              <w:rPr>
                <w:rFonts w:eastAsia="標楷體"/>
                <w:color w:val="000000" w:themeColor="text1"/>
                <w:sz w:val="24"/>
                <w:szCs w:val="24"/>
                <w:lang w:eastAsia="zh-TW"/>
              </w:rPr>
            </w:pPr>
            <w:r w:rsidRPr="00A21A55">
              <w:rPr>
                <w:rFonts w:eastAsia="標楷體"/>
                <w:sz w:val="20"/>
                <w:lang w:eastAsia="zh-TW"/>
              </w:rPr>
              <w:lastRenderedPageBreak/>
              <w:t>TWSA610</w:t>
            </w:r>
            <w:r w:rsidR="008B380E">
              <w:rPr>
                <w:rFonts w:eastAsia="標楷體"/>
                <w:sz w:val="20"/>
                <w:lang w:eastAsia="zh-TW"/>
              </w:rPr>
              <w:t xml:space="preserve"> </w:t>
            </w:r>
            <w:r w:rsidRPr="00A21A55">
              <w:rPr>
                <w:rFonts w:eastAsia="標楷體"/>
                <w:sz w:val="20"/>
                <w:lang w:eastAsia="zh-TW"/>
              </w:rPr>
              <w:t>§23~31(</w:t>
            </w:r>
            <w:r w:rsidRPr="00A21A55">
              <w:rPr>
                <w:rFonts w:eastAsia="標楷體"/>
                <w:color w:val="000000" w:themeColor="text1"/>
                <w:sz w:val="20"/>
                <w:lang w:eastAsia="zh-TW"/>
              </w:rPr>
              <w:t>相關條文：</w:t>
            </w:r>
            <w:r w:rsidRPr="00A21A55">
              <w:rPr>
                <w:rFonts w:eastAsia="標楷體"/>
                <w:color w:val="000000" w:themeColor="text1"/>
                <w:sz w:val="20"/>
                <w:lang w:eastAsia="zh-TW"/>
              </w:rPr>
              <w:t>§64~73</w:t>
            </w:r>
            <w:r w:rsidRPr="00A21A55">
              <w:rPr>
                <w:rFonts w:eastAsia="標楷體"/>
                <w:sz w:val="20"/>
                <w:lang w:eastAsia="zh-TW"/>
              </w:rPr>
              <w:t>)</w:t>
            </w:r>
          </w:p>
        </w:tc>
        <w:tc>
          <w:tcPr>
            <w:tcW w:w="850" w:type="dxa"/>
          </w:tcPr>
          <w:p w14:paraId="08CD3669"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43AD0B13"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608EA2D4"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c>
          <w:tcPr>
            <w:tcW w:w="851" w:type="dxa"/>
          </w:tcPr>
          <w:p w14:paraId="5B09916E"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r>
      <w:tr w:rsidR="007018DF" w:rsidRPr="00A21A55" w14:paraId="2E36BDCA" w14:textId="77777777" w:rsidTr="00CF5F09">
        <w:tc>
          <w:tcPr>
            <w:tcW w:w="5671" w:type="dxa"/>
          </w:tcPr>
          <w:p w14:paraId="0B1ACBF7"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lastRenderedPageBreak/>
              <w:t>（三）查核人員如採用「內部稽核工作」或「由內部稽核人員對查核案件提供之直接協助」，書面記錄是否完備？</w:t>
            </w:r>
          </w:p>
          <w:p w14:paraId="1E0F7263" w14:textId="77777777" w:rsidR="007018DF" w:rsidRPr="00A21A55" w:rsidRDefault="007018DF" w:rsidP="007018DF">
            <w:pPr>
              <w:pStyle w:val="af4"/>
              <w:spacing w:line="360" w:lineRule="exact"/>
              <w:ind w:firstLineChars="5" w:firstLine="1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51A40785"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查核人員如</w:t>
            </w:r>
            <w:r w:rsidRPr="00A21A55">
              <w:rPr>
                <w:rFonts w:ascii="Times New Roman" w:eastAsia="標楷體" w:hAnsi="Times New Roman" w:cs="Times New Roman"/>
                <w:b/>
              </w:rPr>
              <w:t>採用內部稽核工作</w:t>
            </w:r>
            <w:r w:rsidRPr="00A21A55">
              <w:rPr>
                <w:rFonts w:ascii="Times New Roman" w:eastAsia="標楷體" w:hAnsi="Times New Roman" w:cs="Times New Roman"/>
                <w:bCs/>
              </w:rPr>
              <w:t>，是否於查核工作底稿記載：</w:t>
            </w:r>
          </w:p>
          <w:p w14:paraId="1CC16511"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對下列事項之評估：</w:t>
            </w:r>
          </w:p>
          <w:p w14:paraId="424EF84B" w14:textId="77777777" w:rsidR="007018DF" w:rsidRPr="00A21A55" w:rsidRDefault="007018DF" w:rsidP="007E219C">
            <w:pPr>
              <w:pStyle w:val="af4"/>
              <w:spacing w:line="360" w:lineRule="exact"/>
              <w:ind w:leftChars="391" w:left="1171" w:hangingChars="97" w:hanging="233"/>
              <w:jc w:val="both"/>
              <w:rPr>
                <w:rFonts w:ascii="Times New Roman" w:eastAsia="標楷體" w:hAnsi="Times New Roman" w:cs="Times New Roman"/>
                <w:bCs/>
              </w:rPr>
            </w:pPr>
            <w:r w:rsidRPr="00A21A55">
              <w:rPr>
                <w:rFonts w:ascii="Times New Roman" w:eastAsia="標楷體" w:hAnsi="Times New Roman" w:cs="Times New Roman"/>
                <w:bCs/>
              </w:rPr>
              <w:t>A.</w:t>
            </w:r>
            <w:r w:rsidRPr="00A21A55">
              <w:rPr>
                <w:rFonts w:ascii="Times New Roman" w:eastAsia="標楷體" w:hAnsi="Times New Roman" w:cs="Times New Roman"/>
                <w:bCs/>
              </w:rPr>
              <w:t>內部稽核職能於組織中之定位及相關政策與程序是否支持內部稽核人員之客觀性。</w:t>
            </w:r>
          </w:p>
          <w:p w14:paraId="6A983B25" w14:textId="77777777" w:rsidR="007018DF" w:rsidRPr="00A21A55" w:rsidRDefault="007018DF" w:rsidP="007E219C">
            <w:pPr>
              <w:pStyle w:val="af4"/>
              <w:spacing w:line="360" w:lineRule="exact"/>
              <w:ind w:leftChars="391" w:left="1171" w:hangingChars="97" w:hanging="233"/>
              <w:jc w:val="both"/>
              <w:rPr>
                <w:rFonts w:ascii="Times New Roman" w:eastAsia="標楷體" w:hAnsi="Times New Roman" w:cs="Times New Roman"/>
                <w:bCs/>
              </w:rPr>
            </w:pPr>
            <w:r w:rsidRPr="00A21A55">
              <w:rPr>
                <w:rFonts w:ascii="Times New Roman" w:eastAsia="標楷體" w:hAnsi="Times New Roman" w:cs="Times New Roman"/>
                <w:bCs/>
              </w:rPr>
              <w:t>B.</w:t>
            </w:r>
            <w:r w:rsidRPr="00A21A55">
              <w:rPr>
                <w:rFonts w:ascii="Times New Roman" w:eastAsia="標楷體" w:hAnsi="Times New Roman" w:cs="Times New Roman"/>
                <w:bCs/>
              </w:rPr>
              <w:t>內部稽核職能之專業能力。</w:t>
            </w:r>
          </w:p>
          <w:p w14:paraId="6D21FBD7" w14:textId="77777777" w:rsidR="007018DF" w:rsidRPr="00A21A55" w:rsidRDefault="007018DF" w:rsidP="007E219C">
            <w:pPr>
              <w:pStyle w:val="af4"/>
              <w:spacing w:line="360" w:lineRule="exact"/>
              <w:ind w:leftChars="391" w:left="1171" w:hangingChars="97" w:hanging="233"/>
              <w:jc w:val="both"/>
              <w:rPr>
                <w:rFonts w:ascii="Times New Roman" w:eastAsia="標楷體" w:hAnsi="Times New Roman" w:cs="Times New Roman"/>
                <w:bCs/>
              </w:rPr>
            </w:pPr>
            <w:r w:rsidRPr="00A21A55">
              <w:rPr>
                <w:rFonts w:ascii="Times New Roman" w:eastAsia="標楷體" w:hAnsi="Times New Roman" w:cs="Times New Roman"/>
                <w:bCs/>
              </w:rPr>
              <w:t>C.</w:t>
            </w:r>
            <w:r w:rsidRPr="00A21A55">
              <w:rPr>
                <w:rFonts w:ascii="Times New Roman" w:eastAsia="標楷體" w:hAnsi="Times New Roman" w:cs="Times New Roman"/>
                <w:bCs/>
              </w:rPr>
              <w:t>內部稽核職能是否應用系統化且嚴謹之方法（包含品質管制政策及程序）。</w:t>
            </w:r>
          </w:p>
          <w:p w14:paraId="4BC75B8B"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所採用工作之性質及程度，以及作成決定之基礎。</w:t>
            </w:r>
          </w:p>
          <w:p w14:paraId="3A0FC7D3"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查核人員評估所採用工作之</w:t>
            </w:r>
            <w:proofErr w:type="gramStart"/>
            <w:r w:rsidRPr="00A21A55">
              <w:rPr>
                <w:rFonts w:ascii="Times New Roman" w:eastAsia="標楷體" w:hAnsi="Times New Roman" w:cs="Times New Roman"/>
                <w:bCs/>
              </w:rPr>
              <w:t>適當性時執行</w:t>
            </w:r>
            <w:proofErr w:type="gramEnd"/>
            <w:r w:rsidRPr="00A21A55">
              <w:rPr>
                <w:rFonts w:ascii="Times New Roman" w:eastAsia="標楷體" w:hAnsi="Times New Roman" w:cs="Times New Roman"/>
                <w:bCs/>
              </w:rPr>
              <w:t>之查核程序。</w:t>
            </w:r>
          </w:p>
          <w:p w14:paraId="0A71CBD0" w14:textId="77777777" w:rsidR="007018DF" w:rsidRPr="00A21A55" w:rsidRDefault="007018DF" w:rsidP="007E219C">
            <w:pPr>
              <w:pStyle w:val="af4"/>
              <w:spacing w:line="360" w:lineRule="exact"/>
              <w:ind w:leftChars="211" w:left="746" w:hangingChars="100" w:hanging="240"/>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查核人員如</w:t>
            </w:r>
            <w:r w:rsidRPr="00A21A55">
              <w:rPr>
                <w:rFonts w:ascii="Times New Roman" w:eastAsia="標楷體" w:hAnsi="Times New Roman" w:cs="Times New Roman"/>
                <w:b/>
              </w:rPr>
              <w:t>採用由內部稽核人員對查核案件提供之直接協助</w:t>
            </w:r>
            <w:r w:rsidRPr="00A21A55">
              <w:rPr>
                <w:rFonts w:ascii="Times New Roman" w:eastAsia="標楷體" w:hAnsi="Times New Roman" w:cs="Times New Roman"/>
                <w:bCs/>
              </w:rPr>
              <w:t>，是否於查核工作底稿記載：</w:t>
            </w:r>
          </w:p>
          <w:p w14:paraId="4AA49C17"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對內部稽核人員客觀性重大威脅之評估結果。</w:t>
            </w:r>
          </w:p>
          <w:p w14:paraId="2804FAAB"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對內部稽核人員專業能力之評估結果。</w:t>
            </w:r>
          </w:p>
          <w:p w14:paraId="62114391"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對由內部稽核人員執行工作之性質及程度</w:t>
            </w:r>
            <w:r w:rsidRPr="00A21A55">
              <w:rPr>
                <w:rFonts w:ascii="Times New Roman" w:eastAsia="標楷體" w:hAnsi="Times New Roman" w:cs="Times New Roman"/>
                <w:bCs/>
              </w:rPr>
              <w:lastRenderedPageBreak/>
              <w:t>作成決定之基礎。</w:t>
            </w:r>
          </w:p>
          <w:p w14:paraId="4B59FC86"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(4)</w:t>
            </w:r>
            <w:r w:rsidRPr="00A21A55">
              <w:rPr>
                <w:rFonts w:ascii="Times New Roman" w:eastAsia="標楷體" w:hAnsi="Times New Roman" w:cs="Times New Roman"/>
                <w:bCs/>
              </w:rPr>
              <w:t>對內部稽核人員之工作執行複核之人員、日期及範圍。</w:t>
            </w:r>
          </w:p>
          <w:p w14:paraId="56397B44" w14:textId="6CC7D88F" w:rsidR="007018DF" w:rsidRPr="00A21A55" w:rsidRDefault="007018DF" w:rsidP="007E219C">
            <w:pPr>
              <w:pStyle w:val="af4"/>
              <w:spacing w:line="360" w:lineRule="exact"/>
              <w:ind w:leftChars="287" w:left="1030" w:hangingChars="142" w:hanging="341"/>
              <w:jc w:val="both"/>
              <w:rPr>
                <w:rFonts w:ascii="Times New Roman" w:eastAsia="標楷體" w:hAnsi="Times New Roman" w:cs="Times New Roman"/>
                <w:bCs/>
              </w:rPr>
            </w:pPr>
            <w:r w:rsidRPr="00A21A55">
              <w:rPr>
                <w:rFonts w:ascii="Times New Roman" w:eastAsia="標楷體" w:hAnsi="Times New Roman" w:cs="Times New Roman"/>
                <w:bCs/>
              </w:rPr>
              <w:t>(5)</w:t>
            </w:r>
            <w:r w:rsidRPr="00A21A55">
              <w:rPr>
                <w:rFonts w:ascii="Times New Roman" w:eastAsia="標楷體" w:hAnsi="Times New Roman" w:cs="Times New Roman"/>
                <w:bCs/>
              </w:rPr>
              <w:t>依前述</w:t>
            </w:r>
            <w:r w:rsidRPr="00A21A55">
              <w:rPr>
                <w:rFonts w:ascii="Times New Roman" w:eastAsia="標楷體" w:hAnsi="Times New Roman" w:cs="Times New Roman"/>
                <w:bCs/>
              </w:rPr>
              <w:t>(</w:t>
            </w:r>
            <w:r w:rsidRPr="00A21A55">
              <w:rPr>
                <w:rFonts w:ascii="Times New Roman" w:eastAsia="標楷體" w:hAnsi="Times New Roman" w:cs="Times New Roman"/>
                <w:bCs/>
              </w:rPr>
              <w:t>二</w:t>
            </w:r>
            <w:r w:rsidRPr="00A21A55">
              <w:rPr>
                <w:rFonts w:ascii="Times New Roman" w:eastAsia="標楷體" w:hAnsi="Times New Roman" w:cs="Times New Roman"/>
                <w:bCs/>
              </w:rPr>
              <w:t>)</w:t>
            </w:r>
            <w:r w:rsidRPr="00A21A55">
              <w:rPr>
                <w:rFonts w:ascii="Times New Roman" w:eastAsia="標楷體" w:hAnsi="Times New Roman" w:cs="Times New Roman"/>
                <w:bCs/>
              </w:rPr>
              <w:t>第</w:t>
            </w:r>
            <w:r w:rsidRPr="00A21A55">
              <w:rPr>
                <w:rFonts w:ascii="Times New Roman" w:eastAsia="標楷體" w:hAnsi="Times New Roman" w:cs="Times New Roman"/>
                <w:bCs/>
              </w:rPr>
              <w:t>7</w:t>
            </w:r>
            <w:r w:rsidRPr="00A21A55">
              <w:rPr>
                <w:rFonts w:ascii="Times New Roman" w:eastAsia="標楷體" w:hAnsi="Times New Roman" w:cs="Times New Roman"/>
                <w:bCs/>
              </w:rPr>
              <w:t>點所列</w:t>
            </w:r>
            <w:r w:rsidRPr="00A21A55">
              <w:rPr>
                <w:rFonts w:ascii="Times New Roman" w:eastAsia="標楷體" w:hAnsi="Times New Roman" w:cs="Times New Roman"/>
                <w:bCs/>
              </w:rPr>
              <w:t>TWSA610</w:t>
            </w:r>
            <w:r w:rsidRPr="00A21A55">
              <w:rPr>
                <w:rFonts w:ascii="Times New Roman" w:eastAsia="標楷體" w:hAnsi="Times New Roman" w:cs="Times New Roman"/>
                <w:bCs/>
              </w:rPr>
              <w:t>第</w:t>
            </w:r>
            <w:r w:rsidRPr="00A21A55">
              <w:rPr>
                <w:rFonts w:ascii="Times New Roman" w:eastAsia="標楷體" w:hAnsi="Times New Roman" w:cs="Times New Roman"/>
                <w:bCs/>
              </w:rPr>
              <w:t>29</w:t>
            </w:r>
            <w:r w:rsidRPr="00A21A55">
              <w:rPr>
                <w:rFonts w:ascii="Times New Roman" w:eastAsia="標楷體" w:hAnsi="Times New Roman" w:cs="Times New Roman"/>
                <w:bCs/>
              </w:rPr>
              <w:t>條自受查者之有權限者及內部稽核人員取得之書面協議。</w:t>
            </w:r>
          </w:p>
          <w:p w14:paraId="763AD0B1" w14:textId="77777777" w:rsidR="007018DF" w:rsidRPr="00A21A55" w:rsidRDefault="007018DF" w:rsidP="007E219C">
            <w:pPr>
              <w:pStyle w:val="af4"/>
              <w:spacing w:line="360" w:lineRule="exact"/>
              <w:ind w:leftChars="287" w:left="1030" w:hangingChars="142" w:hanging="341"/>
              <w:jc w:val="both"/>
              <w:rPr>
                <w:rFonts w:ascii="Times New Roman" w:eastAsia="標楷體" w:hAnsi="Times New Roman"/>
                <w:b/>
              </w:rPr>
            </w:pPr>
            <w:r w:rsidRPr="00A21A55">
              <w:rPr>
                <w:rFonts w:ascii="Times New Roman" w:eastAsia="標楷體" w:hAnsi="Times New Roman"/>
                <w:bCs/>
              </w:rPr>
              <w:t>(6)</w:t>
            </w:r>
            <w:r w:rsidRPr="00A21A55">
              <w:rPr>
                <w:rFonts w:ascii="Times New Roman" w:eastAsia="標楷體" w:hAnsi="Times New Roman"/>
                <w:bCs/>
              </w:rPr>
              <w:t>於查核案件中提供直接協助之內部稽核人員所編製之工作底稿。</w:t>
            </w:r>
          </w:p>
        </w:tc>
        <w:tc>
          <w:tcPr>
            <w:tcW w:w="1134" w:type="dxa"/>
          </w:tcPr>
          <w:p w14:paraId="49651335" w14:textId="74F445C5"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sz w:val="20"/>
                <w:lang w:eastAsia="zh-TW"/>
              </w:rPr>
              <w:lastRenderedPageBreak/>
              <w:t>TWSA610§32</w:t>
            </w:r>
            <w:r w:rsidRPr="00A21A55">
              <w:rPr>
                <w:rFonts w:eastAsia="標楷體"/>
                <w:sz w:val="20"/>
                <w:lang w:eastAsia="zh-TW"/>
              </w:rPr>
              <w:t>、</w:t>
            </w:r>
            <w:r w:rsidRPr="00A21A55">
              <w:rPr>
                <w:rFonts w:eastAsia="標楷體"/>
                <w:sz w:val="20"/>
                <w:lang w:eastAsia="zh-TW"/>
              </w:rPr>
              <w:t>33</w:t>
            </w:r>
          </w:p>
        </w:tc>
        <w:tc>
          <w:tcPr>
            <w:tcW w:w="850" w:type="dxa"/>
          </w:tcPr>
          <w:p w14:paraId="459EAA4D"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72F821D6"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34371517"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c>
          <w:tcPr>
            <w:tcW w:w="851" w:type="dxa"/>
          </w:tcPr>
          <w:p w14:paraId="4030E10E"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r>
      <w:tr w:rsidR="007018DF" w:rsidRPr="00A21A55" w14:paraId="752CC8BD" w14:textId="77777777" w:rsidTr="00937653">
        <w:tc>
          <w:tcPr>
            <w:tcW w:w="10916" w:type="dxa"/>
            <w:gridSpan w:val="6"/>
          </w:tcPr>
          <w:p w14:paraId="125C2CBB" w14:textId="5EA636AC"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37" w:name="_Toc123127132"/>
            <w:r w:rsidRPr="00A21A55">
              <w:rPr>
                <w:rFonts w:eastAsia="標楷體"/>
                <w:b/>
                <w:color w:val="000000" w:themeColor="text1"/>
                <w:sz w:val="24"/>
                <w:szCs w:val="24"/>
                <w:lang w:eastAsia="zh-TW"/>
              </w:rPr>
              <w:t>二十九、關係人</w:t>
            </w:r>
            <w:bookmarkEnd w:id="37"/>
          </w:p>
        </w:tc>
      </w:tr>
      <w:tr w:rsidR="007018DF" w:rsidRPr="00A21A55" w14:paraId="1D2B6128" w14:textId="77777777" w:rsidTr="00CF5F09">
        <w:tc>
          <w:tcPr>
            <w:tcW w:w="5671" w:type="dxa"/>
          </w:tcPr>
          <w:p w14:paraId="521DED73" w14:textId="77777777" w:rsidR="007018DF" w:rsidRPr="00A21A55" w:rsidRDefault="007018DF" w:rsidP="007018DF">
            <w:pPr>
              <w:tabs>
                <w:tab w:val="left" w:pos="1260"/>
              </w:tabs>
              <w:spacing w:line="360" w:lineRule="exact"/>
              <w:ind w:leftChars="14" w:left="743" w:hangingChars="295" w:hanging="709"/>
              <w:jc w:val="both"/>
              <w:rPr>
                <w:rFonts w:ascii="Times New Roman" w:eastAsia="標楷體" w:hAnsi="Times New Roman"/>
                <w:b/>
                <w:color w:val="000000"/>
                <w:szCs w:val="24"/>
              </w:rPr>
            </w:pPr>
            <w:r w:rsidRPr="00A21A55">
              <w:rPr>
                <w:rFonts w:ascii="Times New Roman" w:eastAsia="標楷體" w:hAnsi="Times New Roman"/>
                <w:b/>
                <w:color w:val="000000"/>
                <w:szCs w:val="24"/>
              </w:rPr>
              <w:t>（一）查核人員對關係人之關係及交易是否取得足夠瞭解及已依適用之財務報導架構適當辨認、處理及揭露，取得足夠及適切之查核證據？</w:t>
            </w:r>
          </w:p>
          <w:p w14:paraId="612B391B"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szCs w:val="24"/>
                <w:bdr w:val="single" w:sz="4" w:space="0" w:color="auto"/>
              </w:rPr>
            </w:pPr>
            <w:r w:rsidRPr="00A21A55">
              <w:rPr>
                <w:rFonts w:ascii="Times New Roman" w:eastAsia="標楷體" w:hAnsi="Times New Roman"/>
                <w:color w:val="000000"/>
                <w:szCs w:val="24"/>
                <w:bdr w:val="single" w:sz="4" w:space="0" w:color="auto"/>
              </w:rPr>
              <w:t>考慮要點：</w:t>
            </w:r>
          </w:p>
          <w:p w14:paraId="523AA2F7" w14:textId="2E3A47FD" w:rsidR="007018DF" w:rsidRPr="00A21A55" w:rsidRDefault="007018DF" w:rsidP="007018DF">
            <w:pPr>
              <w:pStyle w:val="a5"/>
              <w:tabs>
                <w:tab w:val="left" w:pos="4956"/>
              </w:tabs>
              <w:spacing w:before="0" w:after="0" w:line="360" w:lineRule="exact"/>
              <w:ind w:leftChars="132" w:left="598" w:hangingChars="117" w:hanging="281"/>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查核人員依</w:t>
            </w:r>
            <w:r w:rsidRPr="00A21A55">
              <w:rPr>
                <w:rFonts w:eastAsia="標楷體"/>
                <w:sz w:val="24"/>
                <w:szCs w:val="24"/>
                <w:lang w:eastAsia="zh-TW"/>
              </w:rPr>
              <w:t>TWSA315</w:t>
            </w:r>
            <w:r w:rsidRPr="00A21A55">
              <w:rPr>
                <w:rFonts w:eastAsia="標楷體"/>
                <w:sz w:val="24"/>
                <w:szCs w:val="24"/>
                <w:lang w:eastAsia="zh-TW"/>
              </w:rPr>
              <w:t>及</w:t>
            </w:r>
            <w:r w:rsidRPr="00A21A55">
              <w:rPr>
                <w:rFonts w:eastAsia="標楷體"/>
                <w:sz w:val="24"/>
                <w:szCs w:val="24"/>
                <w:lang w:eastAsia="zh-TW"/>
              </w:rPr>
              <w:t>TWSA240</w:t>
            </w:r>
            <w:r w:rsidRPr="00A21A55">
              <w:rPr>
                <w:rFonts w:eastAsia="標楷體"/>
                <w:sz w:val="24"/>
                <w:szCs w:val="24"/>
                <w:lang w:eastAsia="zh-TW"/>
              </w:rPr>
              <w:t>之規定執行風險評估程序及相關作業時，是否執行第</w:t>
            </w:r>
            <w:r w:rsidRPr="00A21A55">
              <w:rPr>
                <w:rFonts w:eastAsia="標楷體"/>
                <w:sz w:val="24"/>
                <w:szCs w:val="24"/>
                <w:lang w:eastAsia="zh-TW"/>
              </w:rPr>
              <w:t>2</w:t>
            </w:r>
            <w:r w:rsidRPr="00A21A55">
              <w:rPr>
                <w:rFonts w:eastAsia="標楷體"/>
                <w:sz w:val="24"/>
                <w:szCs w:val="24"/>
                <w:lang w:eastAsia="zh-TW"/>
              </w:rPr>
              <w:t>點至第</w:t>
            </w:r>
            <w:r w:rsidRPr="00A21A55">
              <w:rPr>
                <w:rFonts w:eastAsia="標楷體"/>
                <w:sz w:val="24"/>
                <w:szCs w:val="24"/>
                <w:lang w:eastAsia="zh-TW"/>
              </w:rPr>
              <w:t>7</w:t>
            </w:r>
            <w:r w:rsidRPr="00A21A55">
              <w:rPr>
                <w:rFonts w:eastAsia="標楷體"/>
                <w:sz w:val="24"/>
                <w:szCs w:val="24"/>
                <w:lang w:eastAsia="zh-TW"/>
              </w:rPr>
              <w:t>點所規定之查核程序及相關作業，以取得</w:t>
            </w:r>
            <w:proofErr w:type="gramStart"/>
            <w:r w:rsidRPr="00A21A55">
              <w:rPr>
                <w:rFonts w:eastAsia="標楷體"/>
                <w:sz w:val="24"/>
                <w:szCs w:val="24"/>
                <w:lang w:eastAsia="zh-TW"/>
              </w:rPr>
              <w:t>攸</w:t>
            </w:r>
            <w:proofErr w:type="gramEnd"/>
            <w:r w:rsidRPr="00A21A55">
              <w:rPr>
                <w:rFonts w:eastAsia="標楷體"/>
                <w:sz w:val="24"/>
                <w:szCs w:val="24"/>
                <w:lang w:eastAsia="zh-TW"/>
              </w:rPr>
              <w:t>關資訊</w:t>
            </w:r>
            <w:proofErr w:type="gramStart"/>
            <w:r w:rsidRPr="00A21A55">
              <w:rPr>
                <w:rFonts w:eastAsia="標楷體"/>
                <w:sz w:val="24"/>
                <w:szCs w:val="24"/>
                <w:lang w:eastAsia="zh-TW"/>
              </w:rPr>
              <w:t>俾</w:t>
            </w:r>
            <w:proofErr w:type="gramEnd"/>
            <w:r w:rsidRPr="00A21A55">
              <w:rPr>
                <w:rFonts w:eastAsia="標楷體"/>
                <w:sz w:val="24"/>
                <w:szCs w:val="24"/>
                <w:lang w:eastAsia="zh-TW"/>
              </w:rPr>
              <w:t>辨認與關係人之關係及交易有關之重大不實表達風險？</w:t>
            </w:r>
          </w:p>
          <w:p w14:paraId="2E8AB59F" w14:textId="4115B05C" w:rsidR="007018DF" w:rsidRPr="00A21A55" w:rsidRDefault="007018DF" w:rsidP="007018DF">
            <w:pPr>
              <w:pStyle w:val="a5"/>
              <w:tabs>
                <w:tab w:val="left" w:pos="4956"/>
              </w:tabs>
              <w:spacing w:before="0" w:after="0" w:line="360" w:lineRule="exact"/>
              <w:ind w:leftChars="132" w:left="598" w:hangingChars="117" w:hanging="281"/>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查核人員依</w:t>
            </w:r>
            <w:r w:rsidRPr="00A21A55">
              <w:rPr>
                <w:rFonts w:eastAsia="標楷體"/>
                <w:sz w:val="24"/>
                <w:szCs w:val="24"/>
                <w:lang w:eastAsia="zh-TW"/>
              </w:rPr>
              <w:t>TWSA315</w:t>
            </w:r>
            <w:r w:rsidRPr="00A21A55">
              <w:rPr>
                <w:rFonts w:eastAsia="標楷體"/>
                <w:sz w:val="24"/>
                <w:szCs w:val="24"/>
                <w:lang w:eastAsia="zh-TW"/>
              </w:rPr>
              <w:t>及</w:t>
            </w:r>
            <w:r w:rsidRPr="00A21A55">
              <w:rPr>
                <w:rFonts w:eastAsia="標楷體"/>
                <w:sz w:val="24"/>
                <w:szCs w:val="24"/>
                <w:lang w:eastAsia="zh-TW"/>
              </w:rPr>
              <w:t>TWSA240</w:t>
            </w:r>
            <w:r w:rsidRPr="00A21A55">
              <w:rPr>
                <w:rFonts w:eastAsia="標楷體"/>
                <w:sz w:val="24"/>
                <w:szCs w:val="24"/>
                <w:lang w:eastAsia="zh-TW"/>
              </w:rPr>
              <w:t>之規定進行查核團隊討論時，是否特別考量因關係人之關係及交易而導致重大不實表達之各種可能情況？</w:t>
            </w:r>
          </w:p>
          <w:p w14:paraId="1A667113" w14:textId="77777777" w:rsidR="007018DF" w:rsidRPr="00A21A55" w:rsidRDefault="007018DF" w:rsidP="007018DF">
            <w:pPr>
              <w:pStyle w:val="a5"/>
              <w:tabs>
                <w:tab w:val="left" w:pos="4956"/>
              </w:tabs>
              <w:spacing w:before="0" w:after="0" w:line="360" w:lineRule="exact"/>
              <w:ind w:leftChars="132" w:left="598" w:hangingChars="117" w:hanging="281"/>
              <w:rPr>
                <w:rFonts w:eastAsia="標楷體"/>
                <w:sz w:val="24"/>
                <w:szCs w:val="24"/>
                <w:lang w:eastAsia="zh-TW"/>
              </w:rPr>
            </w:pPr>
            <w:r w:rsidRPr="00A21A55">
              <w:rPr>
                <w:rFonts w:eastAsia="標楷體"/>
                <w:sz w:val="24"/>
                <w:szCs w:val="24"/>
                <w:lang w:eastAsia="zh-TW"/>
              </w:rPr>
              <w:t>3</w:t>
            </w:r>
            <w:r w:rsidRPr="00A21A55">
              <w:rPr>
                <w:rFonts w:eastAsia="標楷體"/>
                <w:sz w:val="24"/>
                <w:szCs w:val="24"/>
                <w:lang w:eastAsia="zh-TW"/>
              </w:rPr>
              <w:t>查核人員是否向管理階層查詢下列事項：</w:t>
            </w:r>
          </w:p>
          <w:p w14:paraId="670CB759" w14:textId="77777777" w:rsidR="007018DF" w:rsidRPr="00A21A55" w:rsidRDefault="007018DF" w:rsidP="007018DF">
            <w:pPr>
              <w:pStyle w:val="a5"/>
              <w:tabs>
                <w:tab w:val="left" w:pos="4956"/>
              </w:tabs>
              <w:spacing w:before="0" w:after="0" w:line="360" w:lineRule="exact"/>
              <w:ind w:leftChars="190" w:left="1025" w:hangingChars="237" w:hanging="569"/>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1</w:t>
            </w:r>
            <w:r w:rsidRPr="00A21A55">
              <w:rPr>
                <w:rFonts w:eastAsia="標楷體"/>
                <w:sz w:val="24"/>
                <w:szCs w:val="24"/>
                <w:lang w:eastAsia="zh-TW"/>
              </w:rPr>
              <w:t>）受查者對關係人之辨認，包括與前期比較之變動。</w:t>
            </w:r>
          </w:p>
          <w:p w14:paraId="6DE2BC2D" w14:textId="77777777" w:rsidR="007018DF" w:rsidRPr="00A21A55" w:rsidRDefault="007018DF" w:rsidP="007018DF">
            <w:pPr>
              <w:pStyle w:val="a5"/>
              <w:tabs>
                <w:tab w:val="left" w:pos="4956"/>
              </w:tabs>
              <w:spacing w:before="0" w:after="0" w:line="360" w:lineRule="exact"/>
              <w:ind w:leftChars="190" w:left="1025" w:hangingChars="237" w:hanging="569"/>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2</w:t>
            </w:r>
            <w:r w:rsidRPr="00A21A55">
              <w:rPr>
                <w:rFonts w:eastAsia="標楷體"/>
                <w:sz w:val="24"/>
                <w:szCs w:val="24"/>
                <w:lang w:eastAsia="zh-TW"/>
              </w:rPr>
              <w:t>）受查者與關係人間關係之性質。</w:t>
            </w:r>
          </w:p>
          <w:p w14:paraId="2E5A0B4D" w14:textId="77777777" w:rsidR="007018DF" w:rsidRPr="00A21A55" w:rsidRDefault="007018DF" w:rsidP="007018DF">
            <w:pPr>
              <w:pStyle w:val="a5"/>
              <w:tabs>
                <w:tab w:val="left" w:pos="4956"/>
              </w:tabs>
              <w:spacing w:before="0" w:after="0" w:line="360" w:lineRule="exact"/>
              <w:ind w:leftChars="190" w:left="1025" w:hangingChars="237" w:hanging="569"/>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3</w:t>
            </w:r>
            <w:r w:rsidRPr="00A21A55">
              <w:rPr>
                <w:rFonts w:eastAsia="標楷體"/>
                <w:sz w:val="24"/>
                <w:szCs w:val="24"/>
                <w:lang w:eastAsia="zh-TW"/>
              </w:rPr>
              <w:t>）受查者是否於當期與關係人進行交易。如有時，該等交易之類型及目的。</w:t>
            </w:r>
          </w:p>
          <w:p w14:paraId="4F7053AD" w14:textId="77777777" w:rsidR="007018DF" w:rsidRPr="00A21A55" w:rsidRDefault="007018DF" w:rsidP="007018DF">
            <w:pPr>
              <w:pStyle w:val="a5"/>
              <w:tabs>
                <w:tab w:val="left" w:pos="4956"/>
              </w:tabs>
              <w:spacing w:before="0" w:after="0" w:line="360" w:lineRule="exact"/>
              <w:ind w:leftChars="133" w:left="600" w:hangingChars="117" w:hanging="281"/>
              <w:rPr>
                <w:rFonts w:eastAsia="標楷體"/>
                <w:sz w:val="24"/>
                <w:szCs w:val="24"/>
                <w:lang w:eastAsia="zh-TW"/>
              </w:rPr>
            </w:pPr>
            <w:r w:rsidRPr="00A21A55">
              <w:rPr>
                <w:rFonts w:eastAsia="標楷體"/>
                <w:sz w:val="24"/>
                <w:szCs w:val="24"/>
                <w:lang w:eastAsia="zh-TW"/>
              </w:rPr>
              <w:t>4.</w:t>
            </w:r>
            <w:r w:rsidRPr="00A21A55">
              <w:rPr>
                <w:rFonts w:eastAsia="標楷體"/>
                <w:sz w:val="24"/>
                <w:szCs w:val="24"/>
                <w:lang w:eastAsia="zh-TW"/>
              </w:rPr>
              <w:t>查核人員是否向受查者之管理階層及其他人員查詢，並執行其他適當之風險評估程序，以取得對管理階層就下列事項所建立內部控制（如有時）之瞭解：</w:t>
            </w:r>
          </w:p>
          <w:p w14:paraId="2346F15C" w14:textId="77777777" w:rsidR="007018DF" w:rsidRPr="00A21A55" w:rsidRDefault="007018DF" w:rsidP="007018DF">
            <w:pPr>
              <w:pStyle w:val="a5"/>
              <w:tabs>
                <w:tab w:val="left" w:pos="4956"/>
              </w:tabs>
              <w:spacing w:before="0" w:after="0" w:line="360" w:lineRule="exact"/>
              <w:ind w:leftChars="192" w:left="1025"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1</w:t>
            </w:r>
            <w:r w:rsidRPr="00A21A55">
              <w:rPr>
                <w:rFonts w:eastAsia="標楷體"/>
                <w:sz w:val="24"/>
                <w:szCs w:val="24"/>
                <w:lang w:eastAsia="zh-TW"/>
              </w:rPr>
              <w:t>）依適用之財務報導架構辨認、處理及揭露關係人之關係及交易。</w:t>
            </w:r>
          </w:p>
          <w:p w14:paraId="73A62445" w14:textId="77777777" w:rsidR="007018DF" w:rsidRPr="00A21A55" w:rsidRDefault="007018DF" w:rsidP="007018DF">
            <w:pPr>
              <w:pStyle w:val="a5"/>
              <w:tabs>
                <w:tab w:val="left" w:pos="4956"/>
              </w:tabs>
              <w:spacing w:before="0" w:after="0" w:line="360" w:lineRule="exact"/>
              <w:ind w:leftChars="192" w:left="1025"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2</w:t>
            </w:r>
            <w:r w:rsidRPr="00A21A55">
              <w:rPr>
                <w:rFonts w:eastAsia="標楷體"/>
                <w:sz w:val="24"/>
                <w:szCs w:val="24"/>
                <w:lang w:eastAsia="zh-TW"/>
              </w:rPr>
              <w:t>）與關係人間重大交易及安排之授權及核准。</w:t>
            </w:r>
          </w:p>
          <w:p w14:paraId="47CA60B4" w14:textId="77777777" w:rsidR="007018DF" w:rsidRPr="00A21A55" w:rsidRDefault="007018DF" w:rsidP="007018DF">
            <w:pPr>
              <w:pStyle w:val="a5"/>
              <w:tabs>
                <w:tab w:val="left" w:pos="4956"/>
              </w:tabs>
              <w:spacing w:before="0" w:after="0" w:line="360" w:lineRule="exact"/>
              <w:ind w:leftChars="192" w:left="1025" w:hangingChars="235" w:hanging="564"/>
              <w:rPr>
                <w:rFonts w:eastAsia="標楷體"/>
                <w:sz w:val="24"/>
                <w:szCs w:val="24"/>
                <w:lang w:eastAsia="zh-TW"/>
              </w:rPr>
            </w:pPr>
            <w:r w:rsidRPr="00A21A55">
              <w:rPr>
                <w:rFonts w:eastAsia="標楷體"/>
                <w:sz w:val="24"/>
                <w:szCs w:val="24"/>
                <w:lang w:eastAsia="zh-TW"/>
              </w:rPr>
              <w:lastRenderedPageBreak/>
              <w:t>（</w:t>
            </w:r>
            <w:r w:rsidRPr="00A21A55">
              <w:rPr>
                <w:rFonts w:eastAsia="標楷體"/>
                <w:sz w:val="24"/>
                <w:szCs w:val="24"/>
                <w:lang w:eastAsia="zh-TW"/>
              </w:rPr>
              <w:t>3</w:t>
            </w:r>
            <w:r w:rsidRPr="00A21A55">
              <w:rPr>
                <w:rFonts w:eastAsia="標楷體"/>
                <w:sz w:val="24"/>
                <w:szCs w:val="24"/>
                <w:lang w:eastAsia="zh-TW"/>
              </w:rPr>
              <w:t>）非正常營運之重大交易及安排之授權及核准。</w:t>
            </w:r>
          </w:p>
          <w:p w14:paraId="39ECBA20" w14:textId="77777777" w:rsidR="007018DF" w:rsidRPr="00A21A55" w:rsidRDefault="007018DF" w:rsidP="007018DF">
            <w:pPr>
              <w:pStyle w:val="a5"/>
              <w:tabs>
                <w:tab w:val="left" w:pos="4956"/>
              </w:tabs>
              <w:spacing w:before="0" w:after="0" w:line="360" w:lineRule="exact"/>
              <w:ind w:leftChars="133" w:left="600" w:hangingChars="117" w:hanging="281"/>
              <w:rPr>
                <w:rFonts w:eastAsia="標楷體"/>
                <w:sz w:val="24"/>
                <w:szCs w:val="24"/>
                <w:lang w:eastAsia="zh-TW"/>
              </w:rPr>
            </w:pPr>
            <w:r w:rsidRPr="00A21A55">
              <w:rPr>
                <w:rFonts w:eastAsia="標楷體"/>
                <w:sz w:val="24"/>
                <w:szCs w:val="24"/>
                <w:lang w:eastAsia="zh-TW"/>
              </w:rPr>
              <w:t>5.</w:t>
            </w:r>
            <w:r w:rsidRPr="00A21A55">
              <w:rPr>
                <w:rFonts w:eastAsia="標楷體"/>
                <w:sz w:val="24"/>
                <w:szCs w:val="24"/>
                <w:lang w:eastAsia="zh-TW"/>
              </w:rPr>
              <w:t>查核人員於查核過程中檢查紀錄或文件時，是否對顯示可能存在管理階層先前未辨認或未告知查核人員之關係人關係或交易之安排或資訊保持警覺？</w:t>
            </w:r>
          </w:p>
          <w:p w14:paraId="49AD2435" w14:textId="77777777" w:rsidR="007018DF" w:rsidRPr="00A21A55" w:rsidRDefault="007018DF" w:rsidP="007018DF">
            <w:pPr>
              <w:pStyle w:val="a5"/>
              <w:tabs>
                <w:tab w:val="left" w:pos="4956"/>
              </w:tabs>
              <w:spacing w:before="0" w:after="0" w:line="360" w:lineRule="exact"/>
              <w:ind w:leftChars="249" w:left="598" w:firstLine="1"/>
              <w:rPr>
                <w:rFonts w:eastAsia="標楷體"/>
                <w:sz w:val="24"/>
                <w:szCs w:val="24"/>
                <w:lang w:eastAsia="zh-TW"/>
              </w:rPr>
            </w:pPr>
            <w:r w:rsidRPr="00A21A55">
              <w:rPr>
                <w:rFonts w:eastAsia="標楷體"/>
                <w:sz w:val="24"/>
                <w:szCs w:val="24"/>
                <w:lang w:eastAsia="zh-TW"/>
              </w:rPr>
              <w:t>具體而言，查核人員是否檢查下列紀錄或文件，以辨認該等安排或資訊：</w:t>
            </w:r>
          </w:p>
          <w:p w14:paraId="1252E324" w14:textId="77777777" w:rsidR="007018DF" w:rsidRPr="00A21A55" w:rsidRDefault="007018DF" w:rsidP="007018DF">
            <w:pPr>
              <w:pStyle w:val="a5"/>
              <w:tabs>
                <w:tab w:val="left" w:pos="4956"/>
              </w:tabs>
              <w:spacing w:before="0" w:after="0" w:line="360" w:lineRule="exact"/>
              <w:ind w:leftChars="192" w:left="600" w:hangingChars="58" w:hanging="139"/>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1</w:t>
            </w:r>
            <w:r w:rsidRPr="00A21A55">
              <w:rPr>
                <w:rFonts w:eastAsia="標楷體"/>
                <w:sz w:val="24"/>
                <w:szCs w:val="24"/>
                <w:lang w:eastAsia="zh-TW"/>
              </w:rPr>
              <w:t>）查核時所取得之銀行函證及律師函證。</w:t>
            </w:r>
          </w:p>
          <w:p w14:paraId="10E0A669" w14:textId="77777777" w:rsidR="007018DF" w:rsidRPr="00A21A55" w:rsidRDefault="007018DF" w:rsidP="007018DF">
            <w:pPr>
              <w:pStyle w:val="a5"/>
              <w:tabs>
                <w:tab w:val="left" w:pos="4956"/>
              </w:tabs>
              <w:spacing w:before="0" w:after="0" w:line="360" w:lineRule="exact"/>
              <w:ind w:leftChars="192" w:left="600" w:hangingChars="58" w:hanging="139"/>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2</w:t>
            </w:r>
            <w:r w:rsidRPr="00A21A55">
              <w:rPr>
                <w:rFonts w:eastAsia="標楷體"/>
                <w:sz w:val="24"/>
                <w:szCs w:val="24"/>
                <w:lang w:eastAsia="zh-TW"/>
              </w:rPr>
              <w:t>）股東會及治理單位之會議紀錄。</w:t>
            </w:r>
          </w:p>
          <w:p w14:paraId="155CC4D1" w14:textId="77777777" w:rsidR="007018DF" w:rsidRPr="00A21A55" w:rsidRDefault="007018DF" w:rsidP="007018DF">
            <w:pPr>
              <w:pStyle w:val="a5"/>
              <w:tabs>
                <w:tab w:val="left" w:pos="4956"/>
              </w:tabs>
              <w:spacing w:before="0" w:after="0" w:line="360" w:lineRule="exact"/>
              <w:ind w:leftChars="193" w:left="1027"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3</w:t>
            </w:r>
            <w:r w:rsidRPr="00A21A55">
              <w:rPr>
                <w:rFonts w:eastAsia="標楷體"/>
                <w:sz w:val="24"/>
                <w:szCs w:val="24"/>
                <w:lang w:eastAsia="zh-TW"/>
              </w:rPr>
              <w:t>）經考量受查者之情況後，查核人員認為必要之其他紀錄或文件。</w:t>
            </w:r>
          </w:p>
          <w:p w14:paraId="22F74205" w14:textId="77777777" w:rsidR="007018DF" w:rsidRPr="00A21A55" w:rsidRDefault="007018DF" w:rsidP="007018DF">
            <w:pPr>
              <w:pStyle w:val="a5"/>
              <w:tabs>
                <w:tab w:val="left" w:pos="4956"/>
              </w:tabs>
              <w:spacing w:before="0" w:after="0" w:line="360" w:lineRule="exact"/>
              <w:ind w:leftChars="132" w:left="598" w:hangingChars="117" w:hanging="281"/>
              <w:rPr>
                <w:rFonts w:eastAsia="標楷體"/>
                <w:sz w:val="24"/>
                <w:szCs w:val="24"/>
                <w:lang w:eastAsia="zh-TW"/>
              </w:rPr>
            </w:pPr>
            <w:r w:rsidRPr="00A21A55">
              <w:rPr>
                <w:rFonts w:eastAsia="標楷體"/>
                <w:sz w:val="24"/>
                <w:szCs w:val="24"/>
                <w:lang w:eastAsia="zh-TW"/>
              </w:rPr>
              <w:t>6.</w:t>
            </w:r>
            <w:r w:rsidRPr="00A21A55">
              <w:rPr>
                <w:rFonts w:eastAsia="標楷體"/>
                <w:sz w:val="24"/>
                <w:szCs w:val="24"/>
                <w:lang w:eastAsia="zh-TW"/>
              </w:rPr>
              <w:t>查核人員透過第</w:t>
            </w:r>
            <w:r w:rsidRPr="00A21A55">
              <w:rPr>
                <w:rFonts w:eastAsia="標楷體"/>
                <w:sz w:val="24"/>
                <w:szCs w:val="24"/>
                <w:lang w:eastAsia="zh-TW"/>
              </w:rPr>
              <w:t>5</w:t>
            </w:r>
            <w:r w:rsidRPr="00A21A55">
              <w:rPr>
                <w:rFonts w:eastAsia="標楷體"/>
                <w:sz w:val="24"/>
                <w:szCs w:val="24"/>
                <w:lang w:eastAsia="zh-TW"/>
              </w:rPr>
              <w:t>點所規定之查核程序或其他查核程序，辨認出非正常營運之重大交易時，是否向管理階層查詢下列事項：</w:t>
            </w:r>
          </w:p>
          <w:p w14:paraId="02AC8739" w14:textId="77777777" w:rsidR="007018DF" w:rsidRPr="00A21A55" w:rsidRDefault="007018DF" w:rsidP="007018DF">
            <w:pPr>
              <w:pStyle w:val="a5"/>
              <w:tabs>
                <w:tab w:val="left" w:pos="4956"/>
              </w:tabs>
              <w:spacing w:before="0" w:after="0" w:line="360" w:lineRule="exact"/>
              <w:ind w:leftChars="249" w:left="598" w:firstLineChars="1" w:firstLine="2"/>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1</w:t>
            </w:r>
            <w:r w:rsidRPr="00A21A55">
              <w:rPr>
                <w:rFonts w:eastAsia="標楷體"/>
                <w:sz w:val="24"/>
                <w:szCs w:val="24"/>
                <w:lang w:eastAsia="zh-TW"/>
              </w:rPr>
              <w:t>）該等交易之性質。</w:t>
            </w:r>
          </w:p>
          <w:p w14:paraId="2FCC3B2C" w14:textId="77777777" w:rsidR="007018DF" w:rsidRPr="00A21A55" w:rsidRDefault="007018DF" w:rsidP="007018DF">
            <w:pPr>
              <w:pStyle w:val="a5"/>
              <w:tabs>
                <w:tab w:val="left" w:pos="4956"/>
              </w:tabs>
              <w:spacing w:before="0" w:after="0" w:line="360" w:lineRule="exact"/>
              <w:ind w:leftChars="249" w:left="598" w:firstLineChars="1" w:firstLine="2"/>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2</w:t>
            </w:r>
            <w:r w:rsidRPr="00A21A55">
              <w:rPr>
                <w:rFonts w:eastAsia="標楷體"/>
                <w:sz w:val="24"/>
                <w:szCs w:val="24"/>
                <w:lang w:eastAsia="zh-TW"/>
              </w:rPr>
              <w:t>）該等交易是否涉及關係人。</w:t>
            </w:r>
          </w:p>
          <w:p w14:paraId="4906D9EF" w14:textId="77777777" w:rsidR="007018DF" w:rsidRPr="00A21A55" w:rsidRDefault="007018DF" w:rsidP="007018DF">
            <w:pPr>
              <w:pStyle w:val="a5"/>
              <w:tabs>
                <w:tab w:val="left" w:pos="4956"/>
              </w:tabs>
              <w:spacing w:before="0" w:after="0" w:line="360" w:lineRule="exact"/>
              <w:ind w:leftChars="132" w:left="600" w:hangingChars="118" w:hanging="283"/>
              <w:rPr>
                <w:rFonts w:eastAsia="標楷體"/>
                <w:sz w:val="24"/>
                <w:szCs w:val="24"/>
                <w:lang w:eastAsia="zh-TW"/>
              </w:rPr>
            </w:pPr>
            <w:r w:rsidRPr="00A21A55">
              <w:rPr>
                <w:rFonts w:eastAsia="標楷體"/>
                <w:sz w:val="24"/>
                <w:szCs w:val="24"/>
                <w:lang w:eastAsia="zh-TW"/>
              </w:rPr>
              <w:t>7.</w:t>
            </w:r>
            <w:r w:rsidRPr="00A21A55">
              <w:rPr>
                <w:rFonts w:eastAsia="標楷體"/>
                <w:sz w:val="24"/>
                <w:szCs w:val="24"/>
                <w:lang w:eastAsia="zh-TW"/>
              </w:rPr>
              <w:t>查核人員是否與查核團隊之其他成員分享所取得與關係人</w:t>
            </w:r>
            <w:proofErr w:type="gramStart"/>
            <w:r w:rsidRPr="00A21A55">
              <w:rPr>
                <w:rFonts w:eastAsia="標楷體"/>
                <w:sz w:val="24"/>
                <w:szCs w:val="24"/>
                <w:lang w:eastAsia="zh-TW"/>
              </w:rPr>
              <w:t>攸</w:t>
            </w:r>
            <w:proofErr w:type="gramEnd"/>
            <w:r w:rsidRPr="00A21A55">
              <w:rPr>
                <w:rFonts w:eastAsia="標楷體"/>
                <w:sz w:val="24"/>
                <w:szCs w:val="24"/>
                <w:lang w:eastAsia="zh-TW"/>
              </w:rPr>
              <w:t>關之資訊？</w:t>
            </w:r>
          </w:p>
          <w:p w14:paraId="26E3733A" w14:textId="3D2272A2" w:rsidR="007018DF" w:rsidRPr="00A21A55" w:rsidRDefault="007018DF" w:rsidP="007018DF">
            <w:pPr>
              <w:pStyle w:val="a5"/>
              <w:tabs>
                <w:tab w:val="left" w:pos="4956"/>
              </w:tabs>
              <w:spacing w:before="0" w:after="0" w:line="360" w:lineRule="exact"/>
              <w:ind w:leftChars="132" w:left="600" w:hangingChars="118" w:hanging="283"/>
              <w:rPr>
                <w:rFonts w:eastAsia="標楷體"/>
                <w:sz w:val="24"/>
                <w:szCs w:val="24"/>
                <w:lang w:eastAsia="zh-TW"/>
              </w:rPr>
            </w:pPr>
            <w:r w:rsidRPr="00A21A55">
              <w:rPr>
                <w:rFonts w:eastAsia="標楷體"/>
                <w:sz w:val="24"/>
                <w:szCs w:val="24"/>
                <w:lang w:eastAsia="zh-TW"/>
              </w:rPr>
              <w:t>8.</w:t>
            </w:r>
            <w:r w:rsidRPr="00A21A55">
              <w:rPr>
                <w:rFonts w:eastAsia="標楷體"/>
                <w:sz w:val="24"/>
                <w:szCs w:val="24"/>
                <w:lang w:eastAsia="zh-TW"/>
              </w:rPr>
              <w:t>為符合</w:t>
            </w:r>
            <w:r w:rsidRPr="00A21A55">
              <w:rPr>
                <w:rFonts w:eastAsia="標楷體"/>
                <w:sz w:val="24"/>
                <w:szCs w:val="24"/>
                <w:lang w:eastAsia="zh-TW"/>
              </w:rPr>
              <w:t>TWSA315</w:t>
            </w:r>
            <w:r w:rsidRPr="00A21A55">
              <w:rPr>
                <w:rFonts w:eastAsia="標楷體"/>
                <w:sz w:val="24"/>
                <w:szCs w:val="24"/>
                <w:lang w:eastAsia="zh-TW"/>
              </w:rPr>
              <w:t>辨認並評估重大不實表達風險之規定，查核人員是否辨認並評估關係人之關係及交易有關之重大不實表達風險，並判斷其是否為顯著風險。作此判斷時，查核人員是否將所辨認非正常營運之重大關係人交易視為顯著風險？</w:t>
            </w:r>
          </w:p>
          <w:p w14:paraId="7EC843E5" w14:textId="10D3D5A7" w:rsidR="007018DF" w:rsidRPr="00A21A55" w:rsidRDefault="007018DF" w:rsidP="007018DF">
            <w:pPr>
              <w:pStyle w:val="a5"/>
              <w:tabs>
                <w:tab w:val="left" w:pos="4956"/>
              </w:tabs>
              <w:spacing w:before="0" w:after="0" w:line="360" w:lineRule="exact"/>
              <w:ind w:leftChars="132" w:left="600" w:hangingChars="118" w:hanging="283"/>
              <w:rPr>
                <w:rFonts w:eastAsia="標楷體"/>
                <w:sz w:val="24"/>
                <w:szCs w:val="24"/>
                <w:lang w:eastAsia="zh-TW"/>
              </w:rPr>
            </w:pPr>
            <w:r w:rsidRPr="00A21A55">
              <w:rPr>
                <w:rFonts w:eastAsia="標楷體"/>
                <w:sz w:val="24"/>
                <w:szCs w:val="24"/>
                <w:lang w:eastAsia="zh-TW"/>
              </w:rPr>
              <w:t>9.</w:t>
            </w:r>
            <w:r w:rsidRPr="00A21A55">
              <w:rPr>
                <w:rFonts w:eastAsia="標楷體"/>
                <w:sz w:val="24"/>
                <w:szCs w:val="24"/>
                <w:lang w:eastAsia="zh-TW"/>
              </w:rPr>
              <w:t>查核人員執行與關係人之關係及交易有關之風險評估程序及相關作業時，如辨認出存有舞弊風險因子（包括存在具支配性影響之關係人之情況），是否於依</w:t>
            </w:r>
            <w:r w:rsidRPr="00A21A55">
              <w:rPr>
                <w:rFonts w:eastAsia="標楷體"/>
                <w:sz w:val="24"/>
                <w:szCs w:val="24"/>
                <w:lang w:eastAsia="zh-TW"/>
              </w:rPr>
              <w:t>TWSA240</w:t>
            </w:r>
            <w:r w:rsidRPr="00A21A55">
              <w:rPr>
                <w:rFonts w:eastAsia="標楷體"/>
                <w:sz w:val="24"/>
                <w:szCs w:val="24"/>
                <w:lang w:eastAsia="zh-TW"/>
              </w:rPr>
              <w:t>之規定辨認並評估導因於舞弊之重大不實表達風險時，考慮該等風險因子？</w:t>
            </w:r>
          </w:p>
          <w:p w14:paraId="63E1A180" w14:textId="477D1447" w:rsidR="007018DF" w:rsidRPr="00A21A55" w:rsidRDefault="007018DF" w:rsidP="007018DF">
            <w:pPr>
              <w:pStyle w:val="a5"/>
              <w:tabs>
                <w:tab w:val="left" w:pos="4956"/>
              </w:tabs>
              <w:spacing w:before="0" w:after="0" w:line="360" w:lineRule="exact"/>
              <w:ind w:leftChars="132" w:left="600" w:hangingChars="118" w:hanging="283"/>
              <w:rPr>
                <w:rFonts w:eastAsia="標楷體"/>
                <w:sz w:val="24"/>
                <w:szCs w:val="24"/>
                <w:lang w:eastAsia="zh-TW"/>
              </w:rPr>
            </w:pPr>
            <w:r w:rsidRPr="00A21A55">
              <w:rPr>
                <w:rFonts w:eastAsia="標楷體"/>
                <w:sz w:val="24"/>
                <w:szCs w:val="24"/>
                <w:lang w:eastAsia="zh-TW"/>
              </w:rPr>
              <w:t>10.TWSA330</w:t>
            </w:r>
            <w:r w:rsidRPr="00A21A55">
              <w:rPr>
                <w:rFonts w:eastAsia="標楷體"/>
                <w:sz w:val="24"/>
                <w:szCs w:val="24"/>
                <w:lang w:eastAsia="zh-TW"/>
              </w:rPr>
              <w:t>要求查核人員於因應所評估之重大不實表達風險時，設計及執行進一步查核程序，以對所評估與關係人之關係及交易有關之重大不實表達風險，取得足夠及適切之查核證據。該</w:t>
            </w:r>
            <w:r w:rsidRPr="00A21A55">
              <w:rPr>
                <w:rFonts w:eastAsia="標楷體"/>
                <w:sz w:val="24"/>
                <w:szCs w:val="24"/>
                <w:lang w:eastAsia="zh-TW"/>
              </w:rPr>
              <w:lastRenderedPageBreak/>
              <w:t>等查核程序是否包括第</w:t>
            </w:r>
            <w:r w:rsidRPr="00A21A55">
              <w:rPr>
                <w:rFonts w:eastAsia="標楷體"/>
                <w:sz w:val="24"/>
                <w:szCs w:val="24"/>
                <w:lang w:eastAsia="zh-TW"/>
              </w:rPr>
              <w:t>11</w:t>
            </w:r>
            <w:r w:rsidRPr="00A21A55">
              <w:rPr>
                <w:rFonts w:eastAsia="標楷體"/>
                <w:sz w:val="24"/>
                <w:szCs w:val="24"/>
                <w:lang w:eastAsia="zh-TW"/>
              </w:rPr>
              <w:t>點至第</w:t>
            </w:r>
            <w:r w:rsidRPr="00A21A55">
              <w:rPr>
                <w:rFonts w:eastAsia="標楷體"/>
                <w:sz w:val="24"/>
                <w:szCs w:val="24"/>
                <w:lang w:eastAsia="zh-TW"/>
              </w:rPr>
              <w:t>14</w:t>
            </w:r>
            <w:r w:rsidRPr="00A21A55">
              <w:rPr>
                <w:rFonts w:eastAsia="標楷體"/>
                <w:sz w:val="24"/>
                <w:szCs w:val="24"/>
                <w:lang w:eastAsia="zh-TW"/>
              </w:rPr>
              <w:t>點所規定者？</w:t>
            </w:r>
          </w:p>
          <w:p w14:paraId="61FD8856" w14:textId="77777777" w:rsidR="007018DF" w:rsidRPr="00A21A55" w:rsidRDefault="007018DF" w:rsidP="007018DF">
            <w:pPr>
              <w:pStyle w:val="a5"/>
              <w:tabs>
                <w:tab w:val="left" w:pos="4956"/>
              </w:tabs>
              <w:spacing w:before="0" w:after="0" w:line="360" w:lineRule="exact"/>
              <w:ind w:leftChars="132" w:left="600" w:hangingChars="118" w:hanging="283"/>
              <w:rPr>
                <w:rFonts w:eastAsia="標楷體"/>
                <w:sz w:val="24"/>
                <w:szCs w:val="24"/>
                <w:lang w:eastAsia="zh-TW"/>
              </w:rPr>
            </w:pPr>
            <w:r w:rsidRPr="00A21A55">
              <w:rPr>
                <w:rFonts w:eastAsia="標楷體"/>
                <w:sz w:val="24"/>
                <w:szCs w:val="24"/>
                <w:lang w:eastAsia="zh-TW"/>
              </w:rPr>
              <w:t>11.</w:t>
            </w:r>
            <w:r w:rsidRPr="00A21A55">
              <w:rPr>
                <w:rFonts w:eastAsia="標楷體"/>
                <w:sz w:val="24"/>
                <w:szCs w:val="24"/>
                <w:lang w:eastAsia="zh-TW"/>
              </w:rPr>
              <w:t>當所辨認之安排或資訊顯示可能存在管理階層先前未辨認或未告知查核人員之關係人關係及交易時，查核人員是否查明該等關係及交易是否存在？</w:t>
            </w:r>
          </w:p>
          <w:p w14:paraId="5664271A" w14:textId="77777777" w:rsidR="007018DF" w:rsidRPr="00A21A55" w:rsidRDefault="007018DF" w:rsidP="007018DF">
            <w:pPr>
              <w:pStyle w:val="a5"/>
              <w:tabs>
                <w:tab w:val="left" w:pos="4956"/>
              </w:tabs>
              <w:spacing w:before="0" w:after="0" w:line="360" w:lineRule="exact"/>
              <w:ind w:leftChars="132" w:left="600" w:hangingChars="118" w:hanging="283"/>
              <w:rPr>
                <w:rFonts w:eastAsia="標楷體"/>
                <w:sz w:val="24"/>
                <w:szCs w:val="24"/>
                <w:lang w:eastAsia="zh-TW"/>
              </w:rPr>
            </w:pPr>
            <w:r w:rsidRPr="00A21A55">
              <w:rPr>
                <w:rFonts w:eastAsia="標楷體"/>
                <w:sz w:val="24"/>
                <w:szCs w:val="24"/>
                <w:lang w:eastAsia="zh-TW"/>
              </w:rPr>
              <w:t>12.</w:t>
            </w:r>
            <w:r w:rsidRPr="00A21A55">
              <w:rPr>
                <w:rFonts w:eastAsia="標楷體"/>
                <w:sz w:val="24"/>
                <w:szCs w:val="24"/>
                <w:lang w:eastAsia="zh-TW"/>
              </w:rPr>
              <w:t>查核人員如辨認出管理階層先前未辨認或未告知查核人員之關係人及重大關係人交易，是否執行下列程序：</w:t>
            </w:r>
          </w:p>
          <w:p w14:paraId="5B3D04CF" w14:textId="77777777" w:rsidR="007018DF" w:rsidRPr="00A21A55" w:rsidRDefault="007018DF" w:rsidP="007018DF">
            <w:pPr>
              <w:pStyle w:val="a5"/>
              <w:tabs>
                <w:tab w:val="left" w:pos="4956"/>
              </w:tabs>
              <w:spacing w:before="0" w:after="0" w:line="360" w:lineRule="exact"/>
              <w:ind w:leftChars="251" w:left="1166"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1</w:t>
            </w:r>
            <w:r w:rsidRPr="00A21A55">
              <w:rPr>
                <w:rFonts w:eastAsia="標楷體"/>
                <w:sz w:val="24"/>
                <w:szCs w:val="24"/>
                <w:lang w:eastAsia="zh-TW"/>
              </w:rPr>
              <w:t>）將該</w:t>
            </w:r>
            <w:proofErr w:type="gramStart"/>
            <w:r w:rsidRPr="00A21A55">
              <w:rPr>
                <w:rFonts w:eastAsia="標楷體"/>
                <w:sz w:val="24"/>
                <w:szCs w:val="24"/>
                <w:lang w:eastAsia="zh-TW"/>
              </w:rPr>
              <w:t>攸</w:t>
            </w:r>
            <w:proofErr w:type="gramEnd"/>
            <w:r w:rsidRPr="00A21A55">
              <w:rPr>
                <w:rFonts w:eastAsia="標楷體"/>
                <w:sz w:val="24"/>
                <w:szCs w:val="24"/>
                <w:lang w:eastAsia="zh-TW"/>
              </w:rPr>
              <w:t>關資訊儘速告知查核團隊之其他成員。</w:t>
            </w:r>
          </w:p>
          <w:p w14:paraId="4EEE5669" w14:textId="77777777" w:rsidR="007018DF" w:rsidRPr="00A21A55" w:rsidRDefault="007018DF" w:rsidP="007018DF">
            <w:pPr>
              <w:pStyle w:val="a5"/>
              <w:tabs>
                <w:tab w:val="left" w:pos="4956"/>
              </w:tabs>
              <w:spacing w:before="0" w:after="0" w:line="360" w:lineRule="exact"/>
              <w:ind w:leftChars="251" w:left="1166"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2</w:t>
            </w:r>
            <w:r w:rsidRPr="00A21A55">
              <w:rPr>
                <w:rFonts w:eastAsia="標楷體"/>
                <w:sz w:val="24"/>
                <w:szCs w:val="24"/>
                <w:lang w:eastAsia="zh-TW"/>
              </w:rPr>
              <w:t>）要求管理階層辨認與新辨認之關係人間之所有交易，以供查核人員作進一步評估。</w:t>
            </w:r>
          </w:p>
          <w:p w14:paraId="2875D27D" w14:textId="77777777" w:rsidR="007018DF" w:rsidRPr="00A21A55" w:rsidRDefault="007018DF" w:rsidP="007018DF">
            <w:pPr>
              <w:pStyle w:val="a5"/>
              <w:tabs>
                <w:tab w:val="left" w:pos="4956"/>
              </w:tabs>
              <w:spacing w:before="0" w:after="0" w:line="360" w:lineRule="exact"/>
              <w:ind w:leftChars="251" w:left="1166"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3</w:t>
            </w:r>
            <w:r w:rsidRPr="00A21A55">
              <w:rPr>
                <w:rFonts w:eastAsia="標楷體"/>
                <w:sz w:val="24"/>
                <w:szCs w:val="24"/>
                <w:lang w:eastAsia="zh-TW"/>
              </w:rPr>
              <w:t>）查核受查者對關係人之關係及交易之內部控制為何失效，致未能辨認或告知該等關係或交易。</w:t>
            </w:r>
          </w:p>
          <w:p w14:paraId="4B18BECE" w14:textId="77777777" w:rsidR="007018DF" w:rsidRPr="00A21A55" w:rsidRDefault="007018DF" w:rsidP="007018DF">
            <w:pPr>
              <w:pStyle w:val="a5"/>
              <w:tabs>
                <w:tab w:val="left" w:pos="4956"/>
              </w:tabs>
              <w:spacing w:before="0" w:after="0" w:line="360" w:lineRule="exact"/>
              <w:ind w:leftChars="251" w:left="1166"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4</w:t>
            </w:r>
            <w:r w:rsidRPr="00A21A55">
              <w:rPr>
                <w:rFonts w:eastAsia="標楷體"/>
                <w:sz w:val="24"/>
                <w:szCs w:val="24"/>
                <w:lang w:eastAsia="zh-TW"/>
              </w:rPr>
              <w:t>）對新辨認之關係人或重大關係人交易執行適當之證實程序。</w:t>
            </w:r>
          </w:p>
          <w:p w14:paraId="0F5CC3EC" w14:textId="77777777" w:rsidR="007018DF" w:rsidRPr="00A21A55" w:rsidRDefault="007018DF" w:rsidP="007018DF">
            <w:pPr>
              <w:pStyle w:val="a5"/>
              <w:tabs>
                <w:tab w:val="left" w:pos="4956"/>
              </w:tabs>
              <w:spacing w:before="0" w:after="0" w:line="360" w:lineRule="exact"/>
              <w:ind w:leftChars="251" w:left="1166"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5</w:t>
            </w:r>
            <w:r w:rsidRPr="00A21A55">
              <w:rPr>
                <w:rFonts w:eastAsia="標楷體"/>
                <w:sz w:val="24"/>
                <w:szCs w:val="24"/>
                <w:lang w:eastAsia="zh-TW"/>
              </w:rPr>
              <w:t>）重新評估是否尚有先前未辨認或未告知查核人員之其他關係人或重大關係人交易，並執行必要之額外查核程序。</w:t>
            </w:r>
          </w:p>
          <w:p w14:paraId="74D4FB77" w14:textId="77777777" w:rsidR="007018DF" w:rsidRPr="00A21A55" w:rsidRDefault="007018DF" w:rsidP="007018DF">
            <w:pPr>
              <w:pStyle w:val="a5"/>
              <w:tabs>
                <w:tab w:val="left" w:pos="4956"/>
              </w:tabs>
              <w:spacing w:before="0" w:after="0" w:line="360" w:lineRule="exact"/>
              <w:ind w:leftChars="251" w:left="1166"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6</w:t>
            </w:r>
            <w:r w:rsidRPr="00A21A55">
              <w:rPr>
                <w:rFonts w:eastAsia="標楷體"/>
                <w:sz w:val="24"/>
                <w:szCs w:val="24"/>
                <w:lang w:eastAsia="zh-TW"/>
              </w:rPr>
              <w:t>）如管理階層係故意未告知查核人員（因而顯示存有導因於舞弊之重大不實表達風險），評估其對查核之影響。</w:t>
            </w:r>
          </w:p>
          <w:p w14:paraId="29BFF00E" w14:textId="77777777" w:rsidR="007018DF" w:rsidRPr="00A21A55" w:rsidRDefault="007018DF" w:rsidP="007018DF">
            <w:pPr>
              <w:pStyle w:val="a5"/>
              <w:tabs>
                <w:tab w:val="left" w:pos="4956"/>
              </w:tabs>
              <w:spacing w:before="0" w:after="0" w:line="360" w:lineRule="exact"/>
              <w:ind w:leftChars="133" w:left="741" w:hangingChars="176" w:hanging="422"/>
              <w:rPr>
                <w:rFonts w:eastAsia="標楷體"/>
                <w:sz w:val="24"/>
                <w:szCs w:val="24"/>
                <w:lang w:eastAsia="zh-TW"/>
              </w:rPr>
            </w:pPr>
            <w:r w:rsidRPr="00A21A55">
              <w:rPr>
                <w:rFonts w:eastAsia="標楷體"/>
                <w:sz w:val="24"/>
                <w:szCs w:val="24"/>
                <w:lang w:eastAsia="zh-TW"/>
              </w:rPr>
              <w:t>13.</w:t>
            </w:r>
            <w:r w:rsidRPr="00A21A55">
              <w:rPr>
                <w:rFonts w:eastAsia="標楷體"/>
                <w:sz w:val="24"/>
                <w:szCs w:val="24"/>
                <w:lang w:eastAsia="zh-TW"/>
              </w:rPr>
              <w:t>對所辨認非正常營運之重大關係人交易，查核人員是否：</w:t>
            </w:r>
          </w:p>
          <w:p w14:paraId="43690B3F" w14:textId="77777777" w:rsidR="007018DF" w:rsidRPr="00A21A55" w:rsidRDefault="007018DF" w:rsidP="007018DF">
            <w:pPr>
              <w:pStyle w:val="a5"/>
              <w:tabs>
                <w:tab w:val="left" w:pos="4956"/>
              </w:tabs>
              <w:spacing w:before="0" w:after="0" w:line="360" w:lineRule="exact"/>
              <w:ind w:leftChars="251" w:left="1166"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1</w:t>
            </w:r>
            <w:r w:rsidRPr="00A21A55">
              <w:rPr>
                <w:rFonts w:eastAsia="標楷體"/>
                <w:sz w:val="24"/>
                <w:szCs w:val="24"/>
                <w:lang w:eastAsia="zh-TW"/>
              </w:rPr>
              <w:t>）檢查相關合約（如有時），並評估：</w:t>
            </w:r>
          </w:p>
          <w:p w14:paraId="2FE158A3" w14:textId="7CE2CE46" w:rsidR="007018DF" w:rsidRPr="00A21A55" w:rsidRDefault="007018DF" w:rsidP="007018DF">
            <w:pPr>
              <w:pStyle w:val="a5"/>
              <w:tabs>
                <w:tab w:val="left" w:pos="4956"/>
              </w:tabs>
              <w:spacing w:before="0" w:after="0" w:line="360" w:lineRule="exact"/>
              <w:ind w:leftChars="486" w:left="1588" w:hangingChars="176" w:hanging="422"/>
              <w:rPr>
                <w:rFonts w:eastAsia="標楷體"/>
                <w:sz w:val="24"/>
                <w:szCs w:val="24"/>
                <w:lang w:eastAsia="zh-TW"/>
              </w:rPr>
            </w:pPr>
            <w:r w:rsidRPr="00A21A55">
              <w:rPr>
                <w:rFonts w:eastAsia="標楷體"/>
                <w:sz w:val="24"/>
                <w:szCs w:val="24"/>
                <w:lang w:eastAsia="zh-TW"/>
              </w:rPr>
              <w:t xml:space="preserve"> A.</w:t>
            </w:r>
            <w:r w:rsidRPr="00A21A55">
              <w:rPr>
                <w:rFonts w:eastAsia="標楷體"/>
                <w:sz w:val="24"/>
                <w:szCs w:val="24"/>
                <w:lang w:eastAsia="zh-TW"/>
              </w:rPr>
              <w:t>交易動機是否顯示合約之簽訂係用以進行財務報導舞弊或掩飾被挪用之資產。</w:t>
            </w:r>
          </w:p>
          <w:p w14:paraId="73123C81" w14:textId="77777777" w:rsidR="007018DF" w:rsidRPr="00A21A55" w:rsidRDefault="007018DF" w:rsidP="007018DF">
            <w:pPr>
              <w:pStyle w:val="a5"/>
              <w:tabs>
                <w:tab w:val="left" w:pos="4956"/>
              </w:tabs>
              <w:spacing w:before="0" w:after="0" w:line="360" w:lineRule="exact"/>
              <w:ind w:leftChars="486" w:left="1588" w:hangingChars="176" w:hanging="422"/>
              <w:rPr>
                <w:rFonts w:eastAsia="標楷體"/>
                <w:sz w:val="24"/>
                <w:szCs w:val="24"/>
                <w:lang w:eastAsia="zh-TW"/>
              </w:rPr>
            </w:pPr>
            <w:r w:rsidRPr="00A21A55">
              <w:rPr>
                <w:rFonts w:eastAsia="標楷體"/>
                <w:sz w:val="24"/>
                <w:szCs w:val="24"/>
                <w:lang w:eastAsia="zh-TW"/>
              </w:rPr>
              <w:t xml:space="preserve"> B.</w:t>
            </w:r>
            <w:r w:rsidRPr="00A21A55">
              <w:rPr>
                <w:rFonts w:eastAsia="標楷體"/>
                <w:sz w:val="24"/>
                <w:szCs w:val="24"/>
                <w:lang w:eastAsia="zh-TW"/>
              </w:rPr>
              <w:t>交易之條款是否與管理階層之解釋一致。</w:t>
            </w:r>
          </w:p>
          <w:p w14:paraId="1DA81228" w14:textId="77777777" w:rsidR="007018DF" w:rsidRPr="00A21A55" w:rsidRDefault="007018DF" w:rsidP="007018DF">
            <w:pPr>
              <w:pStyle w:val="a5"/>
              <w:tabs>
                <w:tab w:val="left" w:pos="4956"/>
              </w:tabs>
              <w:spacing w:before="0" w:after="0" w:line="360" w:lineRule="exact"/>
              <w:ind w:leftChars="486" w:left="1588" w:hangingChars="176" w:hanging="422"/>
              <w:rPr>
                <w:rFonts w:eastAsia="標楷體"/>
                <w:sz w:val="24"/>
                <w:szCs w:val="24"/>
                <w:lang w:eastAsia="zh-TW"/>
              </w:rPr>
            </w:pPr>
            <w:r w:rsidRPr="00A21A55">
              <w:rPr>
                <w:rFonts w:eastAsia="標楷體"/>
                <w:sz w:val="24"/>
                <w:szCs w:val="24"/>
                <w:lang w:eastAsia="zh-TW"/>
              </w:rPr>
              <w:t xml:space="preserve"> C.</w:t>
            </w:r>
            <w:r w:rsidRPr="00A21A55">
              <w:rPr>
                <w:rFonts w:eastAsia="標楷體"/>
                <w:sz w:val="24"/>
                <w:szCs w:val="24"/>
                <w:lang w:eastAsia="zh-TW"/>
              </w:rPr>
              <w:t>交易是否已依適用之財務報導架構適當處理及揭露。</w:t>
            </w:r>
          </w:p>
          <w:p w14:paraId="53CD5495" w14:textId="77777777" w:rsidR="007018DF" w:rsidRPr="00A21A55" w:rsidRDefault="007018DF" w:rsidP="007018DF">
            <w:pPr>
              <w:pStyle w:val="a5"/>
              <w:tabs>
                <w:tab w:val="left" w:pos="4956"/>
              </w:tabs>
              <w:spacing w:before="0" w:after="0" w:line="360" w:lineRule="exact"/>
              <w:ind w:leftChars="251" w:left="1166" w:hangingChars="235" w:hanging="564"/>
              <w:rPr>
                <w:rFonts w:eastAsia="標楷體"/>
                <w:sz w:val="24"/>
                <w:szCs w:val="24"/>
                <w:lang w:eastAsia="zh-TW"/>
              </w:rPr>
            </w:pPr>
            <w:r w:rsidRPr="00A21A55">
              <w:rPr>
                <w:rFonts w:eastAsia="標楷體"/>
                <w:sz w:val="24"/>
                <w:szCs w:val="24"/>
                <w:lang w:eastAsia="zh-TW"/>
              </w:rPr>
              <w:lastRenderedPageBreak/>
              <w:t xml:space="preserve"> </w:t>
            </w:r>
            <w:r w:rsidRPr="00A21A55">
              <w:rPr>
                <w:rFonts w:eastAsia="標楷體"/>
                <w:sz w:val="24"/>
                <w:szCs w:val="24"/>
                <w:lang w:eastAsia="zh-TW"/>
              </w:rPr>
              <w:t>（</w:t>
            </w:r>
            <w:r w:rsidRPr="00A21A55">
              <w:rPr>
                <w:rFonts w:eastAsia="標楷體"/>
                <w:sz w:val="24"/>
                <w:szCs w:val="24"/>
                <w:lang w:eastAsia="zh-TW"/>
              </w:rPr>
              <w:t>2</w:t>
            </w:r>
            <w:r w:rsidRPr="00A21A55">
              <w:rPr>
                <w:rFonts w:eastAsia="標楷體"/>
                <w:sz w:val="24"/>
                <w:szCs w:val="24"/>
                <w:lang w:eastAsia="zh-TW"/>
              </w:rPr>
              <w:t>）取得交易業經適當授權及核准之查核證據。</w:t>
            </w:r>
          </w:p>
          <w:p w14:paraId="0732BFFC" w14:textId="77777777" w:rsidR="007018DF" w:rsidRPr="00A21A55" w:rsidRDefault="007018DF" w:rsidP="007018DF">
            <w:pPr>
              <w:pStyle w:val="a5"/>
              <w:tabs>
                <w:tab w:val="left" w:pos="4956"/>
              </w:tabs>
              <w:spacing w:before="0" w:after="0" w:line="360" w:lineRule="exact"/>
              <w:ind w:leftChars="132" w:left="735" w:hangingChars="174" w:hanging="418"/>
              <w:rPr>
                <w:rFonts w:eastAsia="標楷體"/>
                <w:sz w:val="24"/>
                <w:szCs w:val="24"/>
                <w:lang w:eastAsia="zh-TW"/>
              </w:rPr>
            </w:pPr>
            <w:r w:rsidRPr="00A21A55">
              <w:rPr>
                <w:rFonts w:eastAsia="標楷體"/>
                <w:sz w:val="24"/>
                <w:szCs w:val="24"/>
                <w:lang w:eastAsia="zh-TW"/>
              </w:rPr>
              <w:t>14.</w:t>
            </w:r>
            <w:r w:rsidRPr="00A21A55">
              <w:rPr>
                <w:rFonts w:eastAsia="標楷體"/>
                <w:sz w:val="24"/>
                <w:szCs w:val="24"/>
                <w:lang w:eastAsia="zh-TW"/>
              </w:rPr>
              <w:t>管理階層如於財務報表中聲明關係人交易之條款係與公平交易之條款相當，查核人員是否對該聲明取得足夠及適切之查核證據？</w:t>
            </w:r>
          </w:p>
          <w:p w14:paraId="40FBD095" w14:textId="07FA01BD" w:rsidR="007018DF" w:rsidRPr="00A21A55" w:rsidRDefault="007018DF" w:rsidP="007018DF">
            <w:pPr>
              <w:pStyle w:val="a5"/>
              <w:tabs>
                <w:tab w:val="left" w:pos="4956"/>
              </w:tabs>
              <w:spacing w:before="0" w:after="0" w:line="360" w:lineRule="exact"/>
              <w:ind w:leftChars="132" w:left="735" w:hangingChars="174" w:hanging="418"/>
              <w:rPr>
                <w:rFonts w:eastAsia="標楷體"/>
                <w:sz w:val="24"/>
                <w:szCs w:val="24"/>
                <w:lang w:eastAsia="zh-TW"/>
              </w:rPr>
            </w:pPr>
            <w:r w:rsidRPr="00A21A55">
              <w:rPr>
                <w:rFonts w:eastAsia="標楷體"/>
                <w:sz w:val="24"/>
                <w:szCs w:val="24"/>
                <w:lang w:eastAsia="zh-TW"/>
              </w:rPr>
              <w:t>15.</w:t>
            </w:r>
            <w:r w:rsidRPr="00A21A55">
              <w:rPr>
                <w:rFonts w:eastAsia="標楷體"/>
                <w:sz w:val="24"/>
                <w:szCs w:val="24"/>
                <w:lang w:eastAsia="zh-TW"/>
              </w:rPr>
              <w:t>依</w:t>
            </w:r>
            <w:r w:rsidRPr="00A21A55">
              <w:rPr>
                <w:rFonts w:eastAsia="標楷體"/>
                <w:sz w:val="24"/>
                <w:szCs w:val="24"/>
                <w:lang w:eastAsia="zh-TW"/>
              </w:rPr>
              <w:t>TWSA700</w:t>
            </w:r>
            <w:r w:rsidRPr="00A21A55">
              <w:rPr>
                <w:rFonts w:eastAsia="標楷體"/>
                <w:sz w:val="24"/>
                <w:szCs w:val="24"/>
                <w:lang w:eastAsia="zh-TW"/>
              </w:rPr>
              <w:t>「財務報表查核報告」之規定對財務報表形成查核意見時，會計師是否評估：</w:t>
            </w:r>
          </w:p>
          <w:p w14:paraId="177DBA26" w14:textId="77777777" w:rsidR="007018DF" w:rsidRPr="00A21A55" w:rsidRDefault="007018DF" w:rsidP="007018DF">
            <w:pPr>
              <w:pStyle w:val="a5"/>
              <w:tabs>
                <w:tab w:val="left" w:pos="4956"/>
              </w:tabs>
              <w:spacing w:before="0" w:after="0" w:line="360" w:lineRule="exact"/>
              <w:ind w:leftChars="310" w:left="1308"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1</w:t>
            </w:r>
            <w:r w:rsidRPr="00A21A55">
              <w:rPr>
                <w:rFonts w:eastAsia="標楷體"/>
                <w:sz w:val="24"/>
                <w:szCs w:val="24"/>
                <w:lang w:eastAsia="zh-TW"/>
              </w:rPr>
              <w:t>）所辨認關係人之關係及交易是否已依適用</w:t>
            </w:r>
            <w:r w:rsidRPr="00A21A55">
              <w:rPr>
                <w:rFonts w:eastAsia="標楷體"/>
                <w:sz w:val="24"/>
                <w:szCs w:val="24"/>
                <w:lang w:eastAsia="zh-TW"/>
              </w:rPr>
              <w:t xml:space="preserve"> </w:t>
            </w:r>
            <w:r w:rsidRPr="00A21A55">
              <w:rPr>
                <w:rFonts w:eastAsia="標楷體"/>
                <w:sz w:val="24"/>
                <w:szCs w:val="24"/>
                <w:lang w:eastAsia="zh-TW"/>
              </w:rPr>
              <w:t>之財務報導架構適當處理及揭露。</w:t>
            </w:r>
          </w:p>
          <w:p w14:paraId="4D5B0B5C" w14:textId="77777777" w:rsidR="007018DF" w:rsidRPr="00A21A55" w:rsidRDefault="007018DF" w:rsidP="007018DF">
            <w:pPr>
              <w:pStyle w:val="a5"/>
              <w:tabs>
                <w:tab w:val="left" w:pos="4956"/>
              </w:tabs>
              <w:spacing w:before="0" w:after="0" w:line="360" w:lineRule="exact"/>
              <w:ind w:leftChars="250" w:left="1308" w:hangingChars="295" w:hanging="708"/>
              <w:rPr>
                <w:rFonts w:eastAsia="標楷體"/>
                <w:sz w:val="24"/>
                <w:szCs w:val="24"/>
                <w:lang w:eastAsia="zh-TW"/>
              </w:rPr>
            </w:pPr>
            <w:r w:rsidRPr="00A21A55">
              <w:rPr>
                <w:rFonts w:eastAsia="標楷體"/>
                <w:sz w:val="24"/>
                <w:szCs w:val="24"/>
                <w:lang w:eastAsia="zh-TW"/>
              </w:rPr>
              <w:t xml:space="preserve"> </w:t>
            </w:r>
            <w:r w:rsidRPr="00A21A55">
              <w:rPr>
                <w:rFonts w:eastAsia="標楷體"/>
                <w:sz w:val="24"/>
                <w:szCs w:val="24"/>
                <w:lang w:eastAsia="zh-TW"/>
              </w:rPr>
              <w:t>（</w:t>
            </w:r>
            <w:r w:rsidRPr="00A21A55">
              <w:rPr>
                <w:rFonts w:eastAsia="標楷體"/>
                <w:sz w:val="24"/>
                <w:szCs w:val="24"/>
                <w:lang w:eastAsia="zh-TW"/>
              </w:rPr>
              <w:t>2</w:t>
            </w:r>
            <w:r w:rsidRPr="00A21A55">
              <w:rPr>
                <w:rFonts w:eastAsia="標楷體"/>
                <w:sz w:val="24"/>
                <w:szCs w:val="24"/>
                <w:lang w:eastAsia="zh-TW"/>
              </w:rPr>
              <w:t>）關係人之關係及交易是否使財務報表無法允當表達。</w:t>
            </w:r>
          </w:p>
          <w:p w14:paraId="38CFB42B" w14:textId="77777777" w:rsidR="007018DF" w:rsidRPr="00A21A55" w:rsidRDefault="007018DF" w:rsidP="007018DF">
            <w:pPr>
              <w:pStyle w:val="a5"/>
              <w:tabs>
                <w:tab w:val="left" w:pos="4956"/>
              </w:tabs>
              <w:spacing w:before="0" w:after="0" w:line="360" w:lineRule="exact"/>
              <w:ind w:leftChars="132" w:left="739" w:hangingChars="176" w:hanging="422"/>
              <w:rPr>
                <w:rFonts w:eastAsia="標楷體"/>
                <w:sz w:val="24"/>
                <w:szCs w:val="24"/>
                <w:lang w:eastAsia="zh-TW"/>
              </w:rPr>
            </w:pPr>
            <w:r w:rsidRPr="00A21A55">
              <w:rPr>
                <w:rFonts w:eastAsia="標楷體"/>
                <w:sz w:val="24"/>
                <w:szCs w:val="24"/>
                <w:lang w:eastAsia="zh-TW"/>
              </w:rPr>
              <w:t>16.</w:t>
            </w:r>
            <w:r w:rsidRPr="00A21A55">
              <w:rPr>
                <w:rFonts w:eastAsia="標楷體"/>
                <w:sz w:val="24"/>
                <w:szCs w:val="24"/>
                <w:lang w:eastAsia="zh-TW"/>
              </w:rPr>
              <w:t>查核人員是否就下列事項取得管理階層（如適當時，亦包括治理單位）之書面聲明：</w:t>
            </w:r>
          </w:p>
          <w:p w14:paraId="133FB71B" w14:textId="77777777" w:rsidR="007018DF" w:rsidRPr="00A21A55" w:rsidRDefault="007018DF" w:rsidP="007018DF">
            <w:pPr>
              <w:pStyle w:val="a5"/>
              <w:tabs>
                <w:tab w:val="left" w:pos="4956"/>
              </w:tabs>
              <w:spacing w:before="0" w:after="0" w:line="360" w:lineRule="exact"/>
              <w:ind w:leftChars="309" w:left="1227" w:hangingChars="202" w:hanging="485"/>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1</w:t>
            </w:r>
            <w:r w:rsidRPr="00A21A55">
              <w:rPr>
                <w:rFonts w:eastAsia="標楷體"/>
                <w:sz w:val="24"/>
                <w:szCs w:val="24"/>
                <w:lang w:eastAsia="zh-TW"/>
              </w:rPr>
              <w:t>）受查者已告知查核人員其關係人之名稱及已知與所有關係人之關係及交易。</w:t>
            </w:r>
          </w:p>
          <w:p w14:paraId="0E60465A" w14:textId="77777777" w:rsidR="007018DF" w:rsidRPr="00A21A55" w:rsidRDefault="007018DF" w:rsidP="007018DF">
            <w:pPr>
              <w:pStyle w:val="a5"/>
              <w:tabs>
                <w:tab w:val="left" w:pos="4956"/>
              </w:tabs>
              <w:spacing w:before="0" w:after="0" w:line="360" w:lineRule="exact"/>
              <w:ind w:leftChars="310" w:left="1308" w:hangingChars="235" w:hanging="564"/>
              <w:rPr>
                <w:rFonts w:eastAsia="標楷體"/>
                <w:sz w:val="24"/>
                <w:szCs w:val="24"/>
                <w:lang w:eastAsia="zh-TW"/>
              </w:rPr>
            </w:pPr>
            <w:r w:rsidRPr="00A21A55">
              <w:rPr>
                <w:rFonts w:eastAsia="標楷體"/>
                <w:sz w:val="24"/>
                <w:szCs w:val="24"/>
                <w:lang w:eastAsia="zh-TW"/>
              </w:rPr>
              <w:t>（</w:t>
            </w:r>
            <w:r w:rsidRPr="00A21A55">
              <w:rPr>
                <w:rFonts w:eastAsia="標楷體"/>
                <w:sz w:val="24"/>
                <w:szCs w:val="24"/>
                <w:lang w:eastAsia="zh-TW"/>
              </w:rPr>
              <w:t>2</w:t>
            </w:r>
            <w:r w:rsidRPr="00A21A55">
              <w:rPr>
                <w:rFonts w:eastAsia="標楷體"/>
                <w:sz w:val="24"/>
                <w:szCs w:val="24"/>
                <w:lang w:eastAsia="zh-TW"/>
              </w:rPr>
              <w:t>）受查者已依適用之財務報導架構適當處理及揭露該等關係及交易。</w:t>
            </w:r>
          </w:p>
          <w:p w14:paraId="1E779F5F" w14:textId="77777777" w:rsidR="007018DF" w:rsidRPr="00A21A55" w:rsidRDefault="007018DF" w:rsidP="007018DF">
            <w:pPr>
              <w:pStyle w:val="a5"/>
              <w:tabs>
                <w:tab w:val="left" w:pos="4956"/>
              </w:tabs>
              <w:spacing w:before="0" w:after="0" w:line="360" w:lineRule="exact"/>
              <w:ind w:leftChars="132" w:left="739" w:hangingChars="176" w:hanging="422"/>
              <w:rPr>
                <w:rFonts w:eastAsia="標楷體"/>
                <w:sz w:val="24"/>
                <w:szCs w:val="24"/>
                <w:lang w:eastAsia="zh-TW"/>
              </w:rPr>
            </w:pPr>
            <w:r w:rsidRPr="00A21A55">
              <w:rPr>
                <w:rFonts w:eastAsia="標楷體"/>
                <w:sz w:val="24"/>
                <w:szCs w:val="24"/>
                <w:lang w:eastAsia="zh-TW"/>
              </w:rPr>
              <w:t>17.</w:t>
            </w:r>
            <w:r w:rsidRPr="00A21A55">
              <w:rPr>
                <w:rFonts w:eastAsia="標楷體"/>
                <w:sz w:val="24"/>
                <w:szCs w:val="24"/>
                <w:lang w:eastAsia="zh-TW"/>
              </w:rPr>
              <w:t>除非所有治理單位成員均參與受查者之管理，查核人員是否與治理單位溝通查核時所發現與受查者之關係人有關之重大事項？</w:t>
            </w:r>
          </w:p>
          <w:p w14:paraId="6E29CD96" w14:textId="77777777" w:rsidR="007018DF" w:rsidRPr="00A21A55" w:rsidRDefault="007018DF" w:rsidP="007018DF">
            <w:pPr>
              <w:pStyle w:val="af4"/>
              <w:spacing w:line="360" w:lineRule="exact"/>
              <w:ind w:leftChars="190" w:left="708" w:hangingChars="105" w:hanging="252"/>
              <w:jc w:val="both"/>
              <w:rPr>
                <w:rFonts w:ascii="Times New Roman" w:eastAsia="標楷體" w:hAnsi="Times New Roman" w:cs="Times New Roman"/>
                <w:color w:val="000000" w:themeColor="text1"/>
              </w:rPr>
            </w:pPr>
            <w:r w:rsidRPr="00A21A55">
              <w:rPr>
                <w:rFonts w:ascii="Times New Roman" w:eastAsia="標楷體" w:hAnsi="Times New Roman" w:cs="Times New Roman"/>
              </w:rPr>
              <w:t>18.</w:t>
            </w:r>
            <w:r w:rsidRPr="00A21A55">
              <w:rPr>
                <w:rFonts w:ascii="Times New Roman" w:eastAsia="標楷體" w:hAnsi="Times New Roman" w:cs="Times New Roman"/>
              </w:rPr>
              <w:t>查核人員是否將所有辨認關係人之名稱及關係人關係之性質記載於查核工作底稿？</w:t>
            </w:r>
          </w:p>
        </w:tc>
        <w:tc>
          <w:tcPr>
            <w:tcW w:w="1134" w:type="dxa"/>
          </w:tcPr>
          <w:p w14:paraId="54C0D7AC" w14:textId="01E0764E" w:rsidR="007018DF" w:rsidRPr="00A21A55" w:rsidRDefault="007018DF" w:rsidP="007018DF">
            <w:pPr>
              <w:pStyle w:val="a5"/>
              <w:spacing w:before="0" w:after="0" w:line="360" w:lineRule="exact"/>
              <w:rPr>
                <w:rFonts w:eastAsia="標楷體"/>
                <w:color w:val="000000" w:themeColor="text1"/>
                <w:sz w:val="24"/>
                <w:szCs w:val="24"/>
                <w:lang w:eastAsia="zh-TW"/>
              </w:rPr>
            </w:pPr>
            <w:proofErr w:type="gramStart"/>
            <w:r w:rsidRPr="00A21A55">
              <w:rPr>
                <w:rFonts w:eastAsia="標楷體"/>
                <w:color w:val="000000" w:themeColor="text1"/>
                <w:sz w:val="20"/>
                <w:lang w:eastAsia="zh-TW"/>
              </w:rPr>
              <w:lastRenderedPageBreak/>
              <w:t>查簽規則</w:t>
            </w:r>
            <w:r w:rsidRPr="00A21A55">
              <w:rPr>
                <w:rFonts w:eastAsia="標楷體"/>
                <w:color w:val="000000" w:themeColor="text1"/>
                <w:sz w:val="20"/>
                <w:lang w:eastAsia="zh-TW"/>
              </w:rPr>
              <w:t>§</w:t>
            </w:r>
            <w:proofErr w:type="gramEnd"/>
            <w:r w:rsidRPr="00A21A55">
              <w:rPr>
                <w:rFonts w:eastAsia="標楷體"/>
                <w:color w:val="000000" w:themeColor="text1"/>
                <w:sz w:val="20"/>
                <w:lang w:eastAsia="zh-TW"/>
              </w:rPr>
              <w:t>20</w:t>
            </w:r>
            <w:r w:rsidRPr="006F568D">
              <w:rPr>
                <w:rFonts w:eastAsia="標楷體" w:hint="eastAsia"/>
                <w:color w:val="000000" w:themeColor="text1"/>
                <w:sz w:val="20"/>
                <w:lang w:eastAsia="zh-TW"/>
              </w:rPr>
              <w:t>Ⅰ</w:t>
            </w:r>
            <w:r w:rsidRPr="00CF5F09">
              <w:rPr>
                <w:rFonts w:ascii="MS Mincho" w:eastAsia="MS Mincho" w:hAnsi="MS Mincho" w:cs="MS Mincho" w:hint="eastAsia"/>
                <w:color w:val="000000" w:themeColor="text1"/>
                <w:sz w:val="20"/>
                <w:lang w:eastAsia="zh-TW"/>
              </w:rPr>
              <w:t>㉔</w:t>
            </w:r>
            <w:r w:rsidRPr="006F568D">
              <w:rPr>
                <w:rFonts w:eastAsia="標楷體"/>
                <w:color w:val="000000" w:themeColor="text1"/>
                <w:sz w:val="20"/>
                <w:lang w:eastAsia="zh-TW"/>
              </w:rPr>
              <w:t>，</w:t>
            </w:r>
            <w:r w:rsidRPr="00A21A55">
              <w:rPr>
                <w:rFonts w:eastAsia="標楷體"/>
                <w:sz w:val="20"/>
                <w:lang w:eastAsia="zh-TW"/>
              </w:rPr>
              <w:t>TWSA550§9~26(</w:t>
            </w:r>
            <w:r w:rsidRPr="00A21A55">
              <w:rPr>
                <w:rFonts w:eastAsia="標楷體"/>
                <w:color w:val="000000" w:themeColor="text1"/>
                <w:sz w:val="20"/>
                <w:lang w:eastAsia="zh-TW"/>
              </w:rPr>
              <w:t>相關條文：</w:t>
            </w:r>
            <w:r w:rsidRPr="00A21A55">
              <w:rPr>
                <w:rFonts w:eastAsia="標楷體"/>
                <w:color w:val="000000" w:themeColor="text1"/>
                <w:sz w:val="20"/>
                <w:lang w:eastAsia="zh-TW"/>
              </w:rPr>
              <w:t>§</w:t>
            </w:r>
            <w:r>
              <w:rPr>
                <w:rFonts w:eastAsia="標楷體"/>
                <w:color w:val="000000" w:themeColor="text1"/>
                <w:sz w:val="20"/>
                <w:lang w:eastAsia="zh-TW"/>
              </w:rPr>
              <w:t>30</w:t>
            </w:r>
            <w:r w:rsidRPr="00A21A55">
              <w:rPr>
                <w:rFonts w:eastAsia="標楷體"/>
                <w:color w:val="000000" w:themeColor="text1"/>
                <w:sz w:val="20"/>
                <w:lang w:eastAsia="zh-TW"/>
              </w:rPr>
              <w:t>~71</w:t>
            </w:r>
            <w:r w:rsidRPr="00A21A55">
              <w:rPr>
                <w:rFonts w:eastAsia="標楷體"/>
                <w:sz w:val="20"/>
                <w:lang w:eastAsia="zh-TW"/>
              </w:rPr>
              <w:t>)</w:t>
            </w:r>
          </w:p>
        </w:tc>
        <w:tc>
          <w:tcPr>
            <w:tcW w:w="850" w:type="dxa"/>
          </w:tcPr>
          <w:p w14:paraId="051EB5C8"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06307A66"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CD44C23"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c>
          <w:tcPr>
            <w:tcW w:w="851" w:type="dxa"/>
          </w:tcPr>
          <w:p w14:paraId="47798D37"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r>
      <w:tr w:rsidR="007018DF" w:rsidRPr="00A21A55" w14:paraId="033C2BE9" w14:textId="77777777" w:rsidTr="00937653">
        <w:tc>
          <w:tcPr>
            <w:tcW w:w="10916" w:type="dxa"/>
            <w:gridSpan w:val="6"/>
          </w:tcPr>
          <w:p w14:paraId="062637ED" w14:textId="252FE5C6"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38" w:name="_Toc123127133"/>
            <w:r w:rsidRPr="00A21A55">
              <w:rPr>
                <w:rFonts w:eastAsia="標楷體"/>
                <w:b/>
                <w:color w:val="000000" w:themeColor="text1"/>
                <w:sz w:val="24"/>
                <w:szCs w:val="24"/>
                <w:lang w:eastAsia="zh-TW"/>
              </w:rPr>
              <w:lastRenderedPageBreak/>
              <w:t>三十、期後事項</w:t>
            </w:r>
            <w:bookmarkEnd w:id="38"/>
          </w:p>
        </w:tc>
      </w:tr>
      <w:tr w:rsidR="007018DF" w:rsidRPr="00A21A55" w14:paraId="58B50C7C" w14:textId="77777777" w:rsidTr="00CF5F09">
        <w:tc>
          <w:tcPr>
            <w:tcW w:w="5671" w:type="dxa"/>
          </w:tcPr>
          <w:p w14:paraId="366D2E96"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（一）是否對受查者資產負債表日後所發生之期後事項，查明有無發應調整財務報表或應於財務報表揭露之重大事項？</w:t>
            </w:r>
          </w:p>
          <w:p w14:paraId="15A0F907"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5B7E456D" w14:textId="77777777" w:rsidR="007018DF" w:rsidRPr="00A21A55" w:rsidRDefault="007018DF" w:rsidP="007018DF">
            <w:pPr>
              <w:pStyle w:val="af4"/>
              <w:tabs>
                <w:tab w:val="num" w:pos="900"/>
              </w:tabs>
              <w:spacing w:line="360" w:lineRule="exact"/>
              <w:ind w:leftChars="190" w:left="708" w:hangingChars="105" w:hanging="25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查核人員是否執行適當之查核程序，</w:t>
            </w:r>
            <w:proofErr w:type="gramStart"/>
            <w:r w:rsidRPr="00A21A55">
              <w:rPr>
                <w:rFonts w:ascii="Times New Roman" w:eastAsia="標楷體" w:hAnsi="Times New Roman" w:cs="Times New Roman"/>
                <w:color w:val="000000" w:themeColor="text1"/>
              </w:rPr>
              <w:t>俾</w:t>
            </w:r>
            <w:proofErr w:type="gramEnd"/>
            <w:r w:rsidRPr="00A21A55">
              <w:rPr>
                <w:rFonts w:ascii="Times New Roman" w:eastAsia="標楷體" w:hAnsi="Times New Roman" w:cs="Times New Roman"/>
                <w:color w:val="000000" w:themeColor="text1"/>
              </w:rPr>
              <w:t>對財務報導期間結束日後至查核報告日間所發生須於財務報表中調整或揭露之</w:t>
            </w:r>
            <w:proofErr w:type="gramStart"/>
            <w:r w:rsidRPr="00A21A55">
              <w:rPr>
                <w:rFonts w:ascii="Times New Roman" w:eastAsia="標楷體" w:hAnsi="Times New Roman" w:cs="Times New Roman"/>
                <w:color w:val="000000" w:themeColor="text1"/>
              </w:rPr>
              <w:t>事項均已辨認</w:t>
            </w:r>
            <w:proofErr w:type="gramEnd"/>
            <w:r w:rsidRPr="00A21A55">
              <w:rPr>
                <w:rFonts w:ascii="Times New Roman" w:eastAsia="標楷體" w:hAnsi="Times New Roman" w:cs="Times New Roman"/>
                <w:color w:val="000000" w:themeColor="text1"/>
              </w:rPr>
              <w:t>，並取得足夠及適切之查核證據？</w:t>
            </w:r>
          </w:p>
          <w:p w14:paraId="163A562B" w14:textId="77777777" w:rsidR="007018DF" w:rsidRPr="00A21A55" w:rsidRDefault="007018DF" w:rsidP="007018DF">
            <w:pPr>
              <w:pStyle w:val="af4"/>
              <w:tabs>
                <w:tab w:val="num" w:pos="900"/>
              </w:tabs>
              <w:spacing w:line="360" w:lineRule="exact"/>
              <w:ind w:leftChars="192" w:left="742"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查核人員是否瞭解管理階層為確保期後事項均</w:t>
            </w: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已辨認所建立之程序？</w:t>
            </w:r>
          </w:p>
          <w:p w14:paraId="570874DB" w14:textId="77777777" w:rsidR="007018DF" w:rsidRPr="00A21A55" w:rsidRDefault="007018DF" w:rsidP="007018DF">
            <w:pPr>
              <w:pStyle w:val="af4"/>
              <w:tabs>
                <w:tab w:val="num" w:pos="900"/>
              </w:tabs>
              <w:spacing w:line="360" w:lineRule="exact"/>
              <w:ind w:leftChars="192" w:left="742"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查核人員是否向管理階層（如適當時，亦包括治理單位）查詢已發生影響財務報表之期後事</w:t>
            </w:r>
            <w:r w:rsidRPr="00A21A55">
              <w:rPr>
                <w:rFonts w:ascii="Times New Roman" w:eastAsia="標楷體" w:hAnsi="Times New Roman" w:cs="Times New Roman"/>
                <w:color w:val="000000" w:themeColor="text1"/>
              </w:rPr>
              <w:lastRenderedPageBreak/>
              <w:t>項？</w:t>
            </w:r>
          </w:p>
          <w:p w14:paraId="7A77C91A" w14:textId="77777777" w:rsidR="007018DF" w:rsidRPr="00A21A55" w:rsidRDefault="007018DF" w:rsidP="007018DF">
            <w:pPr>
              <w:pStyle w:val="af4"/>
              <w:tabs>
                <w:tab w:val="num" w:pos="900"/>
              </w:tabs>
              <w:spacing w:line="360" w:lineRule="exact"/>
              <w:ind w:leftChars="192" w:left="742"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查核人員是否閱讀財務報導期間結束日後所召開之股東會、管理階層及或治理單位會議之會議紀錄？</w:t>
            </w:r>
          </w:p>
          <w:p w14:paraId="606AD897" w14:textId="77777777" w:rsidR="007018DF" w:rsidRPr="00A21A55" w:rsidRDefault="007018DF" w:rsidP="007018DF">
            <w:pPr>
              <w:pStyle w:val="af4"/>
              <w:tabs>
                <w:tab w:val="num" w:pos="900"/>
              </w:tabs>
              <w:spacing w:line="360" w:lineRule="exact"/>
              <w:ind w:leftChars="192" w:left="742"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查核人員是否閱讀受</w:t>
            </w:r>
            <w:proofErr w:type="gramStart"/>
            <w:r w:rsidRPr="00A21A55">
              <w:rPr>
                <w:rFonts w:ascii="Times New Roman" w:eastAsia="標楷體" w:hAnsi="Times New Roman" w:cs="Times New Roman"/>
                <w:color w:val="000000" w:themeColor="text1"/>
              </w:rPr>
              <w:t>查者期後</w:t>
            </w:r>
            <w:proofErr w:type="gramEnd"/>
            <w:r w:rsidRPr="00A21A55">
              <w:rPr>
                <w:rFonts w:ascii="Times New Roman" w:eastAsia="標楷體" w:hAnsi="Times New Roman" w:cs="Times New Roman"/>
                <w:color w:val="000000" w:themeColor="text1"/>
              </w:rPr>
              <w:t>之最近期期中財務報表（若尚未編製完成時，應執行相關之查核程序，如檢查可取得之帳簿及紀錄）？</w:t>
            </w:r>
          </w:p>
          <w:p w14:paraId="7E03F34A" w14:textId="5CC78964" w:rsidR="007018DF" w:rsidRPr="00A21A55" w:rsidRDefault="007018DF" w:rsidP="007018DF">
            <w:pPr>
              <w:pStyle w:val="af4"/>
              <w:tabs>
                <w:tab w:val="num" w:pos="900"/>
              </w:tabs>
              <w:spacing w:line="360" w:lineRule="exact"/>
              <w:ind w:leftChars="190" w:left="708" w:hangingChars="105" w:hanging="25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查核人員是否要求管理階層（如適當時，亦包括治理單位）針對財務報導期間結束日後發生依</w:t>
            </w:r>
            <w:r w:rsidR="005C638D">
              <w:rPr>
                <w:rFonts w:ascii="Times New Roman" w:eastAsia="標楷體" w:hAnsi="Times New Roman" w:cs="Times New Roman" w:hint="eastAsia"/>
                <w:color w:val="000000" w:themeColor="text1"/>
              </w:rPr>
              <w:t>適用之財務報導架構</w:t>
            </w:r>
            <w:r w:rsidRPr="00A21A55">
              <w:rPr>
                <w:rFonts w:ascii="Times New Roman" w:eastAsia="標楷體" w:hAnsi="Times New Roman" w:cs="Times New Roman"/>
                <w:color w:val="000000" w:themeColor="text1"/>
              </w:rPr>
              <w:t>須調整或</w:t>
            </w:r>
            <w:proofErr w:type="gramStart"/>
            <w:r w:rsidRPr="00A21A55">
              <w:rPr>
                <w:rFonts w:ascii="Times New Roman" w:eastAsia="標楷體" w:hAnsi="Times New Roman" w:cs="Times New Roman"/>
                <w:color w:val="000000" w:themeColor="text1"/>
              </w:rPr>
              <w:t>揭露均已調整</w:t>
            </w:r>
            <w:proofErr w:type="gramEnd"/>
            <w:r w:rsidRPr="00A21A55">
              <w:rPr>
                <w:rFonts w:ascii="Times New Roman" w:eastAsia="標楷體" w:hAnsi="Times New Roman" w:cs="Times New Roman"/>
                <w:color w:val="000000" w:themeColor="text1"/>
              </w:rPr>
              <w:t>或揭露，出具書面聲明？</w:t>
            </w:r>
          </w:p>
          <w:p w14:paraId="7899674C" w14:textId="77777777" w:rsidR="007018DF" w:rsidRPr="00A21A55" w:rsidRDefault="007018DF" w:rsidP="007018DF">
            <w:pPr>
              <w:pStyle w:val="af4"/>
              <w:tabs>
                <w:tab w:val="num" w:pos="900"/>
              </w:tabs>
              <w:spacing w:line="360" w:lineRule="exact"/>
              <w:ind w:leftChars="192" w:left="742"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查核人員若於查核報告日後至財務報表發布日前始獲悉某事實，是否就該等於查核報告日後至財務報表發布日前始獲悉之事項與管理階層（如適當時，亦包括治理單位）討論及是否須修改財務報表？</w:t>
            </w:r>
          </w:p>
          <w:p w14:paraId="301CD3E8" w14:textId="77777777" w:rsidR="007018DF" w:rsidRPr="00A21A55" w:rsidRDefault="007018DF" w:rsidP="007018DF">
            <w:pPr>
              <w:pStyle w:val="af4"/>
              <w:tabs>
                <w:tab w:val="num" w:pos="900"/>
              </w:tabs>
              <w:spacing w:line="360" w:lineRule="exact"/>
              <w:ind w:leftChars="192" w:left="742"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查核採用國際財務報導準則編製之財務報表時，查核人員是否注意其查核報告日不得採用雙重日期？</w:t>
            </w:r>
          </w:p>
          <w:p w14:paraId="5CFA4A83" w14:textId="77777777" w:rsidR="007018DF" w:rsidRPr="00A21A55" w:rsidRDefault="007018DF" w:rsidP="007018DF">
            <w:pPr>
              <w:pStyle w:val="af4"/>
              <w:tabs>
                <w:tab w:val="num" w:pos="900"/>
              </w:tabs>
              <w:spacing w:line="360" w:lineRule="exact"/>
              <w:ind w:leftChars="192" w:left="742"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查核人員若於財務報表發布後始獲悉某事實，是否就該等事項與管理階層（如適當時，亦包括治理單位）討論及是否須修改財務報表？</w:t>
            </w:r>
          </w:p>
          <w:p w14:paraId="09097EA0" w14:textId="77777777" w:rsidR="007018DF" w:rsidRPr="00A21A55" w:rsidRDefault="007018DF" w:rsidP="007018DF">
            <w:pPr>
              <w:pStyle w:val="af4"/>
              <w:tabs>
                <w:tab w:val="num" w:pos="900"/>
              </w:tabs>
              <w:spacing w:line="360" w:lineRule="exact"/>
              <w:ind w:leftChars="192" w:left="742" w:hangingChars="117" w:hanging="281"/>
              <w:jc w:val="both"/>
              <w:rPr>
                <w:rFonts w:ascii="Times New Roman" w:eastAsia="標楷體" w:hAnsi="Times New Roman" w:cs="Times New Roman"/>
                <w:b/>
                <w:color w:val="000000" w:themeColor="text1"/>
              </w:rPr>
            </w:pPr>
            <w:r w:rsidRPr="00A21A55">
              <w:rPr>
                <w:rFonts w:ascii="Times New Roman" w:eastAsia="標楷體" w:hAnsi="Times New Roman" w:cs="Times New Roman"/>
                <w:color w:val="000000" w:themeColor="text1"/>
              </w:rPr>
              <w:t>10.</w:t>
            </w:r>
            <w:r w:rsidRPr="00A21A55">
              <w:rPr>
                <w:rFonts w:ascii="Times New Roman" w:eastAsia="標楷體" w:hAnsi="Times New Roman" w:cs="Times New Roman"/>
                <w:color w:val="000000" w:themeColor="text1"/>
              </w:rPr>
              <w:t>財務報表應修改而管理階層未修改，且未採取必要之步驟以確保所有接獲原發布財務報表及查核報告者已被及時告知財務報表須修改之事實時，查核人員是否告知管理階層及治理單位所將採取之行動，以避免財務報表使用者信賴原查核報告？</w:t>
            </w:r>
          </w:p>
        </w:tc>
        <w:tc>
          <w:tcPr>
            <w:tcW w:w="1134" w:type="dxa"/>
          </w:tcPr>
          <w:p w14:paraId="4C4B7D57" w14:textId="6109B6E2" w:rsidR="007018DF" w:rsidRPr="00A21A55" w:rsidRDefault="007018DF" w:rsidP="007018DF">
            <w:pPr>
              <w:pStyle w:val="a5"/>
              <w:spacing w:before="0" w:after="0" w:line="360" w:lineRule="exact"/>
              <w:ind w:left="1"/>
              <w:rPr>
                <w:rFonts w:eastAsia="標楷體"/>
                <w:color w:val="000000" w:themeColor="text1"/>
                <w:sz w:val="20"/>
                <w:lang w:eastAsia="zh-TW"/>
              </w:rPr>
            </w:pPr>
            <w:r w:rsidRPr="00A21A55">
              <w:rPr>
                <w:rFonts w:eastAsia="標楷體"/>
                <w:color w:val="000000" w:themeColor="text1"/>
                <w:sz w:val="20"/>
                <w:lang w:eastAsia="zh-TW"/>
              </w:rPr>
              <w:lastRenderedPageBreak/>
              <w:t>TWSA560</w:t>
            </w:r>
            <w:r w:rsidR="008B380E">
              <w:rPr>
                <w:rFonts w:eastAsia="標楷體"/>
                <w:color w:val="000000" w:themeColor="text1"/>
                <w:sz w:val="20"/>
                <w:lang w:eastAsia="zh-TW"/>
              </w:rPr>
              <w:t xml:space="preserve"> </w:t>
            </w:r>
            <w:r w:rsidRPr="00A21A55">
              <w:rPr>
                <w:rFonts w:eastAsia="標楷體"/>
                <w:color w:val="000000" w:themeColor="text1"/>
                <w:sz w:val="20"/>
                <w:lang w:eastAsia="zh-TW"/>
              </w:rPr>
              <w:t>§5</w:t>
            </w:r>
            <w:r w:rsidRPr="00A21A55">
              <w:rPr>
                <w:rFonts w:eastAsia="標楷體"/>
                <w:color w:val="000000" w:themeColor="text1"/>
                <w:sz w:val="20"/>
                <w:lang w:eastAsia="zh-TW"/>
              </w:rPr>
              <w:t>、</w:t>
            </w:r>
            <w:r w:rsidRPr="00A21A55">
              <w:rPr>
                <w:rFonts w:eastAsia="標楷體"/>
                <w:color w:val="000000" w:themeColor="text1"/>
                <w:sz w:val="20"/>
                <w:lang w:eastAsia="zh-TW"/>
              </w:rPr>
              <w:t>6</w:t>
            </w:r>
            <w:r w:rsidRPr="00A21A55">
              <w:rPr>
                <w:rFonts w:eastAsia="標楷體"/>
                <w:color w:val="000000" w:themeColor="text1"/>
                <w:sz w:val="20"/>
                <w:lang w:eastAsia="zh-TW"/>
              </w:rPr>
              <w:t>、</w:t>
            </w:r>
            <w:r w:rsidRPr="00A21A55">
              <w:rPr>
                <w:rFonts w:eastAsia="標楷體"/>
                <w:color w:val="000000" w:themeColor="text1"/>
                <w:sz w:val="20"/>
                <w:lang w:eastAsia="zh-TW"/>
              </w:rPr>
              <w:t>8</w:t>
            </w:r>
            <w:r w:rsidRPr="00A21A55">
              <w:rPr>
                <w:rFonts w:eastAsia="標楷體"/>
                <w:color w:val="000000" w:themeColor="text1"/>
                <w:sz w:val="20"/>
                <w:lang w:eastAsia="zh-TW"/>
              </w:rPr>
              <w:t>、</w:t>
            </w:r>
            <w:r w:rsidRPr="00A21A55">
              <w:rPr>
                <w:rFonts w:eastAsia="標楷體"/>
                <w:color w:val="000000" w:themeColor="text1"/>
                <w:sz w:val="20"/>
                <w:lang w:eastAsia="zh-TW"/>
              </w:rPr>
              <w:t>9</w:t>
            </w:r>
            <w:r w:rsidRPr="00A21A55">
              <w:rPr>
                <w:rFonts w:eastAsia="標楷體"/>
                <w:color w:val="000000" w:themeColor="text1"/>
                <w:sz w:val="20"/>
                <w:lang w:eastAsia="zh-TW"/>
              </w:rPr>
              <w:t>、</w:t>
            </w:r>
            <w:r w:rsidRPr="00A21A55">
              <w:rPr>
                <w:rFonts w:eastAsia="標楷體"/>
                <w:color w:val="000000" w:themeColor="text1"/>
                <w:sz w:val="20"/>
                <w:lang w:eastAsia="zh-TW"/>
              </w:rPr>
              <w:t>26</w:t>
            </w:r>
            <w:r w:rsidRPr="00A21A55">
              <w:rPr>
                <w:rFonts w:eastAsia="標楷體"/>
                <w:color w:val="000000" w:themeColor="text1"/>
                <w:sz w:val="20"/>
                <w:lang w:eastAsia="zh-TW"/>
              </w:rPr>
              <w:t>、</w:t>
            </w:r>
            <w:r w:rsidRPr="00A21A55">
              <w:rPr>
                <w:rFonts w:eastAsia="標楷體"/>
                <w:color w:val="000000" w:themeColor="text1"/>
                <w:sz w:val="20"/>
                <w:lang w:eastAsia="zh-TW"/>
              </w:rPr>
              <w:t>13</w:t>
            </w:r>
            <w:r w:rsidRPr="00A21A55">
              <w:rPr>
                <w:rFonts w:eastAsia="標楷體"/>
                <w:color w:val="000000" w:themeColor="text1"/>
                <w:sz w:val="20"/>
                <w:lang w:eastAsia="zh-TW"/>
              </w:rPr>
              <w:t>、</w:t>
            </w:r>
            <w:r w:rsidRPr="00A21A55">
              <w:rPr>
                <w:rFonts w:eastAsia="標楷體"/>
                <w:color w:val="000000" w:themeColor="text1"/>
                <w:sz w:val="20"/>
                <w:lang w:eastAsia="zh-TW"/>
              </w:rPr>
              <w:t>16 (</w:t>
            </w:r>
            <w:r w:rsidRPr="00A21A55">
              <w:rPr>
                <w:rFonts w:eastAsia="標楷體"/>
                <w:color w:val="000000" w:themeColor="text1"/>
                <w:sz w:val="20"/>
                <w:lang w:eastAsia="zh-TW"/>
              </w:rPr>
              <w:t>相關條文：</w:t>
            </w:r>
            <w:r w:rsidRPr="00A21A55">
              <w:rPr>
                <w:rFonts w:eastAsia="標楷體"/>
                <w:color w:val="000000" w:themeColor="text1"/>
                <w:sz w:val="20"/>
                <w:lang w:eastAsia="zh-TW"/>
              </w:rPr>
              <w:t>§21~25</w:t>
            </w:r>
            <w:r w:rsidRPr="00A21A55">
              <w:rPr>
                <w:rFonts w:eastAsia="標楷體"/>
                <w:color w:val="000000" w:themeColor="text1"/>
                <w:sz w:val="20"/>
                <w:lang w:eastAsia="zh-TW"/>
              </w:rPr>
              <w:t>、</w:t>
            </w:r>
            <w:r w:rsidRPr="00A21A55">
              <w:rPr>
                <w:rFonts w:eastAsia="標楷體"/>
                <w:color w:val="000000" w:themeColor="text1"/>
                <w:sz w:val="20"/>
                <w:lang w:eastAsia="zh-TW"/>
              </w:rPr>
              <w:t>29)</w:t>
            </w:r>
          </w:p>
        </w:tc>
        <w:tc>
          <w:tcPr>
            <w:tcW w:w="850" w:type="dxa"/>
          </w:tcPr>
          <w:p w14:paraId="07145BCF"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3312C893"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72A587F7"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c>
          <w:tcPr>
            <w:tcW w:w="851" w:type="dxa"/>
          </w:tcPr>
          <w:p w14:paraId="535E0365"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r>
      <w:tr w:rsidR="007018DF" w:rsidRPr="00A21A55" w14:paraId="4C0B6A32" w14:textId="77777777" w:rsidTr="00937653">
        <w:tc>
          <w:tcPr>
            <w:tcW w:w="10916" w:type="dxa"/>
            <w:gridSpan w:val="6"/>
          </w:tcPr>
          <w:p w14:paraId="680968EE" w14:textId="549DDC86"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39" w:name="_Toc123127134"/>
            <w:r w:rsidRPr="00A21A55">
              <w:rPr>
                <w:rFonts w:eastAsia="標楷體"/>
                <w:b/>
                <w:color w:val="000000" w:themeColor="text1"/>
                <w:sz w:val="24"/>
                <w:szCs w:val="24"/>
                <w:lang w:eastAsia="zh-TW"/>
              </w:rPr>
              <w:t>三十一、訴訟與索賠</w:t>
            </w:r>
            <w:bookmarkEnd w:id="39"/>
          </w:p>
        </w:tc>
      </w:tr>
      <w:tr w:rsidR="007018DF" w:rsidRPr="00A21A55" w14:paraId="3CFE93C9" w14:textId="77777777" w:rsidTr="00CF5F09">
        <w:tc>
          <w:tcPr>
            <w:tcW w:w="5671" w:type="dxa"/>
          </w:tcPr>
          <w:p w14:paraId="6CF5E40B"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（一）查核人員對於訴訟與索賠之完整性，是否取得足夠及適切之查核證據？</w:t>
            </w:r>
          </w:p>
          <w:p w14:paraId="303A58B5"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4969E202" w14:textId="77777777" w:rsidR="007018DF" w:rsidRPr="00A21A55"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為辨認可能產生重大不實表達風險之訴訟與索賠，查核人員是否設計並執行下列查核程序</w:t>
            </w:r>
            <w:r w:rsidRPr="00A21A55">
              <w:rPr>
                <w:rFonts w:ascii="Times New Roman" w:eastAsia="標楷體" w:hAnsi="Times New Roman" w:cs="Times New Roman"/>
                <w:color w:val="000000" w:themeColor="text1"/>
              </w:rPr>
              <w:t>:</w:t>
            </w:r>
          </w:p>
          <w:p w14:paraId="7E1040C9" w14:textId="77777777" w:rsidR="007018DF" w:rsidRPr="00A21A55"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查詢管理階層及受查者之其他人員，包括內</w:t>
            </w:r>
            <w:r w:rsidRPr="00A21A55">
              <w:rPr>
                <w:rFonts w:ascii="Times New Roman" w:eastAsia="標楷體" w:hAnsi="Times New Roman" w:cs="Times New Roman"/>
                <w:color w:val="000000" w:themeColor="text1"/>
              </w:rPr>
              <w:lastRenderedPageBreak/>
              <w:t>部法務人員。</w:t>
            </w:r>
          </w:p>
          <w:p w14:paraId="50926BF5" w14:textId="77777777" w:rsidR="007018DF" w:rsidRPr="00A21A55"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複核治理單位之會議紀錄及受查者與其外部法律顧問之往來文件。</w:t>
            </w:r>
          </w:p>
          <w:p w14:paraId="1C448979" w14:textId="77777777" w:rsidR="007018DF" w:rsidRPr="00A21A55"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複核法律費用項目。</w:t>
            </w:r>
          </w:p>
          <w:p w14:paraId="0C5A96EA" w14:textId="77777777" w:rsidR="007018DF" w:rsidRPr="00A21A55"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查核人員於對受查者及其環境之瞭解執行風險評估程序時，是否為下列程序，以獲悉可能之訴訟與索賠資訊</w:t>
            </w:r>
            <w:r w:rsidRPr="00A21A55">
              <w:rPr>
                <w:rFonts w:ascii="Times New Roman" w:eastAsia="標楷體" w:hAnsi="Times New Roman" w:cs="Times New Roman"/>
                <w:color w:val="000000" w:themeColor="text1"/>
              </w:rPr>
              <w:t>:</w:t>
            </w:r>
          </w:p>
          <w:p w14:paraId="0A5C4C14" w14:textId="77777777" w:rsidR="007018DF" w:rsidRPr="00A21A55"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閱讀受查期間及期後股東會、董事會及其功能性委員會之會議紀錄。</w:t>
            </w:r>
          </w:p>
          <w:p w14:paraId="11DF502B" w14:textId="77777777" w:rsidR="007018DF" w:rsidRPr="00A21A55"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閱讀契約、借款合約、租賃合約，以及與稅捐或其他政府機關之往來文件。</w:t>
            </w:r>
          </w:p>
          <w:p w14:paraId="3F133E3D" w14:textId="77777777" w:rsidR="007018DF" w:rsidRPr="00A21A55"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自銀行回函取得有關保證之資訊。</w:t>
            </w:r>
          </w:p>
          <w:p w14:paraId="604781F9" w14:textId="77777777" w:rsidR="007018DF" w:rsidRPr="00A21A55"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檢查其他文件以辨認受查者可能之對外保證。</w:t>
            </w:r>
          </w:p>
          <w:p w14:paraId="3252292A" w14:textId="42676251" w:rsidR="007018DF" w:rsidRPr="00A21A55"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查核人員就已知訴訟或索賠辨認出重大不實表達風險，或所執行之查核程序顯示可能存在其他重大訴訟或索賠時，除執行其他審計準則規定之程序外，是否與受查者之外部法律顧問直接溝通</w:t>
            </w: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查核人員是否寄送由管理階層具名之查詢函，要求外部法律顧問與查核人員直接溝通？</w:t>
            </w:r>
          </w:p>
          <w:p w14:paraId="150205D4" w14:textId="13338AAE" w:rsidR="007018DF" w:rsidRPr="00A21A55" w:rsidRDefault="007018DF" w:rsidP="007018DF">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同時存在下列情況時，會計師是否依</w:t>
            </w:r>
            <w:r w:rsidRPr="00A21A55">
              <w:rPr>
                <w:rFonts w:ascii="Times New Roman" w:eastAsia="標楷體" w:hAnsi="Times New Roman" w:cs="Times New Roman"/>
                <w:color w:val="000000" w:themeColor="text1"/>
              </w:rPr>
              <w:t>TWSA705</w:t>
            </w:r>
            <w:r w:rsidRPr="00A21A55">
              <w:rPr>
                <w:rFonts w:ascii="Times New Roman" w:eastAsia="標楷體" w:hAnsi="Times New Roman" w:cs="Times New Roman"/>
                <w:color w:val="000000" w:themeColor="text1"/>
              </w:rPr>
              <w:t>之規定，出具修正式意見之查核報告</w:t>
            </w:r>
            <w:r w:rsidRPr="00A21A55">
              <w:rPr>
                <w:rFonts w:ascii="Times New Roman" w:eastAsia="標楷體" w:hAnsi="Times New Roman" w:cs="Times New Roman"/>
                <w:color w:val="000000" w:themeColor="text1"/>
              </w:rPr>
              <w:t>:</w:t>
            </w:r>
          </w:p>
          <w:p w14:paraId="09A65A21" w14:textId="77777777" w:rsidR="007018DF" w:rsidRPr="00A21A55"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管理階層拒絕查核人員與外部法律顧問溝通或會面，或外部法律顧問拒絕回覆。</w:t>
            </w:r>
          </w:p>
          <w:p w14:paraId="4DDC5BBC" w14:textId="77777777" w:rsidR="007018DF" w:rsidRPr="00A21A55" w:rsidRDefault="007018DF" w:rsidP="007018DF">
            <w:pPr>
              <w:pStyle w:val="af4"/>
              <w:spacing w:line="360" w:lineRule="exact"/>
              <w:ind w:leftChars="283" w:left="1020" w:hangingChars="142" w:hanging="34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查核人員無法藉由執行替代查核程序取得足夠及適切之查核證據。</w:t>
            </w:r>
          </w:p>
          <w:p w14:paraId="19B81A89" w14:textId="77777777" w:rsidR="007018DF" w:rsidRPr="00A21A55" w:rsidRDefault="007018DF" w:rsidP="007018DF">
            <w:pPr>
              <w:pStyle w:val="af4"/>
              <w:spacing w:line="360" w:lineRule="exact"/>
              <w:ind w:leftChars="191" w:left="741"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查核人員是否要求管理階層</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如適用時，亦包括治理單位</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提供書面聲明，敘明可能影響財務報表之已知實際或可能之訴訟與索賠已全部告知查核人員，且已依「國際財務報導準則」架構認列、衡量或揭露。</w:t>
            </w:r>
          </w:p>
        </w:tc>
        <w:tc>
          <w:tcPr>
            <w:tcW w:w="1134" w:type="dxa"/>
            <w:shd w:val="clear" w:color="auto" w:fill="auto"/>
          </w:tcPr>
          <w:p w14:paraId="41C21C6E" w14:textId="77777777" w:rsidR="007018DF" w:rsidRPr="006F568D" w:rsidRDefault="007018DF" w:rsidP="007018DF">
            <w:pPr>
              <w:pStyle w:val="a5"/>
              <w:spacing w:before="0" w:after="0" w:line="360" w:lineRule="exact"/>
              <w:ind w:rightChars="-18" w:right="-43"/>
              <w:rPr>
                <w:rFonts w:eastAsia="標楷體"/>
                <w:color w:val="000000" w:themeColor="text1"/>
                <w:sz w:val="20"/>
                <w:lang w:eastAsia="zh-TW"/>
              </w:rPr>
            </w:pPr>
            <w:proofErr w:type="gramStart"/>
            <w:r w:rsidRPr="00A21A55">
              <w:rPr>
                <w:rFonts w:eastAsia="標楷體"/>
                <w:color w:val="000000" w:themeColor="text1"/>
                <w:sz w:val="20"/>
                <w:lang w:eastAsia="zh-TW"/>
              </w:rPr>
              <w:lastRenderedPageBreak/>
              <w:t>查簽規則</w:t>
            </w:r>
            <w:r w:rsidRPr="00A21A55">
              <w:rPr>
                <w:rFonts w:eastAsia="標楷體"/>
                <w:color w:val="000000" w:themeColor="text1"/>
                <w:sz w:val="20"/>
                <w:lang w:eastAsia="zh-TW"/>
              </w:rPr>
              <w:t>§</w:t>
            </w:r>
            <w:proofErr w:type="gramEnd"/>
            <w:r w:rsidRPr="00A21A55">
              <w:rPr>
                <w:rFonts w:eastAsia="標楷體"/>
                <w:color w:val="000000" w:themeColor="text1"/>
                <w:sz w:val="20"/>
                <w:lang w:eastAsia="zh-TW"/>
              </w:rPr>
              <w:t>20</w:t>
            </w:r>
            <w:r w:rsidRPr="006F568D">
              <w:rPr>
                <w:rFonts w:eastAsia="標楷體" w:hint="eastAsia"/>
                <w:color w:val="000000" w:themeColor="text1"/>
                <w:sz w:val="20"/>
                <w:lang w:eastAsia="zh-TW"/>
              </w:rPr>
              <w:t>Ⅰ</w:t>
            </w:r>
            <w:r w:rsidRPr="006F568D">
              <w:rPr>
                <w:rFonts w:ascii="Cambria Math" w:eastAsia="標楷體" w:hAnsi="Cambria Math" w:cs="Cambria Math"/>
                <w:color w:val="000000" w:themeColor="text1"/>
                <w:sz w:val="20"/>
                <w:lang w:eastAsia="zh-TW"/>
              </w:rPr>
              <w:t>⑲</w:t>
            </w:r>
            <w:r w:rsidRPr="006F568D">
              <w:rPr>
                <w:rFonts w:eastAsia="標楷體"/>
                <w:color w:val="000000" w:themeColor="text1"/>
                <w:sz w:val="20"/>
                <w:lang w:eastAsia="zh-TW"/>
              </w:rPr>
              <w:t>，</w:t>
            </w:r>
          </w:p>
          <w:p w14:paraId="46DEA813" w14:textId="089CC3D9" w:rsidR="007018DF" w:rsidRPr="00A21A55" w:rsidRDefault="007018DF" w:rsidP="007018DF">
            <w:pPr>
              <w:pStyle w:val="a5"/>
              <w:spacing w:before="0" w:after="0" w:line="360" w:lineRule="exact"/>
              <w:ind w:rightChars="-18" w:right="-43"/>
              <w:rPr>
                <w:rFonts w:eastAsia="標楷體"/>
                <w:color w:val="000000" w:themeColor="text1"/>
                <w:sz w:val="20"/>
                <w:lang w:eastAsia="zh-TW"/>
              </w:rPr>
            </w:pPr>
            <w:r w:rsidRPr="006F568D">
              <w:rPr>
                <w:rFonts w:eastAsia="標楷體"/>
                <w:color w:val="000000" w:themeColor="text1"/>
                <w:sz w:val="20"/>
                <w:lang w:eastAsia="zh-TW"/>
              </w:rPr>
              <w:t>TWSA 501§8~11</w:t>
            </w:r>
            <w:r>
              <w:rPr>
                <w:rFonts w:ascii="標楷體" w:eastAsia="標楷體" w:hAnsi="標楷體" w:hint="eastAsia"/>
                <w:color w:val="000000" w:themeColor="text1"/>
                <w:sz w:val="20"/>
                <w:lang w:eastAsia="zh-TW"/>
              </w:rPr>
              <w:t>、</w:t>
            </w:r>
            <w:r>
              <w:rPr>
                <w:rFonts w:eastAsia="標楷體"/>
                <w:color w:val="000000" w:themeColor="text1"/>
                <w:sz w:val="20"/>
                <w:lang w:eastAsia="zh-TW"/>
              </w:rPr>
              <w:t>30</w:t>
            </w:r>
            <w:r w:rsidRPr="006F568D">
              <w:rPr>
                <w:rFonts w:eastAsia="標楷體"/>
                <w:color w:val="000000" w:themeColor="text1"/>
                <w:sz w:val="20"/>
                <w:lang w:eastAsia="zh-TW"/>
              </w:rPr>
              <w:t xml:space="preserve"> (</w:t>
            </w:r>
            <w:r w:rsidRPr="006F568D">
              <w:rPr>
                <w:rFonts w:eastAsia="標楷體"/>
                <w:color w:val="000000" w:themeColor="text1"/>
                <w:sz w:val="20"/>
                <w:lang w:eastAsia="zh-TW"/>
              </w:rPr>
              <w:t>相關條</w:t>
            </w:r>
            <w:r w:rsidRPr="006F568D">
              <w:rPr>
                <w:rFonts w:eastAsia="標楷體"/>
                <w:color w:val="000000" w:themeColor="text1"/>
                <w:sz w:val="20"/>
                <w:lang w:eastAsia="zh-TW"/>
              </w:rPr>
              <w:lastRenderedPageBreak/>
              <w:t>文：</w:t>
            </w:r>
            <w:r w:rsidRPr="006F568D">
              <w:rPr>
                <w:rFonts w:eastAsia="標楷體"/>
                <w:color w:val="000000" w:themeColor="text1"/>
                <w:sz w:val="20"/>
                <w:lang w:eastAsia="zh-TW"/>
              </w:rPr>
              <w:t>§29~36)</w:t>
            </w:r>
          </w:p>
        </w:tc>
        <w:tc>
          <w:tcPr>
            <w:tcW w:w="850" w:type="dxa"/>
          </w:tcPr>
          <w:p w14:paraId="66E2C47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24988BE3"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B3B37D8"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79DA0BA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1B665AE3" w14:textId="77777777" w:rsidTr="00937653">
        <w:tc>
          <w:tcPr>
            <w:tcW w:w="10916" w:type="dxa"/>
            <w:gridSpan w:val="6"/>
          </w:tcPr>
          <w:p w14:paraId="5CF418C0" w14:textId="1E05E80C"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40" w:name="_Toc123127135"/>
            <w:r w:rsidRPr="00A21A55">
              <w:rPr>
                <w:rFonts w:eastAsia="標楷體"/>
                <w:b/>
                <w:color w:val="000000" w:themeColor="text1"/>
                <w:sz w:val="24"/>
                <w:szCs w:val="24"/>
                <w:lang w:eastAsia="zh-TW"/>
              </w:rPr>
              <w:t>三十二、外國公司財務報告之查核</w:t>
            </w:r>
            <w:bookmarkEnd w:id="40"/>
          </w:p>
        </w:tc>
      </w:tr>
      <w:tr w:rsidR="007018DF" w:rsidRPr="00A21A55" w14:paraId="074C1147" w14:textId="77777777" w:rsidTr="002A63DB">
        <w:tc>
          <w:tcPr>
            <w:tcW w:w="5671" w:type="dxa"/>
            <w:tcBorders>
              <w:right w:val="single" w:sz="4" w:space="0" w:color="000000"/>
            </w:tcBorders>
          </w:tcPr>
          <w:p w14:paraId="04CE0C55" w14:textId="63F476E3" w:rsidR="002A63DB" w:rsidRDefault="007018DF" w:rsidP="002A63DB">
            <w:pPr>
              <w:pStyle w:val="a5"/>
              <w:spacing w:before="0" w:after="0" w:line="360" w:lineRule="exact"/>
              <w:ind w:left="675" w:hangingChars="281" w:hanging="675"/>
              <w:rPr>
                <w:rFonts w:eastAsia="標楷體"/>
                <w:b/>
                <w:color w:val="000000" w:themeColor="text1"/>
                <w:sz w:val="24"/>
                <w:szCs w:val="24"/>
                <w:lang w:eastAsia="zh-TW"/>
              </w:rPr>
            </w:pPr>
            <w:r w:rsidRPr="00A21A55">
              <w:rPr>
                <w:rFonts w:eastAsia="標楷體"/>
                <w:b/>
                <w:color w:val="000000" w:themeColor="text1"/>
                <w:sz w:val="24"/>
                <w:szCs w:val="24"/>
                <w:lang w:eastAsia="zh-TW"/>
              </w:rPr>
              <w:t>（一）會計師查核第一上市（櫃）公司</w:t>
            </w:r>
            <w:proofErr w:type="gramStart"/>
            <w:r w:rsidRPr="00A21A55">
              <w:rPr>
                <w:rFonts w:eastAsia="標楷體"/>
                <w:b/>
                <w:color w:val="000000" w:themeColor="text1"/>
                <w:sz w:val="24"/>
                <w:szCs w:val="24"/>
                <w:lang w:eastAsia="zh-TW"/>
              </w:rPr>
              <w:t>及興櫃外國</w:t>
            </w:r>
            <w:proofErr w:type="gramEnd"/>
            <w:r w:rsidRPr="00A21A55">
              <w:rPr>
                <w:rFonts w:eastAsia="標楷體"/>
                <w:b/>
                <w:color w:val="000000" w:themeColor="text1"/>
                <w:sz w:val="24"/>
                <w:szCs w:val="24"/>
                <w:lang w:eastAsia="zh-TW"/>
              </w:rPr>
              <w:t>公司之重要子公司，是否依下列規定辦理：</w:t>
            </w:r>
          </w:p>
          <w:p w14:paraId="7E25C65E" w14:textId="28D62BEC" w:rsidR="002A63DB" w:rsidRDefault="002A63DB" w:rsidP="00CF5F09">
            <w:pPr>
              <w:tabs>
                <w:tab w:val="left" w:pos="1260"/>
                <w:tab w:val="left" w:pos="4956"/>
              </w:tabs>
              <w:spacing w:line="360" w:lineRule="exact"/>
              <w:ind w:leftChars="250" w:left="686" w:hangingChars="36" w:hanging="86"/>
              <w:jc w:val="both"/>
              <w:rPr>
                <w:rFonts w:eastAsia="標楷體"/>
                <w:b/>
                <w:color w:val="000000" w:themeColor="text1"/>
                <w:szCs w:val="24"/>
              </w:rPr>
            </w:pPr>
            <w:r w:rsidRPr="00A21A55">
              <w:rPr>
                <w:rFonts w:ascii="Times New Roman" w:eastAsia="標楷體" w:hAnsi="Times New Roman"/>
                <w:szCs w:val="24"/>
                <w:bdr w:val="single" w:sz="4" w:space="0" w:color="auto"/>
              </w:rPr>
              <w:lastRenderedPageBreak/>
              <w:t>考慮要點：</w:t>
            </w:r>
          </w:p>
          <w:p w14:paraId="011028FB" w14:textId="77777777" w:rsidR="002A63DB" w:rsidRDefault="007018DF" w:rsidP="007018DF">
            <w:pPr>
              <w:pStyle w:val="a5"/>
              <w:spacing w:before="0" w:after="0" w:line="360" w:lineRule="exact"/>
              <w:ind w:leftChars="249" w:left="740" w:hangingChars="59" w:hanging="142"/>
              <w:rPr>
                <w:rFonts w:eastAsia="標楷體"/>
                <w:color w:val="000000" w:themeColor="text1"/>
                <w:sz w:val="24"/>
                <w:szCs w:val="24"/>
                <w:lang w:eastAsia="zh-TW"/>
              </w:rPr>
            </w:pPr>
            <w:r w:rsidRPr="00A21A55">
              <w:rPr>
                <w:rFonts w:eastAsia="標楷體"/>
                <w:color w:val="000000" w:themeColor="text1"/>
                <w:sz w:val="24"/>
                <w:szCs w:val="24"/>
                <w:lang w:eastAsia="zh-TW"/>
              </w:rPr>
              <w:t>1.</w:t>
            </w:r>
            <w:r w:rsidRPr="00A21A55">
              <w:rPr>
                <w:rFonts w:eastAsia="標楷體"/>
                <w:color w:val="000000" w:themeColor="text1"/>
                <w:sz w:val="24"/>
                <w:szCs w:val="24"/>
                <w:lang w:eastAsia="zh-TW"/>
              </w:rPr>
              <w:t>充分瞭解集團架構及重要子公司，包括重要子公司所屬產業、供應商關係、客戶關係及技術發展、影響其營運之當地法令規章、當地營運相關稅法、政府政策、環保規範及當地商業經營習慣與實務等。</w:t>
            </w:r>
          </w:p>
          <w:p w14:paraId="5351F06C" w14:textId="77777777" w:rsidR="002A63DB" w:rsidRDefault="007018DF" w:rsidP="007018DF">
            <w:pPr>
              <w:pStyle w:val="a5"/>
              <w:spacing w:before="0" w:after="0" w:line="360" w:lineRule="exact"/>
              <w:ind w:leftChars="249" w:left="740" w:hangingChars="59" w:hanging="142"/>
              <w:rPr>
                <w:rFonts w:eastAsia="標楷體"/>
                <w:color w:val="000000" w:themeColor="text1"/>
                <w:sz w:val="24"/>
                <w:szCs w:val="24"/>
                <w:lang w:eastAsia="zh-TW"/>
              </w:rPr>
            </w:pPr>
            <w:r w:rsidRPr="00A21A55">
              <w:rPr>
                <w:rFonts w:eastAsia="標楷體"/>
                <w:color w:val="000000" w:themeColor="text1"/>
                <w:sz w:val="24"/>
                <w:szCs w:val="24"/>
                <w:lang w:eastAsia="zh-TW"/>
              </w:rPr>
              <w:t>2.</w:t>
            </w:r>
            <w:r w:rsidRPr="00A21A55">
              <w:rPr>
                <w:rFonts w:eastAsia="標楷體"/>
                <w:color w:val="000000" w:themeColor="text1"/>
                <w:sz w:val="24"/>
                <w:szCs w:val="24"/>
                <w:lang w:eastAsia="zh-TW"/>
              </w:rPr>
              <w:t>對重要子公司財務報表相關項目執行函證程序時，如向金融機構或相對人發函</w:t>
            </w:r>
            <w:proofErr w:type="gramStart"/>
            <w:r w:rsidRPr="00A21A55">
              <w:rPr>
                <w:rFonts w:eastAsia="標楷體"/>
                <w:color w:val="000000" w:themeColor="text1"/>
                <w:sz w:val="24"/>
                <w:szCs w:val="24"/>
                <w:lang w:eastAsia="zh-TW"/>
              </w:rPr>
              <w:t>詢</w:t>
            </w:r>
            <w:proofErr w:type="gramEnd"/>
            <w:r w:rsidRPr="00A21A55">
              <w:rPr>
                <w:rFonts w:eastAsia="標楷體"/>
                <w:color w:val="000000" w:themeColor="text1"/>
                <w:sz w:val="24"/>
                <w:szCs w:val="24"/>
                <w:lang w:eastAsia="zh-TW"/>
              </w:rPr>
              <w:t>證有困難或回函可靠性存有疑慮時，應評估是否親赴查詢。</w:t>
            </w:r>
          </w:p>
          <w:p w14:paraId="48C954A0" w14:textId="77777777" w:rsidR="002A63DB" w:rsidRDefault="007018DF" w:rsidP="007018DF">
            <w:pPr>
              <w:pStyle w:val="a5"/>
              <w:spacing w:before="0" w:after="0" w:line="360" w:lineRule="exact"/>
              <w:ind w:leftChars="249" w:left="740" w:hangingChars="59" w:hanging="142"/>
              <w:rPr>
                <w:rFonts w:eastAsia="標楷體"/>
                <w:color w:val="000000" w:themeColor="text1"/>
                <w:sz w:val="24"/>
                <w:szCs w:val="24"/>
                <w:lang w:eastAsia="zh-TW"/>
              </w:rPr>
            </w:pPr>
            <w:r w:rsidRPr="00A21A55">
              <w:rPr>
                <w:rFonts w:eastAsia="標楷體"/>
                <w:color w:val="000000" w:themeColor="text1"/>
                <w:sz w:val="24"/>
                <w:szCs w:val="24"/>
                <w:lang w:eastAsia="zh-TW"/>
              </w:rPr>
              <w:t>3.</w:t>
            </w:r>
            <w:r w:rsidRPr="00A21A55">
              <w:rPr>
                <w:rFonts w:eastAsia="標楷體"/>
                <w:color w:val="000000" w:themeColor="text1"/>
                <w:sz w:val="24"/>
                <w:szCs w:val="24"/>
                <w:lang w:eastAsia="zh-TW"/>
              </w:rPr>
              <w:t>查明重要子公司管理階層與重大客戶及供應商間之關係，並應查明有無受查者未提供關係人交易情形。</w:t>
            </w:r>
          </w:p>
          <w:p w14:paraId="1488C7E9" w14:textId="49BEFCF2" w:rsidR="002A63DB" w:rsidRDefault="007018DF" w:rsidP="007018DF">
            <w:pPr>
              <w:pStyle w:val="a5"/>
              <w:spacing w:before="0" w:after="0" w:line="360" w:lineRule="exact"/>
              <w:ind w:leftChars="249" w:left="740" w:hangingChars="59" w:hanging="142"/>
              <w:rPr>
                <w:rFonts w:eastAsia="標楷體"/>
                <w:color w:val="000000" w:themeColor="text1"/>
                <w:sz w:val="24"/>
                <w:szCs w:val="24"/>
                <w:lang w:eastAsia="zh-TW"/>
              </w:rPr>
            </w:pPr>
            <w:r w:rsidRPr="00A21A55">
              <w:rPr>
                <w:rFonts w:eastAsia="標楷體"/>
                <w:color w:val="000000" w:themeColor="text1"/>
                <w:sz w:val="24"/>
                <w:szCs w:val="24"/>
                <w:lang w:eastAsia="zh-TW"/>
              </w:rPr>
              <w:t>4.</w:t>
            </w:r>
            <w:r w:rsidRPr="00A21A55">
              <w:rPr>
                <w:rFonts w:eastAsia="標楷體"/>
                <w:color w:val="000000" w:themeColor="text1"/>
                <w:sz w:val="24"/>
                <w:szCs w:val="24"/>
                <w:lang w:eastAsia="zh-TW"/>
              </w:rPr>
              <w:t>查明重要子公司營業收入、毛利率、獲利之表現及變化趨勢是否與同業存有重大差異。如有前開情形者，應查明及分析其合理性；必要時，應取得外部機構之相關評估資料。</w:t>
            </w:r>
          </w:p>
          <w:p w14:paraId="060B9FA3" w14:textId="6A4F9C91" w:rsidR="002A63DB" w:rsidRDefault="007018DF" w:rsidP="007018DF">
            <w:pPr>
              <w:pStyle w:val="a5"/>
              <w:spacing w:before="0" w:after="0" w:line="360" w:lineRule="exact"/>
              <w:ind w:leftChars="249" w:left="740" w:hangingChars="59" w:hanging="142"/>
              <w:rPr>
                <w:rFonts w:eastAsia="標楷體"/>
                <w:color w:val="000000" w:themeColor="text1"/>
                <w:sz w:val="24"/>
                <w:szCs w:val="24"/>
                <w:lang w:eastAsia="zh-TW"/>
              </w:rPr>
            </w:pPr>
            <w:r w:rsidRPr="00A21A55">
              <w:rPr>
                <w:rFonts w:eastAsia="標楷體"/>
                <w:color w:val="000000" w:themeColor="text1"/>
                <w:sz w:val="24"/>
                <w:szCs w:val="24"/>
                <w:lang w:eastAsia="zh-TW"/>
              </w:rPr>
              <w:t>5.</w:t>
            </w:r>
            <w:r w:rsidRPr="00A21A55">
              <w:rPr>
                <w:rFonts w:eastAsia="標楷體"/>
                <w:color w:val="000000" w:themeColor="text1"/>
                <w:sz w:val="24"/>
                <w:szCs w:val="24"/>
                <w:lang w:eastAsia="zh-TW"/>
              </w:rPr>
              <w:t>查明重要子公司重大及新增不動產、廠房及設備</w:t>
            </w:r>
            <w:proofErr w:type="gramStart"/>
            <w:r w:rsidRPr="00A21A55">
              <w:rPr>
                <w:rFonts w:eastAsia="標楷體"/>
                <w:color w:val="000000" w:themeColor="text1"/>
                <w:sz w:val="24"/>
                <w:szCs w:val="24"/>
                <w:lang w:eastAsia="zh-TW"/>
              </w:rPr>
              <w:t>入帳</w:t>
            </w:r>
            <w:proofErr w:type="gramEnd"/>
            <w:r w:rsidRPr="00A21A55">
              <w:rPr>
                <w:rFonts w:eastAsia="標楷體"/>
                <w:color w:val="000000" w:themeColor="text1"/>
                <w:sz w:val="24"/>
                <w:szCs w:val="24"/>
                <w:lang w:eastAsia="zh-TW"/>
              </w:rPr>
              <w:t>金額之正確性，並應核對該金額與公司或相關單位對外公開資訊間之合理性及資金流向等相關憑證。</w:t>
            </w:r>
          </w:p>
          <w:p w14:paraId="17EB6AE9" w14:textId="1CE08D1C" w:rsidR="002A63DB" w:rsidRDefault="007018DF" w:rsidP="007018DF">
            <w:pPr>
              <w:pStyle w:val="a5"/>
              <w:spacing w:before="0" w:after="0" w:line="360" w:lineRule="exact"/>
              <w:ind w:leftChars="249" w:left="740" w:hangingChars="59" w:hanging="142"/>
              <w:rPr>
                <w:rFonts w:eastAsia="標楷體"/>
                <w:color w:val="000000" w:themeColor="text1"/>
                <w:sz w:val="24"/>
                <w:szCs w:val="24"/>
                <w:lang w:eastAsia="zh-TW"/>
              </w:rPr>
            </w:pPr>
            <w:r w:rsidRPr="00A21A55">
              <w:rPr>
                <w:rFonts w:eastAsia="標楷體"/>
                <w:color w:val="000000" w:themeColor="text1"/>
                <w:sz w:val="24"/>
                <w:szCs w:val="24"/>
                <w:lang w:eastAsia="zh-TW"/>
              </w:rPr>
              <w:t>6.</w:t>
            </w:r>
            <w:r w:rsidRPr="00A21A55">
              <w:rPr>
                <w:rFonts w:eastAsia="標楷體"/>
                <w:color w:val="000000" w:themeColor="text1"/>
                <w:sz w:val="24"/>
                <w:szCs w:val="24"/>
                <w:lang w:eastAsia="zh-TW"/>
              </w:rPr>
              <w:t>取得重要子公司適用稅率結構，查明其是否符合當地法令規範，如與財務報表揭露存有重大差異，應查明原因及其合理性。</w:t>
            </w:r>
          </w:p>
          <w:p w14:paraId="4CA9A7FD" w14:textId="04D9ADA0" w:rsidR="007018DF" w:rsidRPr="00A21A55" w:rsidRDefault="007018DF" w:rsidP="007018DF">
            <w:pPr>
              <w:pStyle w:val="a5"/>
              <w:spacing w:before="0" w:after="0" w:line="360" w:lineRule="exact"/>
              <w:ind w:leftChars="249" w:left="740" w:hangingChars="59" w:hanging="142"/>
              <w:rPr>
                <w:rFonts w:eastAsia="標楷體"/>
                <w:color w:val="000000" w:themeColor="text1"/>
                <w:sz w:val="24"/>
                <w:szCs w:val="24"/>
                <w:lang w:eastAsia="zh-TW"/>
              </w:rPr>
            </w:pPr>
            <w:r w:rsidRPr="00A21A55">
              <w:rPr>
                <w:rFonts w:eastAsia="標楷體"/>
                <w:color w:val="000000" w:themeColor="text1"/>
                <w:sz w:val="24"/>
                <w:szCs w:val="24"/>
                <w:lang w:eastAsia="zh-TW"/>
              </w:rPr>
              <w:t>7.</w:t>
            </w:r>
            <w:r w:rsidRPr="00A21A55">
              <w:rPr>
                <w:rFonts w:eastAsia="標楷體"/>
                <w:color w:val="000000" w:themeColor="text1"/>
                <w:sz w:val="24"/>
                <w:szCs w:val="24"/>
                <w:lang w:eastAsia="zh-TW"/>
              </w:rPr>
              <w:t>其他重大影響受查公司財務報表允當表達事項，應查明原因及其合理性，並作適當處理。</w:t>
            </w:r>
          </w:p>
        </w:tc>
        <w:tc>
          <w:tcPr>
            <w:tcW w:w="1134" w:type="dxa"/>
            <w:tcBorders>
              <w:right w:val="single" w:sz="4" w:space="0" w:color="000000"/>
            </w:tcBorders>
          </w:tcPr>
          <w:p w14:paraId="239E6A55" w14:textId="6BB1C197" w:rsidR="007018DF" w:rsidRPr="00A21A55" w:rsidRDefault="007018DF" w:rsidP="007018DF">
            <w:pPr>
              <w:pStyle w:val="a5"/>
              <w:spacing w:before="0" w:after="0" w:line="360" w:lineRule="exact"/>
              <w:rPr>
                <w:rFonts w:eastAsia="標楷體"/>
                <w:b/>
                <w:color w:val="000000" w:themeColor="text1"/>
                <w:sz w:val="24"/>
                <w:szCs w:val="24"/>
                <w:lang w:eastAsia="zh-TW"/>
              </w:rPr>
            </w:pPr>
            <w:proofErr w:type="gramStart"/>
            <w:r w:rsidRPr="00A21A55">
              <w:rPr>
                <w:rFonts w:eastAsia="標楷體"/>
                <w:color w:val="000000" w:themeColor="text1"/>
                <w:sz w:val="20"/>
                <w:lang w:eastAsia="zh-TW"/>
              </w:rPr>
              <w:lastRenderedPageBreak/>
              <w:t>查簽規則</w:t>
            </w:r>
            <w:r w:rsidRPr="00A21A55">
              <w:rPr>
                <w:rFonts w:eastAsia="標楷體"/>
                <w:color w:val="000000" w:themeColor="text1"/>
                <w:sz w:val="20"/>
                <w:lang w:eastAsia="zh-TW"/>
              </w:rPr>
              <w:t>§</w:t>
            </w:r>
            <w:proofErr w:type="gramEnd"/>
            <w:r w:rsidRPr="00A21A55">
              <w:rPr>
                <w:rFonts w:eastAsia="標楷體"/>
                <w:color w:val="000000" w:themeColor="text1"/>
                <w:sz w:val="20"/>
                <w:lang w:eastAsia="zh-TW"/>
              </w:rPr>
              <w:t>20-2</w:t>
            </w:r>
          </w:p>
        </w:tc>
        <w:tc>
          <w:tcPr>
            <w:tcW w:w="850" w:type="dxa"/>
            <w:tcBorders>
              <w:left w:val="single" w:sz="4" w:space="0" w:color="000000"/>
              <w:right w:val="single" w:sz="4" w:space="0" w:color="000000"/>
            </w:tcBorders>
          </w:tcPr>
          <w:p w14:paraId="0F61F50E" w14:textId="77777777" w:rsidR="007018DF" w:rsidRPr="00A21A55" w:rsidRDefault="007018DF" w:rsidP="007018DF">
            <w:pPr>
              <w:pStyle w:val="a5"/>
              <w:spacing w:before="0" w:after="0" w:line="360" w:lineRule="exact"/>
              <w:rPr>
                <w:rFonts w:eastAsia="標楷體"/>
                <w:b/>
                <w:color w:val="000000" w:themeColor="text1"/>
                <w:sz w:val="24"/>
                <w:szCs w:val="24"/>
                <w:lang w:eastAsia="zh-TW"/>
              </w:rPr>
            </w:pPr>
          </w:p>
        </w:tc>
        <w:tc>
          <w:tcPr>
            <w:tcW w:w="1134" w:type="dxa"/>
            <w:tcBorders>
              <w:left w:val="single" w:sz="4" w:space="0" w:color="000000"/>
              <w:right w:val="single" w:sz="4" w:space="0" w:color="000000"/>
            </w:tcBorders>
          </w:tcPr>
          <w:p w14:paraId="3C02DA13" w14:textId="77777777" w:rsidR="007018DF" w:rsidRPr="00A21A55" w:rsidRDefault="007018DF" w:rsidP="007018DF">
            <w:pPr>
              <w:pStyle w:val="a5"/>
              <w:spacing w:before="0" w:after="0" w:line="360" w:lineRule="exact"/>
              <w:rPr>
                <w:rFonts w:eastAsia="標楷體"/>
                <w:b/>
                <w:color w:val="000000" w:themeColor="text1"/>
                <w:sz w:val="24"/>
                <w:szCs w:val="24"/>
                <w:lang w:eastAsia="zh-TW"/>
              </w:rPr>
            </w:pPr>
          </w:p>
        </w:tc>
        <w:tc>
          <w:tcPr>
            <w:tcW w:w="1276" w:type="dxa"/>
            <w:tcBorders>
              <w:left w:val="single" w:sz="4" w:space="0" w:color="000000"/>
            </w:tcBorders>
          </w:tcPr>
          <w:p w14:paraId="5474E963" w14:textId="77777777" w:rsidR="007018DF" w:rsidRPr="00A21A55" w:rsidRDefault="007018DF" w:rsidP="007018DF">
            <w:pPr>
              <w:pStyle w:val="a5"/>
              <w:spacing w:before="0" w:after="0" w:line="360" w:lineRule="exact"/>
              <w:rPr>
                <w:rFonts w:eastAsia="標楷體"/>
                <w:b/>
                <w:color w:val="000000" w:themeColor="text1"/>
                <w:sz w:val="24"/>
                <w:szCs w:val="24"/>
                <w:lang w:eastAsia="zh-TW"/>
              </w:rPr>
            </w:pPr>
          </w:p>
        </w:tc>
        <w:tc>
          <w:tcPr>
            <w:tcW w:w="851" w:type="dxa"/>
          </w:tcPr>
          <w:p w14:paraId="242A56AE" w14:textId="77777777" w:rsidR="007018DF" w:rsidRPr="00A21A55" w:rsidRDefault="007018DF" w:rsidP="007018DF">
            <w:pPr>
              <w:pStyle w:val="a5"/>
              <w:spacing w:before="0" w:after="0" w:line="360" w:lineRule="exact"/>
              <w:rPr>
                <w:rFonts w:eastAsia="標楷體"/>
                <w:b/>
                <w:color w:val="000000" w:themeColor="text1"/>
                <w:sz w:val="24"/>
                <w:szCs w:val="24"/>
                <w:lang w:eastAsia="zh-TW"/>
              </w:rPr>
            </w:pPr>
          </w:p>
        </w:tc>
      </w:tr>
      <w:tr w:rsidR="007018DF" w:rsidRPr="00A21A55" w14:paraId="2577751B" w14:textId="77777777" w:rsidTr="00937653">
        <w:tc>
          <w:tcPr>
            <w:tcW w:w="10916" w:type="dxa"/>
            <w:gridSpan w:val="6"/>
          </w:tcPr>
          <w:p w14:paraId="7D7FA8B0" w14:textId="77E1356F"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41" w:name="_Toc123127136"/>
            <w:r w:rsidRPr="00A21A55">
              <w:rPr>
                <w:rFonts w:eastAsia="標楷體"/>
                <w:b/>
                <w:color w:val="000000" w:themeColor="text1"/>
                <w:sz w:val="24"/>
                <w:szCs w:val="24"/>
                <w:lang w:eastAsia="zh-TW"/>
              </w:rPr>
              <w:t>三十三、書面聲明</w:t>
            </w:r>
            <w:bookmarkEnd w:id="41"/>
          </w:p>
        </w:tc>
      </w:tr>
      <w:tr w:rsidR="007018DF" w:rsidRPr="00A21A55" w14:paraId="4722B837" w14:textId="77777777" w:rsidTr="00CF5F09">
        <w:tc>
          <w:tcPr>
            <w:tcW w:w="5671" w:type="dxa"/>
          </w:tcPr>
          <w:p w14:paraId="72D44860" w14:textId="77777777" w:rsidR="007018DF" w:rsidRPr="00A21A55" w:rsidRDefault="007018DF" w:rsidP="007018DF">
            <w:pPr>
              <w:pStyle w:val="a5"/>
              <w:tabs>
                <w:tab w:val="left" w:pos="4956"/>
              </w:tabs>
              <w:spacing w:before="0" w:after="0" w:line="360" w:lineRule="exact"/>
              <w:ind w:left="601" w:hangingChars="250" w:hanging="601"/>
              <w:rPr>
                <w:rFonts w:eastAsia="標楷體"/>
                <w:b/>
                <w:sz w:val="24"/>
                <w:szCs w:val="24"/>
                <w:lang w:eastAsia="zh-TW"/>
              </w:rPr>
            </w:pPr>
            <w:r w:rsidRPr="00A21A55">
              <w:rPr>
                <w:rFonts w:eastAsia="標楷體"/>
                <w:b/>
                <w:sz w:val="24"/>
                <w:szCs w:val="24"/>
                <w:lang w:eastAsia="zh-TW"/>
              </w:rPr>
              <w:t>(</w:t>
            </w:r>
            <w:r w:rsidRPr="00A21A55">
              <w:rPr>
                <w:rFonts w:eastAsia="標楷體"/>
                <w:b/>
                <w:sz w:val="24"/>
                <w:szCs w:val="24"/>
                <w:lang w:eastAsia="zh-TW"/>
              </w:rPr>
              <w:t>一</w:t>
            </w:r>
            <w:proofErr w:type="gramStart"/>
            <w:r w:rsidRPr="00A21A55">
              <w:rPr>
                <w:rFonts w:eastAsia="標楷體"/>
                <w:b/>
                <w:sz w:val="24"/>
                <w:szCs w:val="24"/>
                <w:lang w:eastAsia="zh-TW"/>
              </w:rPr>
              <w:t>）</w:t>
            </w:r>
            <w:proofErr w:type="gramEnd"/>
            <w:r w:rsidRPr="00A21A55">
              <w:rPr>
                <w:rFonts w:eastAsia="標楷體"/>
                <w:b/>
                <w:sz w:val="24"/>
                <w:szCs w:val="24"/>
                <w:lang w:eastAsia="zh-TW"/>
              </w:rPr>
              <w:t>查核人員是否要求對財務報表負適當責任且瞭解相關事項之管理階層，提供書面聲明？</w:t>
            </w:r>
          </w:p>
          <w:p w14:paraId="54E97439" w14:textId="77777777" w:rsidR="007018DF" w:rsidRPr="00A21A55" w:rsidRDefault="007018DF" w:rsidP="007018DF">
            <w:pPr>
              <w:tabs>
                <w:tab w:val="left" w:pos="1260"/>
                <w:tab w:val="left" w:pos="4956"/>
              </w:tabs>
              <w:spacing w:line="360" w:lineRule="exact"/>
              <w:ind w:leftChars="250" w:left="686" w:hangingChars="36" w:hanging="86"/>
              <w:jc w:val="both"/>
              <w:rPr>
                <w:rFonts w:ascii="Times New Roman" w:eastAsia="標楷體" w:hAnsi="Times New Roman"/>
                <w:szCs w:val="24"/>
                <w:bdr w:val="single" w:sz="4" w:space="0" w:color="auto"/>
              </w:rPr>
            </w:pPr>
            <w:r w:rsidRPr="00A21A55">
              <w:rPr>
                <w:rFonts w:ascii="Times New Roman" w:eastAsia="標楷體" w:hAnsi="Times New Roman"/>
                <w:szCs w:val="24"/>
                <w:bdr w:val="single" w:sz="4" w:space="0" w:color="auto"/>
              </w:rPr>
              <w:t>考慮要點：</w:t>
            </w:r>
          </w:p>
          <w:p w14:paraId="1B1C9789" w14:textId="77777777" w:rsidR="007018DF" w:rsidRPr="00A21A55" w:rsidRDefault="007018DF" w:rsidP="007018DF">
            <w:pPr>
              <w:pStyle w:val="af4"/>
              <w:tabs>
                <w:tab w:val="left" w:pos="4956"/>
              </w:tabs>
              <w:spacing w:line="360" w:lineRule="exact"/>
              <w:ind w:leftChars="295" w:left="948" w:hangingChars="100" w:hanging="240"/>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查核人員是否就管理階層已履行查核案件條款中所述之下列責任，要求提供書面聲明？</w:t>
            </w:r>
          </w:p>
          <w:p w14:paraId="32EE1AAB" w14:textId="77777777" w:rsidR="007018DF" w:rsidRPr="00A21A55" w:rsidRDefault="007018DF" w:rsidP="007018DF">
            <w:pPr>
              <w:pStyle w:val="af4"/>
              <w:tabs>
                <w:tab w:val="left" w:pos="4956"/>
              </w:tabs>
              <w:spacing w:line="360" w:lineRule="exact"/>
              <w:ind w:leftChars="472" w:left="1613" w:hangingChars="200" w:hanging="480"/>
              <w:jc w:val="both"/>
              <w:rPr>
                <w:rFonts w:ascii="Times New Roman" w:eastAsia="標楷體" w:hAnsi="Times New Roman" w:cs="Times New Roman"/>
              </w:rPr>
            </w:pPr>
            <w:r w:rsidRPr="00A21A55">
              <w:rPr>
                <w:rFonts w:ascii="Times New Roman" w:eastAsia="標楷體" w:hAnsi="Times New Roman" w:cs="Times New Roman"/>
              </w:rPr>
              <w:t>(1</w:t>
            </w:r>
            <w:proofErr w:type="gramStart"/>
            <w:r w:rsidRPr="00A21A55">
              <w:rPr>
                <w:rFonts w:ascii="Times New Roman" w:eastAsia="標楷體" w:hAnsi="Times New Roman" w:cs="Times New Roman"/>
              </w:rPr>
              <w:t>）</w:t>
            </w:r>
            <w:proofErr w:type="gramEnd"/>
            <w:r w:rsidRPr="00A21A55">
              <w:rPr>
                <w:rFonts w:ascii="Times New Roman" w:eastAsia="標楷體" w:hAnsi="Times New Roman" w:cs="Times New Roman"/>
              </w:rPr>
              <w:t>依照適用之財務報導架構編製財務報表，包括財務報表之允當表達。</w:t>
            </w:r>
          </w:p>
          <w:p w14:paraId="7381D8ED" w14:textId="77777777" w:rsidR="007018DF" w:rsidRPr="00A21A55" w:rsidRDefault="007018DF" w:rsidP="007018DF">
            <w:pPr>
              <w:pStyle w:val="af4"/>
              <w:tabs>
                <w:tab w:val="left" w:pos="4956"/>
              </w:tabs>
              <w:spacing w:line="360" w:lineRule="exact"/>
              <w:ind w:leftChars="472" w:left="1613" w:hangingChars="200" w:hanging="480"/>
              <w:jc w:val="both"/>
              <w:rPr>
                <w:rFonts w:ascii="Times New Roman" w:eastAsia="標楷體" w:hAnsi="Times New Roman" w:cs="Times New Roman"/>
              </w:rPr>
            </w:pPr>
            <w:r w:rsidRPr="00A21A55">
              <w:rPr>
                <w:rFonts w:ascii="Times New Roman" w:eastAsia="標楷體" w:hAnsi="Times New Roman" w:cs="Times New Roman"/>
              </w:rPr>
              <w:t>(2</w:t>
            </w:r>
            <w:proofErr w:type="gramStart"/>
            <w:r w:rsidRPr="00A21A55">
              <w:rPr>
                <w:rFonts w:ascii="Times New Roman" w:eastAsia="標楷體" w:hAnsi="Times New Roman" w:cs="Times New Roman"/>
              </w:rPr>
              <w:t>）</w:t>
            </w:r>
            <w:proofErr w:type="gramEnd"/>
            <w:r w:rsidRPr="00A21A55">
              <w:rPr>
                <w:rFonts w:ascii="Times New Roman" w:eastAsia="標楷體" w:hAnsi="Times New Roman" w:cs="Times New Roman"/>
              </w:rPr>
              <w:t>維持與財務報表編製有關之必要內部</w:t>
            </w:r>
            <w:r w:rsidRPr="00A21A55">
              <w:rPr>
                <w:rFonts w:ascii="Times New Roman" w:eastAsia="標楷體" w:hAnsi="Times New Roman" w:cs="Times New Roman"/>
              </w:rPr>
              <w:lastRenderedPageBreak/>
              <w:t>控制，以確保財務報表未存有導因於舞弊或錯誤之重大不實表達。</w:t>
            </w:r>
          </w:p>
          <w:p w14:paraId="576BEEE3" w14:textId="77777777" w:rsidR="007018DF" w:rsidRPr="00A21A55" w:rsidRDefault="007018DF" w:rsidP="007018DF">
            <w:pPr>
              <w:pStyle w:val="af4"/>
              <w:tabs>
                <w:tab w:val="left" w:pos="4956"/>
              </w:tabs>
              <w:spacing w:line="360" w:lineRule="exact"/>
              <w:ind w:leftChars="369" w:left="1145" w:hangingChars="108" w:hanging="259"/>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查核人員是否就下列事項要求管理階層提供書面聲明？</w:t>
            </w:r>
          </w:p>
          <w:p w14:paraId="62B85ECB" w14:textId="77777777" w:rsidR="007018DF" w:rsidRPr="00A21A55" w:rsidRDefault="007018DF" w:rsidP="007018DF">
            <w:pPr>
              <w:pStyle w:val="af4"/>
              <w:tabs>
                <w:tab w:val="left" w:pos="4956"/>
              </w:tabs>
              <w:spacing w:line="360" w:lineRule="exact"/>
              <w:ind w:leftChars="469" w:left="1690" w:hangingChars="235" w:hanging="564"/>
              <w:jc w:val="both"/>
              <w:rPr>
                <w:rFonts w:ascii="Times New Roman" w:eastAsia="標楷體" w:hAnsi="Times New Roman" w:cs="Times New Roman"/>
              </w:rPr>
            </w:pPr>
            <w:r w:rsidRPr="00A21A55">
              <w:rPr>
                <w:rFonts w:ascii="Times New Roman" w:eastAsia="標楷體" w:hAnsi="Times New Roman" w:cs="Times New Roman"/>
              </w:rPr>
              <w:t>（</w:t>
            </w:r>
            <w:r w:rsidRPr="00A21A55">
              <w:rPr>
                <w:rFonts w:ascii="Times New Roman" w:eastAsia="標楷體" w:hAnsi="Times New Roman" w:cs="Times New Roman"/>
              </w:rPr>
              <w:t>1</w:t>
            </w:r>
            <w:r w:rsidRPr="00A21A55">
              <w:rPr>
                <w:rFonts w:ascii="Times New Roman" w:eastAsia="標楷體" w:hAnsi="Times New Roman" w:cs="Times New Roman"/>
              </w:rPr>
              <w:t>）已依協議之查核案件條款使查核人員得以：</w:t>
            </w:r>
          </w:p>
          <w:p w14:paraId="561973E7" w14:textId="77777777" w:rsidR="007018DF" w:rsidRPr="00A21A55" w:rsidRDefault="007018DF" w:rsidP="007018DF">
            <w:pPr>
              <w:pStyle w:val="af4"/>
              <w:tabs>
                <w:tab w:val="left" w:pos="4956"/>
              </w:tabs>
              <w:spacing w:line="360" w:lineRule="exact"/>
              <w:ind w:leftChars="650" w:left="1841" w:hangingChars="117" w:hanging="281"/>
              <w:jc w:val="both"/>
              <w:rPr>
                <w:rFonts w:ascii="Times New Roman" w:eastAsia="標楷體" w:hAnsi="Times New Roman" w:cs="Times New Roman"/>
              </w:rPr>
            </w:pPr>
            <w:r w:rsidRPr="00A21A55">
              <w:rPr>
                <w:rFonts w:ascii="Times New Roman" w:eastAsia="標楷體" w:hAnsi="Times New Roman" w:cs="Times New Roman"/>
              </w:rPr>
              <w:t>A.</w:t>
            </w:r>
            <w:r w:rsidRPr="00A21A55">
              <w:rPr>
                <w:rFonts w:ascii="Times New Roman" w:eastAsia="標楷體" w:hAnsi="Times New Roman" w:cs="Times New Roman"/>
              </w:rPr>
              <w:t>接觸管理階層所知悉與財務報表</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關之所有資訊</w:t>
            </w:r>
            <w:r w:rsidRPr="00A21A55">
              <w:rPr>
                <w:rFonts w:ascii="Times New Roman" w:eastAsia="標楷體" w:hAnsi="Times New Roman" w:cs="Times New Roman"/>
              </w:rPr>
              <w:t>(</w:t>
            </w:r>
            <w:r w:rsidRPr="00A21A55">
              <w:rPr>
                <w:rFonts w:ascii="Times New Roman" w:eastAsia="標楷體" w:hAnsi="Times New Roman" w:cs="Times New Roman"/>
              </w:rPr>
              <w:t>例如紀錄、文件及其他事項</w:t>
            </w:r>
            <w:proofErr w:type="gramStart"/>
            <w:r w:rsidRPr="00A21A55">
              <w:rPr>
                <w:rFonts w:ascii="Times New Roman" w:eastAsia="標楷體" w:hAnsi="Times New Roman" w:cs="Times New Roman"/>
              </w:rPr>
              <w:t>）</w:t>
            </w:r>
            <w:proofErr w:type="gramEnd"/>
            <w:r w:rsidRPr="00A21A55">
              <w:rPr>
                <w:rFonts w:ascii="Times New Roman" w:eastAsia="標楷體" w:hAnsi="Times New Roman" w:cs="Times New Roman"/>
              </w:rPr>
              <w:t>。</w:t>
            </w:r>
          </w:p>
          <w:p w14:paraId="29803CD0" w14:textId="62D6CE9C" w:rsidR="007018DF" w:rsidRPr="00A21A55" w:rsidRDefault="007018DF" w:rsidP="007018DF">
            <w:pPr>
              <w:pStyle w:val="af4"/>
              <w:tabs>
                <w:tab w:val="left" w:pos="4956"/>
              </w:tabs>
              <w:spacing w:line="360" w:lineRule="exact"/>
              <w:ind w:leftChars="650" w:left="1841" w:hangingChars="117" w:hanging="281"/>
              <w:jc w:val="both"/>
              <w:rPr>
                <w:rFonts w:ascii="Times New Roman" w:eastAsia="標楷體" w:hAnsi="Times New Roman" w:cs="Times New Roman"/>
              </w:rPr>
            </w:pPr>
            <w:r w:rsidRPr="00A21A55">
              <w:rPr>
                <w:rFonts w:ascii="Times New Roman" w:eastAsia="標楷體" w:hAnsi="Times New Roman" w:cs="Times New Roman"/>
              </w:rPr>
              <w:t>B.</w:t>
            </w:r>
            <w:r w:rsidRPr="00A21A55">
              <w:rPr>
                <w:rFonts w:ascii="Times New Roman" w:eastAsia="標楷體" w:hAnsi="Times New Roman" w:cs="Times New Roman"/>
              </w:rPr>
              <w:t>基於查核目的而向管理階層要求額外資訊。</w:t>
            </w:r>
          </w:p>
          <w:p w14:paraId="37A9AD83" w14:textId="77777777" w:rsidR="007018DF" w:rsidRPr="00A21A55" w:rsidRDefault="007018DF" w:rsidP="007018DF">
            <w:pPr>
              <w:pStyle w:val="af4"/>
              <w:tabs>
                <w:tab w:val="left" w:pos="4956"/>
              </w:tabs>
              <w:spacing w:line="360" w:lineRule="exact"/>
              <w:ind w:leftChars="650" w:left="1841" w:hangingChars="117" w:hanging="281"/>
              <w:jc w:val="both"/>
              <w:rPr>
                <w:rFonts w:ascii="Times New Roman" w:eastAsia="標楷體" w:hAnsi="Times New Roman" w:cs="Times New Roman"/>
              </w:rPr>
            </w:pPr>
            <w:r w:rsidRPr="00A21A55">
              <w:rPr>
                <w:rFonts w:ascii="Times New Roman" w:eastAsia="標楷體" w:hAnsi="Times New Roman" w:cs="Times New Roman"/>
              </w:rPr>
              <w:t>C.</w:t>
            </w:r>
            <w:r w:rsidRPr="00A21A55">
              <w:rPr>
                <w:rFonts w:ascii="Times New Roman" w:eastAsia="標楷體" w:hAnsi="Times New Roman" w:cs="Times New Roman"/>
              </w:rPr>
              <w:t>接觸適當人員以取得必要之查核證據，且該接觸未受限制。</w:t>
            </w:r>
          </w:p>
          <w:p w14:paraId="03724C0A" w14:textId="77777777" w:rsidR="007018DF" w:rsidRPr="00A21A55" w:rsidRDefault="007018DF" w:rsidP="007018DF">
            <w:pPr>
              <w:pStyle w:val="af4"/>
              <w:tabs>
                <w:tab w:val="left" w:pos="4956"/>
              </w:tabs>
              <w:spacing w:line="360" w:lineRule="exact"/>
              <w:ind w:leftChars="487" w:left="1654" w:hangingChars="202" w:hanging="485"/>
              <w:jc w:val="both"/>
              <w:rPr>
                <w:rFonts w:ascii="Times New Roman" w:eastAsia="標楷體" w:hAnsi="Times New Roman" w:cs="Times New Roman"/>
              </w:rPr>
            </w:pPr>
            <w:r w:rsidRPr="00A21A55">
              <w:rPr>
                <w:rFonts w:ascii="Times New Roman" w:eastAsia="標楷體" w:hAnsi="Times New Roman" w:cs="Times New Roman"/>
              </w:rPr>
              <w:t>（</w:t>
            </w:r>
            <w:r w:rsidRPr="00A21A55">
              <w:rPr>
                <w:rFonts w:ascii="Times New Roman" w:eastAsia="標楷體" w:hAnsi="Times New Roman" w:cs="Times New Roman"/>
              </w:rPr>
              <w:t>2</w:t>
            </w:r>
            <w:r w:rsidRPr="00A21A55">
              <w:rPr>
                <w:rFonts w:ascii="Times New Roman" w:eastAsia="標楷體" w:hAnsi="Times New Roman" w:cs="Times New Roman"/>
              </w:rPr>
              <w:t>）所有</w:t>
            </w:r>
            <w:proofErr w:type="gramStart"/>
            <w:r w:rsidRPr="00A21A55">
              <w:rPr>
                <w:rFonts w:ascii="Times New Roman" w:eastAsia="標楷體" w:hAnsi="Times New Roman" w:cs="Times New Roman"/>
              </w:rPr>
              <w:t>交易均已記錄</w:t>
            </w:r>
            <w:proofErr w:type="gramEnd"/>
            <w:r w:rsidRPr="00A21A55">
              <w:rPr>
                <w:rFonts w:ascii="Times New Roman" w:eastAsia="標楷體" w:hAnsi="Times New Roman" w:cs="Times New Roman"/>
              </w:rPr>
              <w:t>並反映於財務報表。</w:t>
            </w:r>
          </w:p>
          <w:p w14:paraId="52DBE01E" w14:textId="3EF3119A" w:rsidR="007018DF" w:rsidRPr="00A21A55" w:rsidRDefault="007018DF" w:rsidP="007018DF">
            <w:pPr>
              <w:pStyle w:val="af4"/>
              <w:tabs>
                <w:tab w:val="left" w:pos="4956"/>
              </w:tabs>
              <w:spacing w:line="360" w:lineRule="exact"/>
              <w:ind w:leftChars="369" w:left="1167" w:hangingChars="117" w:hanging="281"/>
              <w:jc w:val="both"/>
              <w:rPr>
                <w:rFonts w:ascii="Times New Roman" w:eastAsia="標楷體" w:hAnsi="Times New Roman" w:cs="Times New Roman"/>
              </w:rPr>
            </w:pPr>
            <w:r w:rsidRPr="00A21A55">
              <w:rPr>
                <w:rFonts w:ascii="Times New Roman" w:eastAsia="標楷體" w:hAnsi="Times New Roman" w:cs="Times New Roman"/>
              </w:rPr>
              <w:t>3.</w:t>
            </w:r>
            <w:r w:rsidRPr="00A21A55">
              <w:rPr>
                <w:rFonts w:ascii="Times New Roman" w:eastAsia="標楷體" w:hAnsi="Times New Roman" w:cs="Times New Roman"/>
              </w:rPr>
              <w:t>其他審計準則亦規定查核人員是否取得某些書面聲明。當查核人員認為除審計準則規定應取得者外，有必要取得額外書面聲明，以支持與財務報表聲明</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關之其他查核證據時，亦是否取得該等書面聲明？</w:t>
            </w:r>
          </w:p>
          <w:p w14:paraId="5831B97C" w14:textId="77777777" w:rsidR="007018DF" w:rsidRPr="00A21A55" w:rsidRDefault="007018DF" w:rsidP="007018DF">
            <w:pPr>
              <w:pStyle w:val="af4"/>
              <w:tabs>
                <w:tab w:val="left" w:pos="4956"/>
              </w:tabs>
              <w:spacing w:line="360" w:lineRule="exact"/>
              <w:ind w:leftChars="369" w:left="1167" w:hangingChars="117" w:hanging="281"/>
              <w:jc w:val="both"/>
              <w:rPr>
                <w:rFonts w:ascii="Times New Roman" w:eastAsia="標楷體" w:hAnsi="Times New Roman" w:cs="Times New Roman"/>
              </w:rPr>
            </w:pPr>
            <w:r w:rsidRPr="00A21A55">
              <w:rPr>
                <w:rFonts w:ascii="Times New Roman" w:eastAsia="標楷體" w:hAnsi="Times New Roman" w:cs="Times New Roman"/>
              </w:rPr>
              <w:t>4.</w:t>
            </w:r>
            <w:r w:rsidRPr="00A21A55">
              <w:rPr>
                <w:rFonts w:ascii="Times New Roman" w:eastAsia="標楷體" w:hAnsi="Times New Roman" w:cs="Times New Roman"/>
              </w:rPr>
              <w:t>書面聲明之日期應儘量接近查核報告日，但不得晚於該日。書面聲明是否涵蓋查核報告中提及之所有財務報表與期間？</w:t>
            </w:r>
          </w:p>
          <w:p w14:paraId="06A5BB0B" w14:textId="77777777" w:rsidR="007018DF" w:rsidRPr="00A21A55" w:rsidRDefault="007018DF" w:rsidP="007018DF">
            <w:pPr>
              <w:pStyle w:val="af4"/>
              <w:tabs>
                <w:tab w:val="left" w:pos="4956"/>
              </w:tabs>
              <w:spacing w:line="360" w:lineRule="exact"/>
              <w:ind w:leftChars="369" w:left="1167" w:hangingChars="117" w:hanging="281"/>
              <w:jc w:val="both"/>
              <w:rPr>
                <w:rFonts w:ascii="Times New Roman" w:eastAsia="標楷體" w:hAnsi="Times New Roman" w:cs="Times New Roman"/>
              </w:rPr>
            </w:pPr>
            <w:r w:rsidRPr="00A21A55">
              <w:rPr>
                <w:rFonts w:ascii="Times New Roman" w:eastAsia="標楷體" w:hAnsi="Times New Roman" w:cs="Times New Roman"/>
              </w:rPr>
              <w:t>5.</w:t>
            </w:r>
            <w:r w:rsidRPr="00A21A55">
              <w:rPr>
                <w:rFonts w:ascii="Times New Roman" w:eastAsia="標楷體" w:hAnsi="Times New Roman" w:cs="Times New Roman"/>
              </w:rPr>
              <w:t>書面聲明是否以查核人員所隸屬事務所為收受者之書函為之？</w:t>
            </w:r>
          </w:p>
          <w:p w14:paraId="1F05452D" w14:textId="77777777" w:rsidR="007018DF" w:rsidRPr="00A21A55" w:rsidRDefault="007018DF" w:rsidP="007018DF">
            <w:pPr>
              <w:pStyle w:val="af4"/>
              <w:tabs>
                <w:tab w:val="left" w:pos="4956"/>
              </w:tabs>
              <w:spacing w:line="360" w:lineRule="exact"/>
              <w:ind w:leftChars="369" w:left="1167" w:hangingChars="117" w:hanging="281"/>
              <w:jc w:val="both"/>
              <w:rPr>
                <w:rFonts w:ascii="Times New Roman" w:eastAsia="標楷體" w:hAnsi="Times New Roman" w:cs="Times New Roman"/>
              </w:rPr>
            </w:pPr>
            <w:r w:rsidRPr="00A21A55">
              <w:rPr>
                <w:rFonts w:ascii="Times New Roman" w:eastAsia="標楷體" w:hAnsi="Times New Roman" w:cs="Times New Roman"/>
              </w:rPr>
              <w:t>6.</w:t>
            </w:r>
            <w:r w:rsidRPr="00A21A55">
              <w:rPr>
                <w:rFonts w:ascii="Times New Roman" w:eastAsia="標楷體" w:hAnsi="Times New Roman" w:cs="Times New Roman"/>
              </w:rPr>
              <w:t>如查核人員對管理階層之專業能力、誠信、道德觀、謹慎程度或履行書面聲明之能力存有疑慮，是否評估其對口頭或書面聲明及其他查核證據可靠性之可能影響？</w:t>
            </w:r>
          </w:p>
          <w:p w14:paraId="283BA152" w14:textId="77777777" w:rsidR="007018DF" w:rsidRPr="00A21A55" w:rsidRDefault="007018DF" w:rsidP="007018DF">
            <w:pPr>
              <w:pStyle w:val="af4"/>
              <w:tabs>
                <w:tab w:val="left" w:pos="4956"/>
              </w:tabs>
              <w:spacing w:line="360" w:lineRule="exact"/>
              <w:ind w:leftChars="369" w:left="1167" w:hangingChars="117" w:hanging="281"/>
              <w:jc w:val="both"/>
              <w:rPr>
                <w:rFonts w:ascii="Times New Roman" w:eastAsia="標楷體" w:hAnsi="Times New Roman" w:cs="Times New Roman"/>
              </w:rPr>
            </w:pPr>
            <w:r w:rsidRPr="00A21A55">
              <w:rPr>
                <w:rFonts w:ascii="Times New Roman" w:eastAsia="標楷體" w:hAnsi="Times New Roman" w:cs="Times New Roman"/>
              </w:rPr>
              <w:t>7.</w:t>
            </w:r>
            <w:r w:rsidRPr="00A21A55">
              <w:rPr>
                <w:rFonts w:ascii="Times New Roman" w:eastAsia="標楷體" w:hAnsi="Times New Roman" w:cs="Times New Roman"/>
              </w:rPr>
              <w:t>當書面聲明與其他查核證據不一致時，查核人員是否執行查核程序予以</w:t>
            </w:r>
            <w:proofErr w:type="gramStart"/>
            <w:r w:rsidRPr="00A21A55">
              <w:rPr>
                <w:rFonts w:ascii="Times New Roman" w:eastAsia="標楷體" w:hAnsi="Times New Roman" w:cs="Times New Roman"/>
              </w:rPr>
              <w:t>釐</w:t>
            </w:r>
            <w:proofErr w:type="gramEnd"/>
            <w:r w:rsidRPr="00A21A55">
              <w:rPr>
                <w:rFonts w:ascii="Times New Roman" w:eastAsia="標楷體" w:hAnsi="Times New Roman" w:cs="Times New Roman"/>
              </w:rPr>
              <w:t>清。如無法</w:t>
            </w:r>
            <w:proofErr w:type="gramStart"/>
            <w:r w:rsidRPr="00A21A55">
              <w:rPr>
                <w:rFonts w:ascii="Times New Roman" w:eastAsia="標楷體" w:hAnsi="Times New Roman" w:cs="Times New Roman"/>
              </w:rPr>
              <w:t>釐</w:t>
            </w:r>
            <w:proofErr w:type="gramEnd"/>
            <w:r w:rsidRPr="00A21A55">
              <w:rPr>
                <w:rFonts w:ascii="Times New Roman" w:eastAsia="標楷體" w:hAnsi="Times New Roman" w:cs="Times New Roman"/>
              </w:rPr>
              <w:t>清，查核人員是否重新考慮管理階層之專業能力、誠信、道德觀、謹慎程度或履行書面聲明之能力，並評估其對口頭或書面聲明及其他查核證據可靠性之可能</w:t>
            </w:r>
            <w:r w:rsidRPr="00A21A55">
              <w:rPr>
                <w:rFonts w:ascii="Times New Roman" w:eastAsia="標楷體" w:hAnsi="Times New Roman" w:cs="Times New Roman"/>
              </w:rPr>
              <w:lastRenderedPageBreak/>
              <w:t>影響？</w:t>
            </w:r>
          </w:p>
          <w:p w14:paraId="12A895B1" w14:textId="6EA6CE5A" w:rsidR="007018DF" w:rsidRPr="00A21A55" w:rsidRDefault="007018DF" w:rsidP="007018DF">
            <w:pPr>
              <w:pStyle w:val="af4"/>
              <w:tabs>
                <w:tab w:val="left" w:pos="4956"/>
              </w:tabs>
              <w:spacing w:line="360" w:lineRule="exact"/>
              <w:ind w:leftChars="369" w:left="1167" w:hangingChars="117" w:hanging="281"/>
              <w:jc w:val="both"/>
              <w:rPr>
                <w:rFonts w:ascii="Times New Roman" w:eastAsia="標楷體" w:hAnsi="Times New Roman" w:cs="Times New Roman"/>
              </w:rPr>
            </w:pPr>
            <w:r w:rsidRPr="00A21A55">
              <w:rPr>
                <w:rFonts w:ascii="Times New Roman" w:eastAsia="標楷體" w:hAnsi="Times New Roman" w:cs="Times New Roman"/>
              </w:rPr>
              <w:t>8.</w:t>
            </w:r>
            <w:r w:rsidRPr="00A21A55">
              <w:rPr>
                <w:rFonts w:ascii="Times New Roman" w:eastAsia="標楷體" w:hAnsi="Times New Roman" w:cs="Times New Roman"/>
              </w:rPr>
              <w:t>當查核人員認為書面聲明不可靠時是否採取適當措施，包括依</w:t>
            </w:r>
            <w:r>
              <w:rPr>
                <w:rFonts w:ascii="Times New Roman" w:eastAsia="標楷體" w:hAnsi="Times New Roman" w:cs="Times New Roman" w:hint="eastAsia"/>
              </w:rPr>
              <w:t>T</w:t>
            </w:r>
            <w:r>
              <w:rPr>
                <w:rFonts w:ascii="Times New Roman" w:eastAsia="標楷體" w:hAnsi="Times New Roman" w:cs="Times New Roman"/>
              </w:rPr>
              <w:t>WSA705</w:t>
            </w:r>
            <w:r w:rsidRPr="00A21A55">
              <w:rPr>
                <w:rFonts w:ascii="Times New Roman" w:eastAsia="標楷體" w:hAnsi="Times New Roman" w:cs="Times New Roman"/>
              </w:rPr>
              <w:t>「修正式意見之查核報告」之規定，評估其對查核意見之可能影響。查核人員評估該可能影響時，是否考量第</w:t>
            </w:r>
            <w:r w:rsidRPr="00A21A55">
              <w:rPr>
                <w:rFonts w:ascii="Times New Roman" w:eastAsia="標楷體" w:hAnsi="Times New Roman" w:cs="Times New Roman"/>
              </w:rPr>
              <w:t>10</w:t>
            </w:r>
            <w:r w:rsidRPr="00A21A55">
              <w:rPr>
                <w:rFonts w:ascii="Times New Roman" w:eastAsia="標楷體" w:hAnsi="Times New Roman" w:cs="Times New Roman"/>
              </w:rPr>
              <w:t>點之規定？</w:t>
            </w:r>
          </w:p>
          <w:p w14:paraId="6883650A" w14:textId="77777777" w:rsidR="007018DF" w:rsidRPr="00A21A55" w:rsidRDefault="007018DF" w:rsidP="007018DF">
            <w:pPr>
              <w:pStyle w:val="af4"/>
              <w:tabs>
                <w:tab w:val="left" w:pos="4956"/>
              </w:tabs>
              <w:spacing w:line="360" w:lineRule="exact"/>
              <w:ind w:leftChars="369" w:left="1167" w:hangingChars="117" w:hanging="281"/>
              <w:jc w:val="both"/>
              <w:rPr>
                <w:rFonts w:ascii="Times New Roman" w:eastAsia="標楷體" w:hAnsi="Times New Roman" w:cs="Times New Roman"/>
              </w:rPr>
            </w:pPr>
            <w:r w:rsidRPr="00A21A55">
              <w:rPr>
                <w:rFonts w:ascii="Times New Roman" w:eastAsia="標楷體" w:hAnsi="Times New Roman" w:cs="Times New Roman"/>
              </w:rPr>
              <w:t>9.</w:t>
            </w:r>
            <w:r w:rsidRPr="00A21A55">
              <w:rPr>
                <w:rFonts w:ascii="Times New Roman" w:eastAsia="標楷體" w:hAnsi="Times New Roman" w:cs="Times New Roman"/>
              </w:rPr>
              <w:t>管理階層未提供所要求之一項或多項書面聲明時，查核人員是否：</w:t>
            </w:r>
          </w:p>
          <w:p w14:paraId="13C82440" w14:textId="77777777" w:rsidR="007018DF" w:rsidRPr="00A21A55" w:rsidRDefault="007018DF" w:rsidP="007018DF">
            <w:pPr>
              <w:pStyle w:val="af4"/>
              <w:tabs>
                <w:tab w:val="left" w:pos="4956"/>
              </w:tabs>
              <w:spacing w:line="360" w:lineRule="exact"/>
              <w:ind w:left="883"/>
              <w:jc w:val="both"/>
              <w:rPr>
                <w:rFonts w:ascii="Times New Roman" w:eastAsia="標楷體" w:hAnsi="Times New Roman" w:cs="Times New Roman"/>
              </w:rPr>
            </w:pPr>
            <w:r w:rsidRPr="00A21A55">
              <w:rPr>
                <w:rFonts w:ascii="Times New Roman" w:eastAsia="標楷體" w:hAnsi="Times New Roman" w:cs="Times New Roman"/>
              </w:rPr>
              <w:t>（</w:t>
            </w:r>
            <w:r w:rsidRPr="00A21A55">
              <w:rPr>
                <w:rFonts w:ascii="Times New Roman" w:eastAsia="標楷體" w:hAnsi="Times New Roman" w:cs="Times New Roman"/>
              </w:rPr>
              <w:t>1</w:t>
            </w:r>
            <w:r w:rsidRPr="00A21A55">
              <w:rPr>
                <w:rFonts w:ascii="Times New Roman" w:eastAsia="標楷體" w:hAnsi="Times New Roman" w:cs="Times New Roman"/>
              </w:rPr>
              <w:t>）與管理階層討論該事項？</w:t>
            </w:r>
          </w:p>
          <w:p w14:paraId="00236925" w14:textId="77777777" w:rsidR="007018DF" w:rsidRPr="00A21A55" w:rsidRDefault="007018DF" w:rsidP="007018DF">
            <w:pPr>
              <w:pStyle w:val="af4"/>
              <w:tabs>
                <w:tab w:val="left" w:pos="4956"/>
              </w:tabs>
              <w:spacing w:line="360" w:lineRule="exact"/>
              <w:ind w:leftChars="369" w:left="1450" w:hangingChars="235" w:hanging="564"/>
              <w:jc w:val="both"/>
              <w:rPr>
                <w:rFonts w:ascii="Times New Roman" w:eastAsia="標楷體" w:hAnsi="Times New Roman" w:cs="Times New Roman"/>
              </w:rPr>
            </w:pPr>
            <w:r w:rsidRPr="00A21A55">
              <w:rPr>
                <w:rFonts w:ascii="Times New Roman" w:eastAsia="標楷體" w:hAnsi="Times New Roman" w:cs="Times New Roman"/>
              </w:rPr>
              <w:t>（</w:t>
            </w:r>
            <w:r w:rsidRPr="00A21A55">
              <w:rPr>
                <w:rFonts w:ascii="Times New Roman" w:eastAsia="標楷體" w:hAnsi="Times New Roman" w:cs="Times New Roman"/>
              </w:rPr>
              <w:t>2</w:t>
            </w:r>
            <w:r w:rsidRPr="00A21A55">
              <w:rPr>
                <w:rFonts w:ascii="Times New Roman" w:eastAsia="標楷體" w:hAnsi="Times New Roman" w:cs="Times New Roman"/>
              </w:rPr>
              <w:t>）重新評估管理階層之誠信，並評估該事項對口頭或書面聲明及其他查核證據可靠性之可能影響？</w:t>
            </w:r>
          </w:p>
          <w:p w14:paraId="69856543" w14:textId="54D814D4" w:rsidR="007018DF" w:rsidRPr="00A21A55" w:rsidRDefault="007018DF" w:rsidP="007018DF">
            <w:pPr>
              <w:pStyle w:val="af4"/>
              <w:tabs>
                <w:tab w:val="left" w:pos="4956"/>
              </w:tabs>
              <w:spacing w:line="360" w:lineRule="exact"/>
              <w:ind w:leftChars="369" w:left="1450" w:hangingChars="235" w:hanging="564"/>
              <w:jc w:val="both"/>
              <w:rPr>
                <w:rFonts w:ascii="Times New Roman" w:eastAsia="標楷體" w:hAnsi="Times New Roman" w:cs="Times New Roman"/>
              </w:rPr>
            </w:pPr>
            <w:r w:rsidRPr="00A21A55">
              <w:rPr>
                <w:rFonts w:ascii="Times New Roman" w:eastAsia="標楷體" w:hAnsi="Times New Roman" w:cs="Times New Roman"/>
              </w:rPr>
              <w:t>（</w:t>
            </w:r>
            <w:r w:rsidRPr="00A21A55">
              <w:rPr>
                <w:rFonts w:ascii="Times New Roman" w:eastAsia="標楷體" w:hAnsi="Times New Roman" w:cs="Times New Roman"/>
              </w:rPr>
              <w:t>3</w:t>
            </w:r>
            <w:r w:rsidRPr="00A21A55">
              <w:rPr>
                <w:rFonts w:ascii="Times New Roman" w:eastAsia="標楷體" w:hAnsi="Times New Roman" w:cs="Times New Roman"/>
              </w:rPr>
              <w:t>）採取適當措施，包括依</w:t>
            </w:r>
            <w:r>
              <w:rPr>
                <w:rFonts w:ascii="Times New Roman" w:eastAsia="標楷體" w:hAnsi="Times New Roman" w:cs="Times New Roman" w:hint="eastAsia"/>
              </w:rPr>
              <w:t>T</w:t>
            </w:r>
            <w:r>
              <w:rPr>
                <w:rFonts w:ascii="Times New Roman" w:eastAsia="標楷體" w:hAnsi="Times New Roman" w:cs="Times New Roman"/>
              </w:rPr>
              <w:t>WSA705</w:t>
            </w:r>
            <w:r w:rsidRPr="00A21A55">
              <w:rPr>
                <w:rFonts w:ascii="Times New Roman" w:eastAsia="標楷體" w:hAnsi="Times New Roman" w:cs="Times New Roman"/>
              </w:rPr>
              <w:t>「修正式意見之查核報告」之規定，評估其對查核意見之可能影響。查核人員評估該可能影響時，是否考量第</w:t>
            </w:r>
            <w:r w:rsidRPr="00A21A55">
              <w:rPr>
                <w:rFonts w:ascii="Times New Roman" w:eastAsia="標楷體" w:hAnsi="Times New Roman" w:cs="Times New Roman"/>
              </w:rPr>
              <w:t>10</w:t>
            </w:r>
            <w:r w:rsidRPr="00A21A55">
              <w:rPr>
                <w:rFonts w:ascii="Times New Roman" w:eastAsia="標楷體" w:hAnsi="Times New Roman" w:cs="Times New Roman"/>
              </w:rPr>
              <w:t>點之規定？</w:t>
            </w:r>
          </w:p>
          <w:p w14:paraId="3D8ABDB8" w14:textId="77777777" w:rsidR="007018DF" w:rsidRPr="00A21A55" w:rsidRDefault="007018DF" w:rsidP="007018DF">
            <w:pPr>
              <w:pStyle w:val="af4"/>
              <w:tabs>
                <w:tab w:val="left" w:pos="4956"/>
              </w:tabs>
              <w:spacing w:line="360" w:lineRule="exact"/>
              <w:ind w:leftChars="251" w:left="1166" w:hangingChars="235" w:hanging="564"/>
              <w:jc w:val="both"/>
              <w:rPr>
                <w:rFonts w:ascii="Times New Roman" w:eastAsia="標楷體" w:hAnsi="Times New Roman" w:cs="Times New Roman"/>
              </w:rPr>
            </w:pPr>
            <w:r w:rsidRPr="00A21A55">
              <w:rPr>
                <w:rFonts w:ascii="Times New Roman" w:eastAsia="標楷體" w:hAnsi="Times New Roman" w:cs="Times New Roman"/>
              </w:rPr>
              <w:t>10.</w:t>
            </w:r>
            <w:r w:rsidRPr="00A21A55">
              <w:rPr>
                <w:rFonts w:ascii="Times New Roman" w:eastAsia="標楷體" w:hAnsi="Times New Roman" w:cs="Times New Roman"/>
              </w:rPr>
              <w:t>有下列情況之一時，會計師是否出具無法表示意見之查核報告：</w:t>
            </w:r>
          </w:p>
          <w:p w14:paraId="0E9CFFCF" w14:textId="77777777" w:rsidR="007018DF" w:rsidRPr="00A21A55" w:rsidRDefault="007018DF" w:rsidP="007018DF">
            <w:pPr>
              <w:pStyle w:val="af4"/>
              <w:tabs>
                <w:tab w:val="left" w:pos="4956"/>
              </w:tabs>
              <w:spacing w:line="360" w:lineRule="exact"/>
              <w:ind w:leftChars="369" w:left="1450" w:hangingChars="235" w:hanging="564"/>
              <w:jc w:val="both"/>
              <w:rPr>
                <w:rFonts w:ascii="Times New Roman" w:eastAsia="標楷體" w:hAnsi="Times New Roman" w:cs="Times New Roman"/>
              </w:rPr>
            </w:pPr>
            <w:r w:rsidRPr="00A21A55">
              <w:rPr>
                <w:rFonts w:ascii="Times New Roman" w:eastAsia="標楷體" w:hAnsi="Times New Roman" w:cs="Times New Roman"/>
              </w:rPr>
              <w:t>（</w:t>
            </w:r>
            <w:r w:rsidRPr="00A21A55">
              <w:rPr>
                <w:rFonts w:ascii="Times New Roman" w:eastAsia="標楷體" w:hAnsi="Times New Roman" w:cs="Times New Roman"/>
              </w:rPr>
              <w:t>1</w:t>
            </w:r>
            <w:r w:rsidRPr="00A21A55">
              <w:rPr>
                <w:rFonts w:ascii="Times New Roman" w:eastAsia="標楷體" w:hAnsi="Times New Roman" w:cs="Times New Roman"/>
              </w:rPr>
              <w:t>）查核人員對管理階層之誠信有重大懷疑，致其認為依第</w:t>
            </w:r>
            <w:r w:rsidRPr="00A21A55">
              <w:rPr>
                <w:rFonts w:ascii="Times New Roman" w:eastAsia="標楷體" w:hAnsi="Times New Roman" w:cs="Times New Roman"/>
              </w:rPr>
              <w:t>1</w:t>
            </w:r>
            <w:r w:rsidRPr="00A21A55">
              <w:rPr>
                <w:rFonts w:ascii="Times New Roman" w:eastAsia="標楷體" w:hAnsi="Times New Roman" w:cs="Times New Roman"/>
              </w:rPr>
              <w:t>點或第</w:t>
            </w:r>
            <w:r w:rsidRPr="00A21A55">
              <w:rPr>
                <w:rFonts w:ascii="Times New Roman" w:eastAsia="標楷體" w:hAnsi="Times New Roman" w:cs="Times New Roman"/>
              </w:rPr>
              <w:t>2</w:t>
            </w:r>
            <w:r w:rsidRPr="00A21A55">
              <w:rPr>
                <w:rFonts w:ascii="Times New Roman" w:eastAsia="標楷體" w:hAnsi="Times New Roman" w:cs="Times New Roman"/>
              </w:rPr>
              <w:t>點之規定所取得之書面聲明並不可靠。</w:t>
            </w:r>
          </w:p>
          <w:p w14:paraId="380E5203" w14:textId="77777777" w:rsidR="007018DF" w:rsidRPr="00A21A55" w:rsidRDefault="007018DF" w:rsidP="007018DF">
            <w:pPr>
              <w:pStyle w:val="af4"/>
              <w:tabs>
                <w:tab w:val="left" w:pos="4956"/>
              </w:tabs>
              <w:spacing w:line="360" w:lineRule="exact"/>
              <w:ind w:leftChars="369" w:left="1450" w:hangingChars="235" w:hanging="564"/>
              <w:jc w:val="both"/>
              <w:rPr>
                <w:rFonts w:ascii="Times New Roman" w:eastAsia="標楷體" w:hAnsi="Times New Roman" w:cs="Times New Roman"/>
              </w:rPr>
            </w:pPr>
            <w:r w:rsidRPr="00A21A55">
              <w:rPr>
                <w:rFonts w:ascii="Times New Roman" w:eastAsia="標楷體" w:hAnsi="Times New Roman" w:cs="Times New Roman"/>
              </w:rPr>
              <w:t>（</w:t>
            </w:r>
            <w:r w:rsidRPr="00A21A55">
              <w:rPr>
                <w:rFonts w:ascii="Times New Roman" w:eastAsia="標楷體" w:hAnsi="Times New Roman" w:cs="Times New Roman"/>
              </w:rPr>
              <w:t>2</w:t>
            </w:r>
            <w:r w:rsidRPr="00A21A55">
              <w:rPr>
                <w:rFonts w:ascii="Times New Roman" w:eastAsia="標楷體" w:hAnsi="Times New Roman" w:cs="Times New Roman"/>
              </w:rPr>
              <w:t>）管理階層未提供第</w:t>
            </w:r>
            <w:r w:rsidRPr="00A21A55">
              <w:rPr>
                <w:rFonts w:ascii="Times New Roman" w:eastAsia="標楷體" w:hAnsi="Times New Roman" w:cs="Times New Roman"/>
              </w:rPr>
              <w:t>1</w:t>
            </w:r>
            <w:r w:rsidRPr="00A21A55">
              <w:rPr>
                <w:rFonts w:ascii="Times New Roman" w:eastAsia="標楷體" w:hAnsi="Times New Roman" w:cs="Times New Roman"/>
              </w:rPr>
              <w:t>點及第</w:t>
            </w:r>
            <w:r w:rsidRPr="00A21A55">
              <w:rPr>
                <w:rFonts w:ascii="Times New Roman" w:eastAsia="標楷體" w:hAnsi="Times New Roman" w:cs="Times New Roman"/>
              </w:rPr>
              <w:t>2</w:t>
            </w:r>
            <w:r w:rsidRPr="00A21A55">
              <w:rPr>
                <w:rFonts w:ascii="Times New Roman" w:eastAsia="標楷體" w:hAnsi="Times New Roman" w:cs="Times New Roman"/>
              </w:rPr>
              <w:t>點所規定之書面聲明。</w:t>
            </w:r>
          </w:p>
        </w:tc>
        <w:tc>
          <w:tcPr>
            <w:tcW w:w="1134" w:type="dxa"/>
          </w:tcPr>
          <w:p w14:paraId="186CFE35" w14:textId="064CBD06" w:rsidR="007018DF" w:rsidRPr="00A21A55" w:rsidRDefault="007018DF" w:rsidP="007018DF">
            <w:pPr>
              <w:pStyle w:val="a5"/>
              <w:spacing w:before="0" w:after="0" w:line="360" w:lineRule="exact"/>
              <w:rPr>
                <w:rFonts w:eastAsia="標楷體"/>
                <w:color w:val="000000" w:themeColor="text1"/>
                <w:sz w:val="20"/>
                <w:lang w:eastAsia="zh-TW"/>
              </w:rPr>
            </w:pPr>
            <w:proofErr w:type="gramStart"/>
            <w:r w:rsidRPr="00A21A55">
              <w:rPr>
                <w:rFonts w:eastAsia="標楷體"/>
                <w:color w:val="000000" w:themeColor="text1"/>
                <w:sz w:val="20"/>
                <w:lang w:eastAsia="zh-TW"/>
              </w:rPr>
              <w:lastRenderedPageBreak/>
              <w:t>查簽規則</w:t>
            </w:r>
            <w:r w:rsidRPr="00A21A55">
              <w:rPr>
                <w:rFonts w:eastAsia="標楷體"/>
                <w:color w:val="000000" w:themeColor="text1"/>
                <w:sz w:val="20"/>
                <w:lang w:eastAsia="zh-TW"/>
              </w:rPr>
              <w:t>§</w:t>
            </w:r>
            <w:proofErr w:type="gramEnd"/>
            <w:r w:rsidRPr="00A21A55">
              <w:rPr>
                <w:rFonts w:eastAsia="標楷體"/>
                <w:color w:val="000000" w:themeColor="text1"/>
                <w:sz w:val="20"/>
                <w:lang w:eastAsia="zh-TW"/>
              </w:rPr>
              <w:t>2</w:t>
            </w:r>
            <w:r>
              <w:rPr>
                <w:rFonts w:eastAsia="標楷體"/>
                <w:color w:val="000000" w:themeColor="text1"/>
                <w:sz w:val="20"/>
                <w:lang w:eastAsia="zh-TW"/>
              </w:rPr>
              <w:t>1</w:t>
            </w:r>
            <w:r w:rsidRPr="006F568D">
              <w:rPr>
                <w:rFonts w:eastAsia="標楷體"/>
                <w:color w:val="000000" w:themeColor="text1"/>
                <w:sz w:val="20"/>
                <w:lang w:eastAsia="zh-TW"/>
              </w:rPr>
              <w:t>，</w:t>
            </w:r>
            <w:r w:rsidRPr="00A21A55">
              <w:rPr>
                <w:rFonts w:eastAsia="標楷體"/>
                <w:color w:val="000000" w:themeColor="text1"/>
                <w:sz w:val="20"/>
                <w:lang w:eastAsia="zh-TW"/>
              </w:rPr>
              <w:t>TWSA580§6~16 (</w:t>
            </w:r>
            <w:r w:rsidRPr="00A21A55">
              <w:rPr>
                <w:rFonts w:eastAsia="標楷體"/>
                <w:color w:val="000000" w:themeColor="text1"/>
                <w:sz w:val="20"/>
                <w:lang w:eastAsia="zh-TW"/>
              </w:rPr>
              <w:t>相關條文：</w:t>
            </w:r>
            <w:r w:rsidRPr="00A21A55">
              <w:rPr>
                <w:rFonts w:eastAsia="標楷體"/>
                <w:color w:val="000000" w:themeColor="text1"/>
                <w:sz w:val="20"/>
                <w:lang w:eastAsia="zh-TW"/>
              </w:rPr>
              <w:t>§18~40)</w:t>
            </w:r>
          </w:p>
        </w:tc>
        <w:tc>
          <w:tcPr>
            <w:tcW w:w="850" w:type="dxa"/>
          </w:tcPr>
          <w:p w14:paraId="2860E4D0"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2836C3D3"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58033B56"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c>
          <w:tcPr>
            <w:tcW w:w="851" w:type="dxa"/>
          </w:tcPr>
          <w:p w14:paraId="0F08293D"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r>
      <w:tr w:rsidR="007018DF" w:rsidRPr="00A21A55" w14:paraId="07E31951" w14:textId="77777777" w:rsidTr="00CF5F09">
        <w:tc>
          <w:tcPr>
            <w:tcW w:w="5671" w:type="dxa"/>
          </w:tcPr>
          <w:p w14:paraId="1A01F285" w14:textId="77777777" w:rsidR="007018DF" w:rsidRPr="00A21A55" w:rsidRDefault="007018DF" w:rsidP="007018DF">
            <w:pPr>
              <w:pStyle w:val="a5"/>
              <w:tabs>
                <w:tab w:val="left" w:pos="4956"/>
              </w:tabs>
              <w:spacing w:before="0" w:after="0" w:line="360" w:lineRule="exact"/>
              <w:ind w:left="649" w:hangingChars="270" w:hanging="649"/>
              <w:rPr>
                <w:rFonts w:eastAsia="標楷體"/>
                <w:b/>
                <w:sz w:val="24"/>
                <w:szCs w:val="24"/>
                <w:lang w:eastAsia="zh-TW"/>
              </w:rPr>
            </w:pPr>
            <w:r w:rsidRPr="00A21A55">
              <w:rPr>
                <w:rFonts w:eastAsia="標楷體"/>
                <w:b/>
                <w:sz w:val="24"/>
                <w:szCs w:val="24"/>
                <w:lang w:eastAsia="zh-TW"/>
              </w:rPr>
              <w:lastRenderedPageBreak/>
              <w:t>（二）查核人員是否要求管理階層（如適當時，亦包括治理單位），就其已告知編製財務報表時須考量之所有</w:t>
            </w:r>
            <w:proofErr w:type="gramStart"/>
            <w:r w:rsidRPr="00A21A55">
              <w:rPr>
                <w:rFonts w:eastAsia="標楷體"/>
                <w:b/>
                <w:sz w:val="24"/>
                <w:szCs w:val="24"/>
                <w:lang w:eastAsia="zh-TW"/>
              </w:rPr>
              <w:t>已知未遵循</w:t>
            </w:r>
            <w:proofErr w:type="gramEnd"/>
            <w:r w:rsidRPr="00A21A55">
              <w:rPr>
                <w:rFonts w:eastAsia="標楷體"/>
                <w:b/>
                <w:sz w:val="24"/>
                <w:szCs w:val="24"/>
                <w:lang w:eastAsia="zh-TW"/>
              </w:rPr>
              <w:t>或疑似未遵循法令事項，提供書面聲明？</w:t>
            </w:r>
          </w:p>
        </w:tc>
        <w:tc>
          <w:tcPr>
            <w:tcW w:w="1134" w:type="dxa"/>
          </w:tcPr>
          <w:p w14:paraId="57C1984E" w14:textId="4CB9ED18" w:rsidR="007018DF" w:rsidRPr="00A21A55" w:rsidRDefault="007018DF" w:rsidP="007018DF">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t>TWSA250</w:t>
            </w:r>
            <w:r w:rsidR="008B380E">
              <w:rPr>
                <w:rFonts w:eastAsia="標楷體"/>
                <w:color w:val="000000" w:themeColor="text1"/>
                <w:sz w:val="20"/>
                <w:lang w:eastAsia="zh-TW"/>
              </w:rPr>
              <w:t xml:space="preserve"> </w:t>
            </w:r>
            <w:r w:rsidRPr="00A21A55">
              <w:rPr>
                <w:rFonts w:eastAsia="標楷體"/>
                <w:color w:val="000000" w:themeColor="text1"/>
                <w:sz w:val="20"/>
                <w:lang w:eastAsia="zh-TW"/>
              </w:rPr>
              <w:t>§16</w:t>
            </w:r>
            <w:r w:rsidR="008B380E">
              <w:rPr>
                <w:rFonts w:eastAsia="標楷體"/>
                <w:color w:val="000000" w:themeColor="text1"/>
                <w:sz w:val="20"/>
                <w:lang w:eastAsia="zh-TW"/>
              </w:rPr>
              <w:t xml:space="preserve"> </w:t>
            </w:r>
            <w:r>
              <w:rPr>
                <w:rFonts w:eastAsia="標楷體" w:hint="eastAsia"/>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w:t>
            </w:r>
            <w:r w:rsidRPr="00A21A55">
              <w:rPr>
                <w:rFonts w:eastAsia="標楷體"/>
                <w:sz w:val="20"/>
                <w:lang w:eastAsia="zh-TW"/>
              </w:rPr>
              <w:t>41</w:t>
            </w:r>
            <w:r>
              <w:rPr>
                <w:rFonts w:eastAsia="標楷體"/>
                <w:sz w:val="20"/>
                <w:lang w:eastAsia="zh-TW"/>
              </w:rPr>
              <w:t>)</w:t>
            </w:r>
          </w:p>
        </w:tc>
        <w:tc>
          <w:tcPr>
            <w:tcW w:w="850" w:type="dxa"/>
          </w:tcPr>
          <w:p w14:paraId="38FCC6D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4644200"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2544E06E"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c>
          <w:tcPr>
            <w:tcW w:w="851" w:type="dxa"/>
          </w:tcPr>
          <w:p w14:paraId="5E629B0D"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r>
      <w:tr w:rsidR="007018DF" w:rsidRPr="00A21A55" w14:paraId="61D6687B" w14:textId="77777777" w:rsidTr="00CF5F09">
        <w:tc>
          <w:tcPr>
            <w:tcW w:w="5671" w:type="dxa"/>
          </w:tcPr>
          <w:p w14:paraId="2E4EF8DE" w14:textId="77777777" w:rsidR="007018DF" w:rsidRPr="00A21A55" w:rsidRDefault="007018DF" w:rsidP="007018DF">
            <w:pPr>
              <w:pStyle w:val="a5"/>
              <w:tabs>
                <w:tab w:val="left" w:pos="4956"/>
              </w:tabs>
              <w:spacing w:before="0" w:after="0" w:line="360" w:lineRule="exact"/>
              <w:ind w:left="649" w:hangingChars="270" w:hanging="649"/>
              <w:rPr>
                <w:rFonts w:eastAsia="標楷體"/>
                <w:b/>
                <w:sz w:val="24"/>
                <w:szCs w:val="24"/>
                <w:lang w:eastAsia="zh-TW"/>
              </w:rPr>
            </w:pPr>
            <w:r w:rsidRPr="00A21A55">
              <w:rPr>
                <w:rFonts w:eastAsia="標楷體"/>
                <w:b/>
                <w:sz w:val="24"/>
                <w:szCs w:val="24"/>
                <w:lang w:eastAsia="zh-TW"/>
              </w:rPr>
              <w:t>（三）就查核財務報表對舞弊之責任，查核人員是否向管理階層（如適當時，亦包括治理單位）取得之書面聲明？</w:t>
            </w:r>
          </w:p>
          <w:p w14:paraId="26AE1838" w14:textId="77777777" w:rsidR="007018DF" w:rsidRPr="00A21A55" w:rsidRDefault="007018DF" w:rsidP="007018DF">
            <w:pPr>
              <w:pStyle w:val="af4"/>
              <w:spacing w:line="360" w:lineRule="exact"/>
              <w:ind w:firstLineChars="5" w:firstLine="12"/>
              <w:jc w:val="both"/>
              <w:rPr>
                <w:rFonts w:ascii="Times New Roman" w:eastAsia="標楷體" w:hAnsi="Times New Roman" w:cs="Times New Roman"/>
                <w:bdr w:val="single" w:sz="4" w:space="0" w:color="auto"/>
              </w:rPr>
            </w:pPr>
            <w:r w:rsidRPr="00A21A55">
              <w:rPr>
                <w:rFonts w:ascii="Times New Roman" w:eastAsia="標楷體" w:hAnsi="Times New Roman" w:cs="Times New Roman"/>
                <w:bdr w:val="single" w:sz="4" w:space="0" w:color="auto"/>
              </w:rPr>
              <w:t>考慮要點：</w:t>
            </w:r>
          </w:p>
          <w:p w14:paraId="7FE3DF53" w14:textId="77777777" w:rsidR="007018DF" w:rsidRPr="00A21A55" w:rsidRDefault="007018DF" w:rsidP="007018DF">
            <w:pPr>
              <w:pStyle w:val="af4"/>
              <w:tabs>
                <w:tab w:val="left" w:pos="4956"/>
              </w:tabs>
              <w:spacing w:line="360" w:lineRule="exact"/>
              <w:ind w:leftChars="12" w:left="312" w:hangingChars="118" w:hanging="283"/>
              <w:jc w:val="both"/>
              <w:rPr>
                <w:rFonts w:ascii="Times New Roman" w:eastAsia="標楷體" w:hAnsi="Times New Roman" w:cs="Times New Roman"/>
                <w:bCs/>
              </w:rPr>
            </w:pPr>
            <w:r w:rsidRPr="00A21A55">
              <w:rPr>
                <w:rFonts w:ascii="Times New Roman" w:eastAsia="標楷體" w:hAnsi="Times New Roman" w:cs="Times New Roman"/>
              </w:rPr>
              <w:t>1.</w:t>
            </w:r>
            <w:r w:rsidRPr="00A21A55">
              <w:rPr>
                <w:rFonts w:ascii="Times New Roman" w:eastAsia="標楷體" w:hAnsi="Times New Roman" w:cs="Times New Roman"/>
                <w:bCs/>
              </w:rPr>
              <w:t>查核人員向管理階層（如適當時，亦包括治理單位）取得之書面聲明，是否包括下列事項：</w:t>
            </w:r>
          </w:p>
          <w:p w14:paraId="63FB8230" w14:textId="77777777" w:rsidR="007018DF" w:rsidRPr="00A21A55" w:rsidRDefault="007018DF" w:rsidP="007018DF">
            <w:pPr>
              <w:pStyle w:val="af4"/>
              <w:tabs>
                <w:tab w:val="left" w:pos="4956"/>
              </w:tabs>
              <w:spacing w:line="360" w:lineRule="exact"/>
              <w:ind w:leftChars="88" w:left="595" w:hangingChars="160" w:hanging="384"/>
              <w:jc w:val="both"/>
              <w:rPr>
                <w:rFonts w:ascii="Times New Roman" w:eastAsia="標楷體" w:hAnsi="Times New Roman" w:cs="Times New Roman"/>
                <w:bCs/>
              </w:rPr>
            </w:pPr>
            <w:r w:rsidRPr="00A21A55">
              <w:rPr>
                <w:rFonts w:ascii="Times New Roman" w:eastAsia="標楷體" w:hAnsi="Times New Roman" w:cs="Times New Roman"/>
                <w:bCs/>
              </w:rPr>
              <w:t>(1)</w:t>
            </w:r>
            <w:r w:rsidRPr="00A21A55">
              <w:rPr>
                <w:rFonts w:ascii="Times New Roman" w:eastAsia="標楷體" w:hAnsi="Times New Roman" w:cs="Times New Roman"/>
                <w:bCs/>
              </w:rPr>
              <w:t>管理階層認知維持與財務報表編製有關之必要</w:t>
            </w:r>
            <w:r w:rsidRPr="00A21A55">
              <w:rPr>
                <w:rFonts w:ascii="Times New Roman" w:eastAsia="標楷體" w:hAnsi="Times New Roman" w:cs="Times New Roman"/>
                <w:bCs/>
              </w:rPr>
              <w:lastRenderedPageBreak/>
              <w:t>內部控制，以確保財務報表未存有導因於舞弊或錯誤之重大不實表達之責任。</w:t>
            </w:r>
          </w:p>
          <w:p w14:paraId="42BE6233" w14:textId="77777777" w:rsidR="007018DF" w:rsidRPr="00A21A55" w:rsidRDefault="007018DF" w:rsidP="007018DF">
            <w:pPr>
              <w:pStyle w:val="af4"/>
              <w:tabs>
                <w:tab w:val="left" w:pos="4956"/>
              </w:tabs>
              <w:spacing w:line="360" w:lineRule="exact"/>
              <w:ind w:leftChars="88" w:left="595" w:hangingChars="160" w:hanging="384"/>
              <w:jc w:val="both"/>
              <w:rPr>
                <w:rFonts w:ascii="Times New Roman" w:eastAsia="標楷體" w:hAnsi="Times New Roman" w:cs="Times New Roman"/>
                <w:bCs/>
              </w:rPr>
            </w:pPr>
            <w:r w:rsidRPr="00A21A55">
              <w:rPr>
                <w:rFonts w:ascii="Times New Roman" w:eastAsia="標楷體" w:hAnsi="Times New Roman" w:cs="Times New Roman"/>
                <w:bCs/>
              </w:rPr>
              <w:t>(2)</w:t>
            </w:r>
            <w:r w:rsidRPr="00A21A55">
              <w:rPr>
                <w:rFonts w:ascii="Times New Roman" w:eastAsia="標楷體" w:hAnsi="Times New Roman" w:cs="Times New Roman"/>
                <w:bCs/>
              </w:rPr>
              <w:t>管理階層已告知其對財務報表可能因舞弊而產生重大不實表達風險之評估結果。</w:t>
            </w:r>
          </w:p>
          <w:p w14:paraId="1CCA148C" w14:textId="77777777" w:rsidR="007018DF" w:rsidRPr="00A21A55" w:rsidRDefault="007018DF" w:rsidP="007018DF">
            <w:pPr>
              <w:pStyle w:val="af4"/>
              <w:tabs>
                <w:tab w:val="left" w:pos="4956"/>
              </w:tabs>
              <w:spacing w:line="360" w:lineRule="exact"/>
              <w:ind w:leftChars="88" w:left="595" w:hangingChars="160" w:hanging="384"/>
              <w:jc w:val="both"/>
              <w:rPr>
                <w:rFonts w:ascii="Times New Roman" w:eastAsia="標楷體" w:hAnsi="Times New Roman" w:cs="Times New Roman"/>
                <w:bCs/>
              </w:rPr>
            </w:pPr>
            <w:r w:rsidRPr="00A21A55">
              <w:rPr>
                <w:rFonts w:ascii="Times New Roman" w:eastAsia="標楷體" w:hAnsi="Times New Roman" w:cs="Times New Roman"/>
                <w:bCs/>
              </w:rPr>
              <w:t>(3)</w:t>
            </w:r>
            <w:r w:rsidRPr="00A21A55">
              <w:rPr>
                <w:rFonts w:ascii="Times New Roman" w:eastAsia="標楷體" w:hAnsi="Times New Roman" w:cs="Times New Roman"/>
                <w:bCs/>
              </w:rPr>
              <w:t>管理階層已告知涉及下列人員之已知或疑似舞弊事項：</w:t>
            </w:r>
          </w:p>
          <w:p w14:paraId="0F83066B" w14:textId="77777777" w:rsidR="007018DF" w:rsidRPr="00A21A55" w:rsidRDefault="007018DF" w:rsidP="007018DF">
            <w:pPr>
              <w:pStyle w:val="af4"/>
              <w:tabs>
                <w:tab w:val="left" w:pos="4956"/>
              </w:tabs>
              <w:spacing w:line="360" w:lineRule="exact"/>
              <w:ind w:leftChars="248" w:left="595" w:firstLine="2"/>
              <w:jc w:val="both"/>
              <w:rPr>
                <w:rFonts w:ascii="Times New Roman" w:eastAsia="標楷體" w:hAnsi="Times New Roman" w:cs="Times New Roman"/>
                <w:bCs/>
              </w:rPr>
            </w:pPr>
            <w:r w:rsidRPr="00A21A55">
              <w:rPr>
                <w:rFonts w:ascii="Times New Roman" w:eastAsia="標楷體" w:hAnsi="Times New Roman" w:cs="Times New Roman"/>
                <w:bCs/>
              </w:rPr>
              <w:t>A.</w:t>
            </w:r>
            <w:r w:rsidRPr="00A21A55">
              <w:rPr>
                <w:rFonts w:ascii="Times New Roman" w:eastAsia="標楷體" w:hAnsi="Times New Roman" w:cs="Times New Roman"/>
                <w:bCs/>
              </w:rPr>
              <w:t>管理階層。</w:t>
            </w:r>
            <w:r w:rsidRPr="00A21A55">
              <w:rPr>
                <w:rFonts w:ascii="Times New Roman" w:eastAsia="標楷體" w:hAnsi="Times New Roman" w:cs="Times New Roman"/>
                <w:bCs/>
              </w:rPr>
              <w:t xml:space="preserve"> </w:t>
            </w:r>
          </w:p>
          <w:p w14:paraId="3099FC42" w14:textId="77777777" w:rsidR="007018DF" w:rsidRPr="00A21A55" w:rsidRDefault="007018DF" w:rsidP="007018DF">
            <w:pPr>
              <w:pStyle w:val="af4"/>
              <w:tabs>
                <w:tab w:val="left" w:pos="4956"/>
              </w:tabs>
              <w:spacing w:line="360" w:lineRule="exact"/>
              <w:ind w:leftChars="243" w:left="855" w:hanging="272"/>
              <w:jc w:val="both"/>
              <w:rPr>
                <w:rFonts w:ascii="Times New Roman" w:eastAsia="標楷體" w:hAnsi="Times New Roman" w:cs="Times New Roman"/>
                <w:bCs/>
              </w:rPr>
            </w:pPr>
            <w:r w:rsidRPr="00A21A55">
              <w:rPr>
                <w:rFonts w:ascii="Times New Roman" w:eastAsia="標楷體" w:hAnsi="Times New Roman" w:cs="Times New Roman"/>
                <w:bCs/>
              </w:rPr>
              <w:t>B.</w:t>
            </w:r>
            <w:r w:rsidRPr="00A21A55">
              <w:rPr>
                <w:rFonts w:ascii="Times New Roman" w:eastAsia="標楷體" w:hAnsi="Times New Roman" w:cs="Times New Roman"/>
                <w:bCs/>
              </w:rPr>
              <w:t>內部控制中扮演重要角色之員工。</w:t>
            </w:r>
          </w:p>
          <w:p w14:paraId="1E6F2B19" w14:textId="77777777" w:rsidR="007018DF" w:rsidRPr="00A21A55" w:rsidRDefault="007018DF" w:rsidP="007018DF">
            <w:pPr>
              <w:pStyle w:val="af4"/>
              <w:tabs>
                <w:tab w:val="left" w:pos="4956"/>
              </w:tabs>
              <w:spacing w:line="360" w:lineRule="exact"/>
              <w:ind w:leftChars="243" w:left="855" w:hanging="272"/>
              <w:jc w:val="both"/>
              <w:rPr>
                <w:rFonts w:ascii="Times New Roman" w:eastAsia="標楷體" w:hAnsi="Times New Roman" w:cs="Times New Roman"/>
                <w:bCs/>
              </w:rPr>
            </w:pPr>
            <w:r w:rsidRPr="00A21A55">
              <w:rPr>
                <w:rFonts w:ascii="Times New Roman" w:eastAsia="標楷體" w:hAnsi="Times New Roman" w:cs="Times New Roman"/>
                <w:bCs/>
              </w:rPr>
              <w:t>C.</w:t>
            </w:r>
            <w:r w:rsidRPr="00A21A55">
              <w:rPr>
                <w:rFonts w:ascii="Times New Roman" w:eastAsia="標楷體" w:hAnsi="Times New Roman" w:cs="Times New Roman"/>
                <w:bCs/>
              </w:rPr>
              <w:t>其他人員，而其舞弊對財務報表有重大影響者。</w:t>
            </w:r>
          </w:p>
          <w:p w14:paraId="29D51D9F" w14:textId="77777777" w:rsidR="007018DF" w:rsidRPr="00A21A55" w:rsidRDefault="007018DF" w:rsidP="007018DF">
            <w:pPr>
              <w:pStyle w:val="a5"/>
              <w:tabs>
                <w:tab w:val="left" w:pos="4956"/>
              </w:tabs>
              <w:spacing w:before="0" w:after="0" w:line="360" w:lineRule="exact"/>
              <w:ind w:leftChars="73" w:left="583" w:hangingChars="170" w:hanging="408"/>
              <w:rPr>
                <w:rFonts w:eastAsia="標楷體"/>
                <w:b/>
                <w:sz w:val="24"/>
                <w:szCs w:val="24"/>
                <w:lang w:eastAsia="zh-TW"/>
              </w:rPr>
            </w:pPr>
            <w:r w:rsidRPr="00A21A55">
              <w:rPr>
                <w:rFonts w:eastAsia="標楷體"/>
                <w:bCs/>
                <w:sz w:val="24"/>
                <w:szCs w:val="24"/>
                <w:lang w:eastAsia="zh-TW"/>
              </w:rPr>
              <w:t>(4)</w:t>
            </w:r>
            <w:r w:rsidRPr="00A21A55">
              <w:rPr>
                <w:rFonts w:eastAsia="標楷體"/>
                <w:bCs/>
                <w:sz w:val="24"/>
                <w:szCs w:val="24"/>
                <w:lang w:eastAsia="zh-TW"/>
              </w:rPr>
              <w:t>管理階層已告知由現任員工、離職員工、分析師、主管機關或其他人員所提供任何影響財務報表之已發生、被指控或疑似舞弊之資訊。</w:t>
            </w:r>
          </w:p>
        </w:tc>
        <w:tc>
          <w:tcPr>
            <w:tcW w:w="1134" w:type="dxa"/>
          </w:tcPr>
          <w:p w14:paraId="6FDE37CC" w14:textId="13C98844" w:rsidR="007018DF" w:rsidRPr="00A21A55" w:rsidRDefault="007018DF" w:rsidP="007018DF">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TWSA240</w:t>
            </w:r>
            <w:r w:rsidR="008B380E">
              <w:rPr>
                <w:rFonts w:eastAsia="標楷體"/>
                <w:color w:val="000000" w:themeColor="text1"/>
                <w:sz w:val="20"/>
                <w:lang w:eastAsia="zh-TW"/>
              </w:rPr>
              <w:t xml:space="preserve"> </w:t>
            </w:r>
            <w:r w:rsidRPr="00A21A55">
              <w:rPr>
                <w:rFonts w:eastAsia="標楷體"/>
                <w:color w:val="000000" w:themeColor="text1"/>
                <w:sz w:val="20"/>
                <w:lang w:eastAsia="zh-TW"/>
              </w:rPr>
              <w:t>§39</w:t>
            </w:r>
            <w:r w:rsidR="008B380E">
              <w:rPr>
                <w:rFonts w:eastAsia="標楷體"/>
                <w:color w:val="000000" w:themeColor="text1"/>
                <w:sz w:val="20"/>
                <w:lang w:eastAsia="zh-TW"/>
              </w:rPr>
              <w:t xml:space="preserve"> </w:t>
            </w:r>
            <w:r w:rsidRPr="00A21A55">
              <w:rPr>
                <w:rFonts w:eastAsia="標楷體"/>
                <w:color w:val="000000" w:themeColor="text1"/>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§104~105)</w:t>
            </w:r>
          </w:p>
        </w:tc>
        <w:tc>
          <w:tcPr>
            <w:tcW w:w="850" w:type="dxa"/>
          </w:tcPr>
          <w:p w14:paraId="3B0F818C"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5CE9BC30"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DE55F99"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c>
          <w:tcPr>
            <w:tcW w:w="851" w:type="dxa"/>
          </w:tcPr>
          <w:p w14:paraId="3391221C" w14:textId="77777777" w:rsidR="007018DF" w:rsidRPr="00A21A55" w:rsidRDefault="007018DF" w:rsidP="007018DF">
            <w:pPr>
              <w:tabs>
                <w:tab w:val="left" w:pos="1260"/>
              </w:tabs>
              <w:spacing w:line="360" w:lineRule="exact"/>
              <w:rPr>
                <w:rFonts w:ascii="Times New Roman" w:eastAsia="標楷體" w:hAnsi="Times New Roman"/>
                <w:color w:val="000000" w:themeColor="text1"/>
              </w:rPr>
            </w:pPr>
          </w:p>
        </w:tc>
      </w:tr>
      <w:tr w:rsidR="007018DF" w:rsidRPr="00A21A55" w14:paraId="40C871DA" w14:textId="77777777" w:rsidTr="00CF5F09">
        <w:tc>
          <w:tcPr>
            <w:tcW w:w="5671" w:type="dxa"/>
          </w:tcPr>
          <w:p w14:paraId="79732E7E" w14:textId="77777777"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（四）聲明書之日期</w:t>
            </w:r>
            <w:proofErr w:type="gramStart"/>
            <w:r w:rsidRPr="00A21A55">
              <w:rPr>
                <w:rFonts w:ascii="Times New Roman" w:eastAsia="標楷體" w:hAnsi="Times New Roman"/>
                <w:b/>
                <w:color w:val="000000" w:themeColor="text1"/>
              </w:rPr>
              <w:t>是否未早於</w:t>
            </w:r>
            <w:proofErr w:type="gramEnd"/>
            <w:r w:rsidRPr="00A21A55">
              <w:rPr>
                <w:rFonts w:ascii="Times New Roman" w:eastAsia="標楷體" w:hAnsi="Times New Roman"/>
                <w:b/>
                <w:color w:val="000000" w:themeColor="text1"/>
              </w:rPr>
              <w:t>查核報告日？</w:t>
            </w:r>
          </w:p>
        </w:tc>
        <w:tc>
          <w:tcPr>
            <w:tcW w:w="1134" w:type="dxa"/>
          </w:tcPr>
          <w:p w14:paraId="52CB829F" w14:textId="357D4450" w:rsidR="007018DF" w:rsidRPr="00A21A55" w:rsidRDefault="007018DF" w:rsidP="007018DF">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TWSA580</w:t>
            </w:r>
            <w:r w:rsidR="008B380E">
              <w:rPr>
                <w:rFonts w:eastAsia="標楷體"/>
                <w:color w:val="000000" w:themeColor="text1"/>
                <w:sz w:val="20"/>
                <w:lang w:eastAsia="zh-TW"/>
              </w:rPr>
              <w:t xml:space="preserve"> </w:t>
            </w:r>
            <w:r w:rsidRPr="00A21A55">
              <w:rPr>
                <w:rFonts w:eastAsia="標楷體"/>
                <w:color w:val="000000" w:themeColor="text1"/>
                <w:sz w:val="20"/>
                <w:lang w:eastAsia="zh-TW"/>
              </w:rPr>
              <w:t>§10 (</w:t>
            </w:r>
            <w:r w:rsidRPr="00A21A55">
              <w:rPr>
                <w:rFonts w:eastAsia="標楷體"/>
                <w:color w:val="000000" w:themeColor="text1"/>
                <w:sz w:val="20"/>
                <w:lang w:eastAsia="zh-TW"/>
              </w:rPr>
              <w:t>相關條文：</w:t>
            </w:r>
            <w:r w:rsidRPr="00A21A55">
              <w:rPr>
                <w:rFonts w:eastAsia="標楷體"/>
                <w:color w:val="000000" w:themeColor="text1"/>
                <w:sz w:val="20"/>
                <w:lang w:eastAsia="zh-TW"/>
              </w:rPr>
              <w:t>§</w:t>
            </w:r>
            <w:r>
              <w:rPr>
                <w:rFonts w:eastAsia="標楷體"/>
                <w:color w:val="000000" w:themeColor="text1"/>
                <w:sz w:val="20"/>
                <w:lang w:eastAsia="zh-TW"/>
              </w:rPr>
              <w:t>30</w:t>
            </w:r>
            <w:r w:rsidRPr="00A21A55">
              <w:rPr>
                <w:rFonts w:eastAsia="標楷體"/>
                <w:color w:val="000000" w:themeColor="text1"/>
                <w:sz w:val="20"/>
                <w:lang w:eastAsia="zh-TW"/>
              </w:rPr>
              <w:t>)</w:t>
            </w:r>
          </w:p>
        </w:tc>
        <w:tc>
          <w:tcPr>
            <w:tcW w:w="850" w:type="dxa"/>
          </w:tcPr>
          <w:p w14:paraId="645EE87F"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280A4F11"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2E880D7A"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851" w:type="dxa"/>
          </w:tcPr>
          <w:p w14:paraId="3479D40B"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r>
      <w:tr w:rsidR="007018DF" w:rsidRPr="00A21A55" w14:paraId="5AEDCE1D" w14:textId="77777777" w:rsidTr="00937653">
        <w:tc>
          <w:tcPr>
            <w:tcW w:w="10916" w:type="dxa"/>
            <w:gridSpan w:val="6"/>
          </w:tcPr>
          <w:p w14:paraId="653FC823" w14:textId="64F1E7A5"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42" w:name="_Toc123127137"/>
            <w:r w:rsidRPr="00A21A55">
              <w:rPr>
                <w:rFonts w:eastAsia="標楷體"/>
                <w:b/>
                <w:color w:val="000000" w:themeColor="text1"/>
                <w:sz w:val="24"/>
                <w:szCs w:val="24"/>
                <w:lang w:eastAsia="zh-TW"/>
              </w:rPr>
              <w:t>三十四、繼續經營</w:t>
            </w:r>
            <w:bookmarkEnd w:id="42"/>
          </w:p>
        </w:tc>
      </w:tr>
      <w:tr w:rsidR="007018DF" w:rsidRPr="00A21A55" w14:paraId="1D951446" w14:textId="77777777" w:rsidTr="00CF5F09">
        <w:tc>
          <w:tcPr>
            <w:tcW w:w="5671" w:type="dxa"/>
          </w:tcPr>
          <w:p w14:paraId="700921D9" w14:textId="77777777" w:rsidR="007018DF" w:rsidRPr="00A21A55" w:rsidRDefault="007018DF" w:rsidP="007018DF">
            <w:pPr>
              <w:tabs>
                <w:tab w:val="left" w:pos="1260"/>
                <w:tab w:val="left" w:pos="4956"/>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（一）工作底稿中，是否載明對受查者繼續經營能力之評估？</w:t>
            </w:r>
          </w:p>
          <w:p w14:paraId="29647094" w14:textId="77777777" w:rsidR="007018DF" w:rsidRPr="00A21A55" w:rsidRDefault="007018DF" w:rsidP="007018DF">
            <w:pPr>
              <w:tabs>
                <w:tab w:val="left" w:pos="1260"/>
                <w:tab w:val="left" w:pos="4956"/>
              </w:tabs>
              <w:spacing w:line="360" w:lineRule="exact"/>
              <w:ind w:leftChars="-4" w:left="688" w:hangingChars="291" w:hanging="698"/>
              <w:jc w:val="both"/>
              <w:rPr>
                <w:rFonts w:ascii="Times New Roman" w:eastAsia="標楷體" w:hAnsi="Times New Roman"/>
                <w:bdr w:val="single" w:sz="4" w:space="0" w:color="auto"/>
              </w:rPr>
            </w:pPr>
            <w:r w:rsidRPr="00A21A55">
              <w:rPr>
                <w:rFonts w:ascii="Times New Roman" w:eastAsia="標楷體" w:hAnsi="Times New Roman"/>
              </w:rPr>
              <w:t xml:space="preserve">     </w:t>
            </w:r>
            <w:r w:rsidRPr="00A21A55">
              <w:rPr>
                <w:rFonts w:ascii="Times New Roman" w:eastAsia="標楷體" w:hAnsi="Times New Roman"/>
                <w:bdr w:val="single" w:sz="4" w:space="0" w:color="auto"/>
              </w:rPr>
              <w:t>考慮要點：</w:t>
            </w:r>
          </w:p>
          <w:p w14:paraId="0D3FA33A"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依據適用之財務報導架構，管理階層是否負責評估，企業繼續經營能力、繼續經營會計基礎之採用是否適當，以及相關事項之揭露。</w:t>
            </w:r>
          </w:p>
          <w:p w14:paraId="5D65AA28"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管理階層對企業繼續經營能力之評估，涉及於特定時點事件或情況之未來結果（此結果具先天不確定性）作出判斷。與該判斷之因素是否包括；</w:t>
            </w:r>
          </w:p>
          <w:p w14:paraId="203DA251" w14:textId="77777777" w:rsidR="007018DF" w:rsidRPr="00A21A55" w:rsidRDefault="007018DF" w:rsidP="007018DF">
            <w:pPr>
              <w:pStyle w:val="af4"/>
              <w:tabs>
                <w:tab w:val="left" w:pos="4956"/>
              </w:tabs>
              <w:spacing w:line="360" w:lineRule="exact"/>
              <w:ind w:leftChars="367" w:left="1308" w:hangingChars="178" w:hanging="427"/>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事件或情況之未來結果確定所需時間愈長，則與該結果有關之不確定性程度愈高。因此，適用之財務報導架構，明確要求管理階層考量與特定</w:t>
            </w:r>
            <w:proofErr w:type="gramStart"/>
            <w:r w:rsidRPr="00A21A55">
              <w:rPr>
                <w:rFonts w:ascii="Times New Roman" w:eastAsia="標楷體" w:hAnsi="Times New Roman" w:cs="Times New Roman"/>
              </w:rPr>
              <w:t>期間（</w:t>
            </w:r>
            <w:proofErr w:type="gramEnd"/>
            <w:r w:rsidRPr="00A21A55">
              <w:rPr>
                <w:rFonts w:ascii="Times New Roman" w:eastAsia="標楷體" w:hAnsi="Times New Roman" w:cs="Times New Roman"/>
              </w:rPr>
              <w:t>例如，報導期間結束日後十二</w:t>
            </w:r>
            <w:proofErr w:type="gramStart"/>
            <w:r w:rsidRPr="00A21A55">
              <w:rPr>
                <w:rFonts w:ascii="Times New Roman" w:eastAsia="標楷體" w:hAnsi="Times New Roman" w:cs="Times New Roman"/>
              </w:rPr>
              <w:t>個</w:t>
            </w:r>
            <w:proofErr w:type="gramEnd"/>
            <w:r w:rsidRPr="00A21A55">
              <w:rPr>
                <w:rFonts w:ascii="Times New Roman" w:eastAsia="標楷體" w:hAnsi="Times New Roman" w:cs="Times New Roman"/>
              </w:rPr>
              <w:t>月）有關之所有可得資訊。</w:t>
            </w:r>
          </w:p>
          <w:p w14:paraId="7788B279" w14:textId="77777777" w:rsidR="007018DF" w:rsidRPr="00A21A55" w:rsidRDefault="007018DF" w:rsidP="007018DF">
            <w:pPr>
              <w:pStyle w:val="af4"/>
              <w:tabs>
                <w:tab w:val="left" w:pos="4956"/>
              </w:tabs>
              <w:spacing w:line="360" w:lineRule="exact"/>
              <w:ind w:leftChars="367" w:left="1308" w:hangingChars="178" w:hanging="427"/>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企業之規模與複雜程度、其事業之性質及狀況，以及企業外部因素影響之程度，均</w:t>
            </w:r>
            <w:r w:rsidRPr="00A21A55">
              <w:rPr>
                <w:rFonts w:ascii="Times New Roman" w:eastAsia="標楷體" w:hAnsi="Times New Roman" w:cs="Times New Roman"/>
              </w:rPr>
              <w:lastRenderedPageBreak/>
              <w:t>影響對於事件或情況結果之判斷。</w:t>
            </w:r>
          </w:p>
          <w:p w14:paraId="5233BCE0" w14:textId="77777777" w:rsidR="007018DF" w:rsidRPr="00A21A55" w:rsidRDefault="007018DF" w:rsidP="007018DF">
            <w:pPr>
              <w:pStyle w:val="af4"/>
              <w:tabs>
                <w:tab w:val="left" w:pos="4956"/>
              </w:tabs>
              <w:spacing w:line="360" w:lineRule="exact"/>
              <w:ind w:leftChars="367" w:left="1308" w:hangingChars="178" w:hanging="427"/>
              <w:jc w:val="both"/>
              <w:rPr>
                <w:rFonts w:ascii="Times New Roman" w:eastAsia="標楷體" w:hAnsi="Times New Roman" w:cs="Times New Roman"/>
              </w:rPr>
            </w:pPr>
            <w:r w:rsidRPr="00A21A55">
              <w:rPr>
                <w:rFonts w:ascii="Times New Roman" w:eastAsia="標楷體" w:hAnsi="Times New Roman" w:cs="Times New Roman"/>
              </w:rPr>
              <w:t>(3)</w:t>
            </w:r>
            <w:r w:rsidRPr="00A21A55">
              <w:rPr>
                <w:rFonts w:ascii="Times New Roman" w:eastAsia="標楷體" w:hAnsi="Times New Roman" w:cs="Times New Roman"/>
              </w:rPr>
              <w:t>對於未來之判斷係基於判斷時可得之資訊。縱使於當時所作之判斷係屬合理，期後事項所導致之最終結果，可能判斷不一致。</w:t>
            </w:r>
          </w:p>
          <w:p w14:paraId="25E1AD07"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3.</w:t>
            </w:r>
            <w:r w:rsidRPr="00A21A55">
              <w:rPr>
                <w:rFonts w:ascii="Times New Roman" w:eastAsia="標楷體" w:hAnsi="Times New Roman" w:cs="Times New Roman"/>
              </w:rPr>
              <w:t>查核人員之責任，是否取得足夠及適切之查核證據，</w:t>
            </w:r>
            <w:proofErr w:type="gramStart"/>
            <w:r w:rsidRPr="00A21A55">
              <w:rPr>
                <w:rFonts w:ascii="Times New Roman" w:eastAsia="標楷體" w:hAnsi="Times New Roman" w:cs="Times New Roman"/>
              </w:rPr>
              <w:t>俾</w:t>
            </w:r>
            <w:proofErr w:type="gramEnd"/>
            <w:r w:rsidRPr="00A21A55">
              <w:rPr>
                <w:rFonts w:ascii="Times New Roman" w:eastAsia="標楷體" w:hAnsi="Times New Roman" w:cs="Times New Roman"/>
              </w:rPr>
              <w:t>使對管理階層，採用繼續經營會計基礎編製財務報表是否適當，以及受查者繼續經營之能力，是否存在重大不確定性，作出結論。</w:t>
            </w:r>
          </w:p>
          <w:p w14:paraId="5DB79C3D"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4.</w:t>
            </w:r>
            <w:r w:rsidRPr="00A21A55">
              <w:rPr>
                <w:rFonts w:ascii="Times New Roman" w:eastAsia="標楷體" w:hAnsi="Times New Roman" w:cs="Times New Roman"/>
              </w:rPr>
              <w:t>因查核人員對受查者，繼續經營能力之事件或情況之未來結果，無法預測，則工作底稿，是否包含對未來之影響。</w:t>
            </w:r>
          </w:p>
          <w:p w14:paraId="67F1C0ED" w14:textId="40400069"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5.</w:t>
            </w:r>
            <w:r w:rsidRPr="00A21A55">
              <w:rPr>
                <w:rFonts w:ascii="Times New Roman" w:eastAsia="標楷體" w:hAnsi="Times New Roman" w:cs="Times New Roman"/>
              </w:rPr>
              <w:t>查核人員是否依</w:t>
            </w:r>
            <w:r w:rsidRPr="00A21A55">
              <w:rPr>
                <w:rFonts w:ascii="Times New Roman" w:eastAsia="標楷體" w:hAnsi="Times New Roman" w:cs="Times New Roman"/>
              </w:rPr>
              <w:t>TWSA315</w:t>
            </w:r>
            <w:r w:rsidRPr="00A21A55">
              <w:rPr>
                <w:rFonts w:ascii="Times New Roman" w:eastAsia="標楷體" w:hAnsi="Times New Roman" w:cs="Times New Roman"/>
              </w:rPr>
              <w:t>「辨認並評估重大不實表達風險」之規定執行風險評估程序時，須考量是否存在使受查者繼續經營之能力可能產生重大疑慮之事件或情況。此時，查核人員是否判斷管理階層已對企業繼續經營之能力執行初步評估：</w:t>
            </w:r>
          </w:p>
          <w:p w14:paraId="40832C19" w14:textId="77777777" w:rsidR="007018DF" w:rsidRPr="00A21A55" w:rsidRDefault="007018DF" w:rsidP="007018DF">
            <w:pPr>
              <w:pStyle w:val="af4"/>
              <w:tabs>
                <w:tab w:val="left" w:pos="4956"/>
              </w:tabs>
              <w:spacing w:line="360" w:lineRule="exact"/>
              <w:ind w:leftChars="368" w:left="1308" w:hangingChars="177" w:hanging="425"/>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如管理階層已執行初步評估，則查核人員應與管理階層，討論該等評估，並判斷管理階層，是否已辨認使企業繼續經營之能力，可能產生重大疑慮之事件或情況。如已辨認，查核人員應與管理階層，討論其因應計畫。</w:t>
            </w:r>
          </w:p>
          <w:p w14:paraId="033F996C" w14:textId="77777777" w:rsidR="007018DF" w:rsidRPr="00A21A55" w:rsidRDefault="007018DF" w:rsidP="007018DF">
            <w:pPr>
              <w:pStyle w:val="af4"/>
              <w:tabs>
                <w:tab w:val="left" w:pos="4956"/>
              </w:tabs>
              <w:spacing w:line="360" w:lineRule="exact"/>
              <w:ind w:leftChars="368" w:left="1308" w:hangingChars="177" w:hanging="425"/>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如管理階層未執行初步評估，查核人員是否與管理階層，討論採用繼續經營會計基礎之依據，並向管理階層查詢，是否存在使企業繼續經營之能力，可能產生重大疑慮之事件或情況。</w:t>
            </w:r>
          </w:p>
          <w:p w14:paraId="39ED6BA6"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6.</w:t>
            </w:r>
            <w:r w:rsidRPr="00A21A55">
              <w:rPr>
                <w:rFonts w:ascii="Times New Roman" w:eastAsia="標楷體" w:hAnsi="Times New Roman" w:cs="Times New Roman"/>
              </w:rPr>
              <w:t>查核人員於查核過程中，是否對使受查者繼續經營之能力，可能產生重大疑慮之事件或情況之相關證據，保持警覺。</w:t>
            </w:r>
          </w:p>
          <w:p w14:paraId="6447879C"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7.</w:t>
            </w:r>
            <w:r w:rsidRPr="00A21A55">
              <w:rPr>
                <w:rFonts w:ascii="Times New Roman" w:eastAsia="標楷體" w:hAnsi="Times New Roman" w:cs="Times New Roman"/>
              </w:rPr>
              <w:t>查核人員是否評估管理階層，對企業繼續經營之能力所作之評估。</w:t>
            </w:r>
          </w:p>
          <w:p w14:paraId="272A6761"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lastRenderedPageBreak/>
              <w:t>8.</w:t>
            </w:r>
            <w:r w:rsidRPr="00A21A55">
              <w:rPr>
                <w:rFonts w:ascii="Times New Roman" w:eastAsia="標楷體" w:hAnsi="Times New Roman" w:cs="Times New Roman"/>
              </w:rPr>
              <w:t>查核人員評估管理階層對企業繼續經營之能力作之評估時，其所涵蓋之期間是否與管理階層，依適用之財務報導架構作評估所涵蓋之期間相同。</w:t>
            </w:r>
          </w:p>
          <w:p w14:paraId="20CCC9CF"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9.</w:t>
            </w:r>
            <w:r w:rsidRPr="00A21A55">
              <w:rPr>
                <w:rFonts w:ascii="Times New Roman" w:eastAsia="標楷體" w:hAnsi="Times New Roman" w:cs="Times New Roman"/>
              </w:rPr>
              <w:t>查核人員評估管理階層，所作之評估時，是否考量其評估已包括查核人員於查核過程中所獲悉之所有</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關資訊。</w:t>
            </w:r>
          </w:p>
          <w:p w14:paraId="6B66CE4F"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10.</w:t>
            </w:r>
            <w:r w:rsidRPr="00A21A55">
              <w:rPr>
                <w:rFonts w:ascii="Times New Roman" w:eastAsia="標楷體" w:hAnsi="Times New Roman" w:cs="Times New Roman"/>
              </w:rPr>
              <w:t>查核人員是否向管理階層查詢，其所知悉可能於評估所涵蓋之期間後發生，且使企業繼續經營之能力，可能產生重大疑慮之事件或情況。</w:t>
            </w:r>
          </w:p>
          <w:p w14:paraId="62058ACF"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11.</w:t>
            </w:r>
            <w:r w:rsidRPr="00A21A55">
              <w:rPr>
                <w:rFonts w:ascii="Times New Roman" w:eastAsia="標楷體" w:hAnsi="Times New Roman" w:cs="Times New Roman"/>
              </w:rPr>
              <w:t>使受查者繼續經營之能力，可能產生重大疑慮之事件或情況，如經辨認，查核人員是否執行額外查核程序，</w:t>
            </w:r>
            <w:proofErr w:type="gramStart"/>
            <w:r w:rsidRPr="00A21A55">
              <w:rPr>
                <w:rFonts w:ascii="Times New Roman" w:eastAsia="標楷體" w:hAnsi="Times New Roman" w:cs="Times New Roman"/>
              </w:rPr>
              <w:t>俾</w:t>
            </w:r>
            <w:proofErr w:type="gramEnd"/>
            <w:r w:rsidRPr="00A21A55">
              <w:rPr>
                <w:rFonts w:ascii="Times New Roman" w:eastAsia="標楷體" w:hAnsi="Times New Roman" w:cs="Times New Roman"/>
              </w:rPr>
              <w:t>取得足夠且適切之查核證據，以判斷使受查者繼續經營之能力，可能產生重大疑慮之事件或情況，是否存在重大不確定性。</w:t>
            </w:r>
          </w:p>
          <w:p w14:paraId="09AB0670"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12.</w:t>
            </w:r>
            <w:r w:rsidRPr="00A21A55">
              <w:rPr>
                <w:rFonts w:ascii="Times New Roman" w:eastAsia="標楷體" w:hAnsi="Times New Roman" w:cs="Times New Roman"/>
              </w:rPr>
              <w:t>查核人員是否評估已取得足夠且適切之查核證據，</w:t>
            </w:r>
            <w:proofErr w:type="gramStart"/>
            <w:r w:rsidRPr="00A21A55">
              <w:rPr>
                <w:rFonts w:ascii="Times New Roman" w:eastAsia="標楷體" w:hAnsi="Times New Roman" w:cs="Times New Roman"/>
              </w:rPr>
              <w:t>俾</w:t>
            </w:r>
            <w:proofErr w:type="gramEnd"/>
            <w:r w:rsidRPr="00A21A55">
              <w:rPr>
                <w:rFonts w:ascii="Times New Roman" w:eastAsia="標楷體" w:hAnsi="Times New Roman" w:cs="Times New Roman"/>
              </w:rPr>
              <w:t>對管理階層採用繼續經營會計基礎編製財務報表之適當性，作出結論。</w:t>
            </w:r>
          </w:p>
          <w:p w14:paraId="0122A4FF"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13.</w:t>
            </w:r>
            <w:r w:rsidRPr="00A21A55">
              <w:rPr>
                <w:rFonts w:ascii="Times New Roman" w:eastAsia="標楷體" w:hAnsi="Times New Roman" w:cs="Times New Roman"/>
              </w:rPr>
              <w:t>查核人員是否依所得之查核證據，對使受查者繼續經營之能力，可能產生重大疑慮之事件或情況，是否存在重大不確定性，作出結論。</w:t>
            </w:r>
          </w:p>
          <w:p w14:paraId="292087DB"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14.</w:t>
            </w:r>
            <w:r w:rsidRPr="00A21A55">
              <w:rPr>
                <w:rFonts w:ascii="Times New Roman" w:eastAsia="標楷體" w:hAnsi="Times New Roman" w:cs="Times New Roman"/>
              </w:rPr>
              <w:t>查核人員如推斷管理階層，於當時情況下採用繼續經營會計基礎，係屬適當，惟存在重大不確定性，是否判斷財務報表：</w:t>
            </w:r>
          </w:p>
          <w:p w14:paraId="60089F65" w14:textId="77777777" w:rsidR="007018DF" w:rsidRPr="00A21A55" w:rsidRDefault="007018DF" w:rsidP="007018DF">
            <w:pPr>
              <w:pStyle w:val="af4"/>
              <w:tabs>
                <w:tab w:val="left" w:pos="4956"/>
              </w:tabs>
              <w:spacing w:line="360" w:lineRule="exact"/>
              <w:ind w:leftChars="368" w:left="1308" w:hangingChars="177" w:hanging="425"/>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適當揭露使企業繼續經營之能力可能產生重大疑慮之主要事件或情況，及管理階層之因應計畫。</w:t>
            </w:r>
          </w:p>
          <w:p w14:paraId="45D7CBEE" w14:textId="77777777" w:rsidR="007018DF" w:rsidRPr="00A21A55" w:rsidRDefault="007018DF" w:rsidP="007018DF">
            <w:pPr>
              <w:pStyle w:val="af4"/>
              <w:tabs>
                <w:tab w:val="left" w:pos="4956"/>
              </w:tabs>
              <w:spacing w:line="360" w:lineRule="exact"/>
              <w:ind w:leftChars="368" w:left="1308" w:hangingChars="177" w:hanging="425"/>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明確揭露，使企業繼續經營之能力，可能產生重大疑慮之事件或情況，存在重大不確定性，因此企業可能無法於正常營業中，實現其資產並清償其負債。</w:t>
            </w:r>
          </w:p>
          <w:p w14:paraId="02B750B7" w14:textId="77777777" w:rsidR="007018DF" w:rsidRPr="00A21A55" w:rsidRDefault="007018DF" w:rsidP="007018DF">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15.</w:t>
            </w:r>
            <w:r w:rsidRPr="00A21A55">
              <w:rPr>
                <w:rFonts w:ascii="Times New Roman" w:eastAsia="標楷體" w:hAnsi="Times New Roman" w:cs="Times New Roman"/>
              </w:rPr>
              <w:t>會計師認為管理階層，採用繼續經營會計基</w:t>
            </w:r>
            <w:r w:rsidRPr="00A21A55">
              <w:rPr>
                <w:rFonts w:ascii="Times New Roman" w:eastAsia="標楷體" w:hAnsi="Times New Roman" w:cs="Times New Roman"/>
              </w:rPr>
              <w:lastRenderedPageBreak/>
              <w:t>礎編製財務報表，係屬不適當時，是否表示否定意見。</w:t>
            </w:r>
          </w:p>
          <w:p w14:paraId="4DA03B7F"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16.</w:t>
            </w:r>
            <w:r w:rsidRPr="00A21A55">
              <w:rPr>
                <w:rFonts w:ascii="Times New Roman" w:eastAsia="標楷體" w:hAnsi="Times New Roman" w:cs="Times New Roman"/>
              </w:rPr>
              <w:t>如財務報表已對重大不確定性作適當揭露，會計師是否應表示無保留意見，並於查核報告中納入繼續經營有關之重大</w:t>
            </w:r>
            <w:proofErr w:type="gramStart"/>
            <w:r w:rsidRPr="00A21A55">
              <w:rPr>
                <w:rFonts w:ascii="Times New Roman" w:eastAsia="標楷體" w:hAnsi="Times New Roman" w:cs="Times New Roman"/>
              </w:rPr>
              <w:t>不確定性段</w:t>
            </w:r>
            <w:proofErr w:type="gramEnd"/>
            <w:r w:rsidRPr="00A21A55">
              <w:rPr>
                <w:rFonts w:ascii="Times New Roman" w:eastAsia="標楷體" w:hAnsi="Times New Roman" w:cs="Times New Roman"/>
              </w:rPr>
              <w:t>，其標題為「繼續經營有關之重大不確定性」，</w:t>
            </w:r>
            <w:proofErr w:type="gramStart"/>
            <w:r w:rsidRPr="00A21A55">
              <w:rPr>
                <w:rFonts w:ascii="Times New Roman" w:eastAsia="標楷體" w:hAnsi="Times New Roman" w:cs="Times New Roman"/>
              </w:rPr>
              <w:t>以</w:t>
            </w:r>
            <w:proofErr w:type="gramEnd"/>
            <w:r w:rsidRPr="00A21A55">
              <w:rPr>
                <w:rFonts w:ascii="Times New Roman" w:eastAsia="標楷體" w:hAnsi="Times New Roman" w:cs="Times New Roman"/>
              </w:rPr>
              <w:t>：</w:t>
            </w:r>
          </w:p>
          <w:p w14:paraId="171747C4" w14:textId="0C8D220E" w:rsidR="007018DF" w:rsidRPr="00A21A55" w:rsidRDefault="007018DF" w:rsidP="007018DF">
            <w:pPr>
              <w:pStyle w:val="af4"/>
              <w:tabs>
                <w:tab w:val="left" w:pos="4956"/>
              </w:tabs>
              <w:spacing w:line="360" w:lineRule="exact"/>
              <w:ind w:leftChars="368" w:left="1308" w:hangingChars="177" w:hanging="425"/>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提醒財務報表使用者注意第</w:t>
            </w:r>
            <w:r w:rsidRPr="00A21A55">
              <w:rPr>
                <w:rFonts w:ascii="Times New Roman" w:eastAsia="標楷體" w:hAnsi="Times New Roman" w:cs="Times New Roman"/>
              </w:rPr>
              <w:t>14</w:t>
            </w:r>
            <w:r w:rsidRPr="00A21A55">
              <w:rPr>
                <w:rFonts w:ascii="Times New Roman" w:eastAsia="標楷體" w:hAnsi="Times New Roman" w:cs="Times New Roman"/>
              </w:rPr>
              <w:t>點規定事項有關之附註揭露。</w:t>
            </w:r>
          </w:p>
          <w:p w14:paraId="7328DF66" w14:textId="7C1C816B" w:rsidR="007018DF" w:rsidRPr="00A21A55" w:rsidRDefault="007018DF" w:rsidP="007018DF">
            <w:pPr>
              <w:pStyle w:val="af4"/>
              <w:tabs>
                <w:tab w:val="left" w:pos="4956"/>
              </w:tabs>
              <w:spacing w:line="360" w:lineRule="exact"/>
              <w:ind w:leftChars="368" w:left="1308" w:hangingChars="177" w:hanging="425"/>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敘明該等事件或情況顯示受查者繼續經營之能力存在重大不確定性，且並未因此而修正查核意見。</w:t>
            </w:r>
          </w:p>
          <w:p w14:paraId="020F4AEA"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17.</w:t>
            </w:r>
            <w:r w:rsidRPr="00A21A55">
              <w:rPr>
                <w:rFonts w:ascii="Times New Roman" w:eastAsia="標楷體" w:hAnsi="Times New Roman" w:cs="Times New Roman"/>
              </w:rPr>
              <w:t>財務報表未對重大不確定性，作適當揭露時，會計師是否：</w:t>
            </w:r>
          </w:p>
          <w:p w14:paraId="1FB9940E" w14:textId="77777777" w:rsidR="007018DF" w:rsidRPr="00A21A55" w:rsidRDefault="007018DF" w:rsidP="007018DF">
            <w:pPr>
              <w:pStyle w:val="af4"/>
              <w:tabs>
                <w:tab w:val="left" w:pos="4956"/>
              </w:tabs>
              <w:spacing w:line="360" w:lineRule="exact"/>
              <w:ind w:leftChars="368" w:left="1308" w:hangingChars="177" w:hanging="425"/>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依案件之情況，表示保留意見或否定意見。</w:t>
            </w:r>
          </w:p>
          <w:p w14:paraId="2D719489" w14:textId="77777777" w:rsidR="007018DF" w:rsidRPr="00A21A55" w:rsidRDefault="007018DF" w:rsidP="007018DF">
            <w:pPr>
              <w:pStyle w:val="af4"/>
              <w:tabs>
                <w:tab w:val="left" w:pos="4956"/>
              </w:tabs>
              <w:spacing w:line="360" w:lineRule="exact"/>
              <w:ind w:leftChars="368" w:left="1308" w:hangingChars="177" w:hanging="425"/>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於查核報告之保留</w:t>
            </w:r>
            <w:r w:rsidRPr="00A21A55">
              <w:rPr>
                <w:rFonts w:ascii="Times New Roman" w:eastAsia="標楷體" w:hAnsi="Times New Roman" w:cs="Times New Roman"/>
              </w:rPr>
              <w:t>(</w:t>
            </w:r>
            <w:r w:rsidRPr="00A21A55">
              <w:rPr>
                <w:rFonts w:ascii="Times New Roman" w:eastAsia="標楷體" w:hAnsi="Times New Roman" w:cs="Times New Roman"/>
              </w:rPr>
              <w:t>或否定</w:t>
            </w:r>
            <w:proofErr w:type="gramStart"/>
            <w:r w:rsidRPr="00A21A55">
              <w:rPr>
                <w:rFonts w:ascii="Times New Roman" w:eastAsia="標楷體" w:hAnsi="Times New Roman" w:cs="Times New Roman"/>
              </w:rPr>
              <w:t>）</w:t>
            </w:r>
            <w:proofErr w:type="gramEnd"/>
            <w:r w:rsidRPr="00A21A55">
              <w:rPr>
                <w:rFonts w:ascii="Times New Roman" w:eastAsia="標楷體" w:hAnsi="Times New Roman" w:cs="Times New Roman"/>
              </w:rPr>
              <w:t>意見之基礎段，敘明受查者繼續經營之能力，存在重大不確定性，惟財務報表未適當揭露此事實。查核人員是否與治理單位溝通，已辨認之使受查者繼續經營之能力，可能產生重大疑慮之事件或情況。</w:t>
            </w:r>
          </w:p>
          <w:p w14:paraId="795C2621"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18.</w:t>
            </w:r>
            <w:r w:rsidRPr="00A21A55">
              <w:rPr>
                <w:rFonts w:ascii="Times New Roman" w:eastAsia="標楷體" w:hAnsi="Times New Roman" w:cs="Times New Roman"/>
              </w:rPr>
              <w:t>管理階層不同意依查核人員之要求，作評估或延伸其評估時，查核人員是否考量此事實，對查核報告之影響。</w:t>
            </w:r>
          </w:p>
          <w:p w14:paraId="5F2FC270" w14:textId="77777777" w:rsidR="007018DF" w:rsidRPr="00A21A55" w:rsidRDefault="007018DF" w:rsidP="007018DF">
            <w:pPr>
              <w:pStyle w:val="af4"/>
              <w:tabs>
                <w:tab w:val="left" w:pos="4956"/>
              </w:tabs>
              <w:spacing w:line="360" w:lineRule="exact"/>
              <w:ind w:leftChars="250" w:left="883" w:hangingChars="118" w:hanging="283"/>
              <w:jc w:val="both"/>
              <w:rPr>
                <w:rFonts w:ascii="Times New Roman" w:eastAsia="標楷體" w:hAnsi="Times New Roman" w:cs="Times New Roman"/>
              </w:rPr>
            </w:pPr>
            <w:r w:rsidRPr="00A21A55">
              <w:rPr>
                <w:rFonts w:ascii="Times New Roman" w:eastAsia="標楷體" w:hAnsi="Times New Roman" w:cs="Times New Roman"/>
              </w:rPr>
              <w:t>19.</w:t>
            </w:r>
            <w:r w:rsidRPr="00A21A55">
              <w:rPr>
                <w:rFonts w:ascii="Times New Roman" w:eastAsia="標楷體" w:hAnsi="Times New Roman" w:cs="Times New Roman"/>
              </w:rPr>
              <w:t>除非所有治理單位成員，均參與受查者之管理，查核人員是否與治理單位溝通，已辨認之使受查者繼續經營之能力，可能產生重大疑慮之事件或情況。</w:t>
            </w:r>
          </w:p>
          <w:p w14:paraId="464325AB" w14:textId="77777777" w:rsidR="007018DF" w:rsidRPr="00A21A55" w:rsidRDefault="007018DF" w:rsidP="007018DF">
            <w:pPr>
              <w:pStyle w:val="af4"/>
              <w:spacing w:line="360" w:lineRule="exact"/>
              <w:ind w:leftChars="245" w:left="948"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rPr>
              <w:t>20.</w:t>
            </w:r>
            <w:r w:rsidRPr="00A21A55">
              <w:rPr>
                <w:rFonts w:ascii="Times New Roman" w:eastAsia="標楷體" w:hAnsi="Times New Roman" w:cs="Times New Roman"/>
              </w:rPr>
              <w:t>如於財務報導期間結束日後，管理階層或治理單位，對財務報表之核准，有重大延遲，查核人員是否查詢延遲之原因。</w:t>
            </w:r>
          </w:p>
        </w:tc>
        <w:tc>
          <w:tcPr>
            <w:tcW w:w="1134" w:type="dxa"/>
          </w:tcPr>
          <w:p w14:paraId="1908E8F1" w14:textId="6AD3A85F" w:rsidR="007018DF" w:rsidRPr="00A21A55" w:rsidRDefault="007018DF" w:rsidP="007018DF">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TWSA570 §3~6</w:t>
            </w:r>
            <w:r w:rsidRPr="00A21A55">
              <w:rPr>
                <w:rFonts w:eastAsia="標楷體"/>
                <w:color w:val="000000" w:themeColor="text1"/>
                <w:sz w:val="20"/>
                <w:lang w:eastAsia="zh-TW"/>
              </w:rPr>
              <w:t>、</w:t>
            </w:r>
            <w:r w:rsidRPr="00A21A55">
              <w:rPr>
                <w:rFonts w:eastAsia="標楷體"/>
                <w:color w:val="000000" w:themeColor="text1"/>
                <w:sz w:val="20"/>
                <w:lang w:eastAsia="zh-TW"/>
              </w:rPr>
              <w:t>8~17</w:t>
            </w:r>
            <w:r w:rsidRPr="00A21A55">
              <w:rPr>
                <w:rFonts w:eastAsia="標楷體"/>
                <w:color w:val="000000" w:themeColor="text1"/>
                <w:sz w:val="20"/>
                <w:lang w:eastAsia="zh-TW"/>
              </w:rPr>
              <w:t>、</w:t>
            </w:r>
            <w:r w:rsidRPr="00A21A55">
              <w:rPr>
                <w:rFonts w:eastAsia="標楷體"/>
                <w:color w:val="000000" w:themeColor="text1"/>
                <w:sz w:val="20"/>
                <w:lang w:eastAsia="zh-TW"/>
              </w:rPr>
              <w:t>19~24 (</w:t>
            </w:r>
            <w:r w:rsidRPr="00A21A55">
              <w:rPr>
                <w:rFonts w:eastAsia="標楷體"/>
                <w:color w:val="000000" w:themeColor="text1"/>
                <w:sz w:val="20"/>
                <w:lang w:eastAsia="zh-TW"/>
              </w:rPr>
              <w:t>相關條文：</w:t>
            </w:r>
            <w:r w:rsidRPr="00A21A55">
              <w:rPr>
                <w:rFonts w:eastAsia="標楷體"/>
                <w:color w:val="000000" w:themeColor="text1"/>
                <w:sz w:val="20"/>
                <w:lang w:eastAsia="zh-TW"/>
              </w:rPr>
              <w:t>§26~</w:t>
            </w:r>
            <w:r>
              <w:rPr>
                <w:rFonts w:eastAsia="標楷體" w:hint="eastAsia"/>
                <w:color w:val="000000" w:themeColor="text1"/>
                <w:sz w:val="20"/>
                <w:lang w:eastAsia="zh-TW"/>
              </w:rPr>
              <w:t>40</w:t>
            </w:r>
            <w:r w:rsidRPr="00A21A55">
              <w:rPr>
                <w:rFonts w:eastAsia="標楷體"/>
                <w:color w:val="000000" w:themeColor="text1"/>
                <w:sz w:val="20"/>
                <w:lang w:eastAsia="zh-TW"/>
              </w:rPr>
              <w:t>、</w:t>
            </w:r>
            <w:r>
              <w:rPr>
                <w:rFonts w:eastAsia="標楷體" w:hint="eastAsia"/>
                <w:color w:val="000000" w:themeColor="text1"/>
                <w:sz w:val="20"/>
                <w:lang w:eastAsia="zh-TW"/>
              </w:rPr>
              <w:t>42~</w:t>
            </w:r>
            <w:r w:rsidRPr="00A21A55">
              <w:rPr>
                <w:rFonts w:eastAsia="標楷體"/>
                <w:color w:val="000000" w:themeColor="text1"/>
                <w:sz w:val="20"/>
                <w:lang w:eastAsia="zh-TW"/>
              </w:rPr>
              <w:t>49)</w:t>
            </w:r>
          </w:p>
        </w:tc>
        <w:tc>
          <w:tcPr>
            <w:tcW w:w="850" w:type="dxa"/>
          </w:tcPr>
          <w:p w14:paraId="05DD1489"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0D697AFA"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229F8CEF"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c>
          <w:tcPr>
            <w:tcW w:w="851" w:type="dxa"/>
          </w:tcPr>
          <w:p w14:paraId="5DEE6492"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r>
      <w:tr w:rsidR="007018DF" w:rsidRPr="00A21A55" w14:paraId="1A9FDCAC" w14:textId="77777777" w:rsidTr="00937653">
        <w:tc>
          <w:tcPr>
            <w:tcW w:w="10916" w:type="dxa"/>
            <w:gridSpan w:val="6"/>
          </w:tcPr>
          <w:p w14:paraId="1E8620AA" w14:textId="23F31338" w:rsidR="007018DF" w:rsidRPr="00CF5F09" w:rsidRDefault="007018DF" w:rsidP="007018DF">
            <w:pPr>
              <w:pStyle w:val="a5"/>
              <w:spacing w:before="0" w:after="0" w:line="360" w:lineRule="exact"/>
              <w:ind w:left="464" w:hangingChars="193" w:hanging="464"/>
              <w:outlineLvl w:val="2"/>
              <w:rPr>
                <w:rFonts w:eastAsia="標楷體"/>
                <w:b/>
                <w:color w:val="000000" w:themeColor="text1"/>
                <w:sz w:val="24"/>
                <w:szCs w:val="24"/>
                <w:highlight w:val="green"/>
                <w:lang w:eastAsia="zh-TW"/>
              </w:rPr>
            </w:pPr>
            <w:bookmarkStart w:id="43" w:name="_Toc123127138"/>
            <w:r w:rsidRPr="00F977BC">
              <w:rPr>
                <w:rFonts w:eastAsia="標楷體" w:hint="eastAsia"/>
                <w:b/>
                <w:color w:val="000000" w:themeColor="text1"/>
                <w:sz w:val="24"/>
                <w:szCs w:val="24"/>
                <w:lang w:eastAsia="zh-TW"/>
              </w:rPr>
              <w:lastRenderedPageBreak/>
              <w:t>三十五、集團財務報表查核之特別考量</w:t>
            </w:r>
            <w:bookmarkEnd w:id="43"/>
          </w:p>
        </w:tc>
      </w:tr>
      <w:tr w:rsidR="007018DF" w:rsidRPr="00A21A55" w14:paraId="63866B0F" w14:textId="77777777" w:rsidTr="00CF5F09">
        <w:tc>
          <w:tcPr>
            <w:tcW w:w="5671" w:type="dxa"/>
          </w:tcPr>
          <w:p w14:paraId="01E16DD5" w14:textId="34594544"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szCs w:val="24"/>
              </w:rPr>
            </w:pPr>
            <w:r w:rsidRPr="00A21A55">
              <w:rPr>
                <w:rFonts w:ascii="Times New Roman" w:eastAsia="標楷體" w:hAnsi="Times New Roman"/>
                <w:b/>
                <w:color w:val="000000" w:themeColor="text1"/>
              </w:rPr>
              <w:t>（一）</w:t>
            </w:r>
            <w:r w:rsidRPr="00A21A55">
              <w:rPr>
                <w:rFonts w:ascii="Times New Roman" w:eastAsia="標楷體" w:hAnsi="Times New Roman"/>
                <w:b/>
                <w:color w:val="000000" w:themeColor="text1"/>
                <w:szCs w:val="24"/>
              </w:rPr>
              <w:t>會計師對集團財務報表進行查核時，對納入財務報表之組成個體之查核及擬採用其他會計</w:t>
            </w:r>
            <w:r w:rsidRPr="00A21A55">
              <w:rPr>
                <w:rFonts w:ascii="Times New Roman" w:eastAsia="標楷體" w:hAnsi="Times New Roman"/>
                <w:b/>
                <w:color w:val="000000" w:themeColor="text1"/>
                <w:szCs w:val="24"/>
              </w:rPr>
              <w:lastRenderedPageBreak/>
              <w:t>師之查核工作，是否依</w:t>
            </w:r>
            <w:r w:rsidRPr="00A21A55">
              <w:rPr>
                <w:rFonts w:ascii="Times New Roman" w:eastAsia="標楷體" w:hAnsi="Times New Roman"/>
                <w:b/>
                <w:color w:val="000000" w:themeColor="text1"/>
                <w:szCs w:val="24"/>
              </w:rPr>
              <w:t>TWSA600</w:t>
            </w:r>
            <w:r w:rsidRPr="00A21A55">
              <w:rPr>
                <w:rFonts w:ascii="Times New Roman" w:eastAsia="標楷體" w:hAnsi="Times New Roman"/>
                <w:b/>
                <w:color w:val="000000" w:themeColor="text1"/>
                <w:szCs w:val="24"/>
              </w:rPr>
              <w:t>規定辦理？</w:t>
            </w:r>
          </w:p>
          <w:p w14:paraId="403F3276" w14:textId="77777777"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szCs w:val="24"/>
                <w:bdr w:val="single" w:sz="4" w:space="0" w:color="auto"/>
              </w:rPr>
            </w:pPr>
            <w:r w:rsidRPr="00A21A55">
              <w:rPr>
                <w:rFonts w:ascii="Times New Roman" w:eastAsia="標楷體" w:hAnsi="Times New Roman"/>
                <w:color w:val="000000" w:themeColor="text1"/>
                <w:szCs w:val="24"/>
                <w:bdr w:val="single" w:sz="4" w:space="0" w:color="auto"/>
              </w:rPr>
              <w:t>考慮要點：</w:t>
            </w:r>
            <w:r w:rsidRPr="00A21A55">
              <w:rPr>
                <w:rFonts w:ascii="Times New Roman" w:eastAsia="標楷體" w:hAnsi="Times New Roman"/>
                <w:color w:val="000000" w:themeColor="text1"/>
              </w:rPr>
              <w:t xml:space="preserve"> </w:t>
            </w:r>
          </w:p>
          <w:p w14:paraId="537FA78B" w14:textId="593B69BB" w:rsidR="007018DF" w:rsidRPr="00A21A55" w:rsidRDefault="007018DF" w:rsidP="007018DF">
            <w:pPr>
              <w:pStyle w:val="ae"/>
              <w:numPr>
                <w:ilvl w:val="0"/>
                <w:numId w:val="4"/>
              </w:numPr>
              <w:tabs>
                <w:tab w:val="left" w:pos="1260"/>
              </w:tabs>
              <w:spacing w:line="360" w:lineRule="exact"/>
              <w:ind w:leftChars="0"/>
              <w:jc w:val="both"/>
              <w:rPr>
                <w:rFonts w:eastAsia="標楷體"/>
                <w:color w:val="000000" w:themeColor="text1"/>
              </w:rPr>
            </w:pPr>
            <w:r w:rsidRPr="00A21A55">
              <w:rPr>
                <w:rFonts w:eastAsia="標楷體"/>
                <w:color w:val="000000" w:themeColor="text1"/>
              </w:rPr>
              <w:t>集團主辦會計師是否確認執行集團查核之人員（包括組成個體查核人員）具備適當之專業能力及適任能力</w:t>
            </w:r>
            <w:r w:rsidR="00E906A7" w:rsidRPr="00E906A7">
              <w:rPr>
                <w:rFonts w:eastAsia="標楷體" w:hint="eastAsia"/>
                <w:color w:val="000000" w:themeColor="text1"/>
              </w:rPr>
              <w:t>（包括有足夠時間）</w:t>
            </w:r>
            <w:r w:rsidRPr="00A21A55">
              <w:rPr>
                <w:rFonts w:eastAsia="標楷體"/>
                <w:color w:val="000000" w:themeColor="text1"/>
              </w:rPr>
              <w:t>，並是否負責集團查核案件之指導、監督及</w:t>
            </w:r>
            <w:r w:rsidR="00E906A7" w:rsidRPr="00E906A7">
              <w:rPr>
                <w:rFonts w:eastAsia="標楷體" w:hint="eastAsia"/>
                <w:color w:val="000000" w:themeColor="text1"/>
              </w:rPr>
              <w:t>對其工作之複核</w:t>
            </w:r>
            <w:r w:rsidRPr="00A21A55">
              <w:rPr>
                <w:rFonts w:eastAsia="標楷體"/>
                <w:color w:val="000000" w:themeColor="text1"/>
              </w:rPr>
              <w:t>，</w:t>
            </w:r>
            <w:proofErr w:type="gramStart"/>
            <w:r w:rsidRPr="00A21A55">
              <w:rPr>
                <w:rFonts w:eastAsia="標楷體"/>
                <w:color w:val="000000" w:themeColor="text1"/>
              </w:rPr>
              <w:t>俾</w:t>
            </w:r>
            <w:proofErr w:type="gramEnd"/>
            <w:r w:rsidRPr="00A21A55">
              <w:rPr>
                <w:rFonts w:eastAsia="標楷體"/>
                <w:color w:val="000000" w:themeColor="text1"/>
              </w:rPr>
              <w:t>確信查核工作係依據專業</w:t>
            </w:r>
            <w:r>
              <w:rPr>
                <w:rFonts w:eastAsia="標楷體" w:hint="eastAsia"/>
                <w:color w:val="000000" w:themeColor="text1"/>
              </w:rPr>
              <w:t>準</w:t>
            </w:r>
            <w:r w:rsidRPr="00A21A55">
              <w:rPr>
                <w:rFonts w:eastAsia="標楷體"/>
                <w:color w:val="000000" w:themeColor="text1"/>
              </w:rPr>
              <w:t>則及法令執行，並對集團查核意見負責？</w:t>
            </w:r>
          </w:p>
          <w:p w14:paraId="634B65B2" w14:textId="77777777" w:rsidR="007018DF" w:rsidRPr="00A21A55" w:rsidRDefault="007018DF" w:rsidP="007018DF">
            <w:pPr>
              <w:pStyle w:val="ae"/>
              <w:tabs>
                <w:tab w:val="left" w:pos="1260"/>
              </w:tabs>
              <w:spacing w:line="360" w:lineRule="exact"/>
              <w:ind w:leftChars="190" w:left="739" w:hangingChars="118" w:hanging="283"/>
              <w:jc w:val="both"/>
              <w:rPr>
                <w:rFonts w:eastAsia="標楷體"/>
                <w:color w:val="000000" w:themeColor="text1"/>
              </w:rPr>
            </w:pPr>
            <w:r w:rsidRPr="00A21A55">
              <w:rPr>
                <w:rFonts w:eastAsia="標楷體"/>
                <w:color w:val="000000" w:themeColor="text1"/>
              </w:rPr>
              <w:t>2.</w:t>
            </w:r>
            <w:r w:rsidRPr="00A21A55">
              <w:rPr>
                <w:rFonts w:eastAsia="標楷體"/>
                <w:color w:val="000000" w:themeColor="text1"/>
              </w:rPr>
              <w:t>集團會計師如決定擔任集團財務報表查核人員，則應：</w:t>
            </w:r>
          </w:p>
          <w:p w14:paraId="5E895493" w14:textId="77777777" w:rsidR="007018DF" w:rsidRPr="00A21A55" w:rsidRDefault="007018DF" w:rsidP="007018DF">
            <w:pPr>
              <w:pStyle w:val="ae"/>
              <w:numPr>
                <w:ilvl w:val="0"/>
                <w:numId w:val="5"/>
              </w:numPr>
              <w:tabs>
                <w:tab w:val="left" w:pos="1260"/>
              </w:tabs>
              <w:spacing w:line="360" w:lineRule="exact"/>
              <w:ind w:leftChars="0" w:left="1309"/>
              <w:jc w:val="both"/>
              <w:rPr>
                <w:rFonts w:eastAsia="標楷體"/>
                <w:color w:val="000000" w:themeColor="text1"/>
              </w:rPr>
            </w:pPr>
            <w:r w:rsidRPr="00A21A55">
              <w:rPr>
                <w:rFonts w:eastAsia="標楷體"/>
                <w:color w:val="000000" w:themeColor="text1"/>
              </w:rPr>
              <w:t>是否決定於集團查核報告中提及組成個體查核人員之查核？</w:t>
            </w:r>
          </w:p>
          <w:p w14:paraId="557E6F5B" w14:textId="77777777" w:rsidR="007018DF" w:rsidRPr="00A21A55" w:rsidRDefault="007018DF" w:rsidP="007018DF">
            <w:pPr>
              <w:pStyle w:val="ae"/>
              <w:numPr>
                <w:ilvl w:val="0"/>
                <w:numId w:val="5"/>
              </w:numPr>
              <w:tabs>
                <w:tab w:val="left" w:pos="1260"/>
              </w:tabs>
              <w:spacing w:line="360" w:lineRule="exact"/>
              <w:ind w:leftChars="0" w:left="1309"/>
              <w:jc w:val="both"/>
              <w:rPr>
                <w:rFonts w:eastAsia="標楷體"/>
                <w:color w:val="000000" w:themeColor="text1"/>
              </w:rPr>
            </w:pPr>
            <w:r w:rsidRPr="00A21A55">
              <w:rPr>
                <w:rFonts w:eastAsia="標楷體"/>
                <w:color w:val="000000" w:themeColor="text1"/>
              </w:rPr>
              <w:t>是否與組成個體查核人員清楚溝通其對組成個體財務資訊所執行工作之範圍及時間與其發現？</w:t>
            </w:r>
          </w:p>
          <w:p w14:paraId="6E82DBBC" w14:textId="77777777" w:rsidR="007018DF" w:rsidRPr="00A21A55" w:rsidRDefault="007018DF" w:rsidP="007018DF">
            <w:pPr>
              <w:pStyle w:val="ae"/>
              <w:numPr>
                <w:ilvl w:val="0"/>
                <w:numId w:val="5"/>
              </w:numPr>
              <w:tabs>
                <w:tab w:val="left" w:pos="1260"/>
              </w:tabs>
              <w:spacing w:line="360" w:lineRule="exact"/>
              <w:ind w:leftChars="0" w:left="1309"/>
              <w:jc w:val="both"/>
              <w:rPr>
                <w:rFonts w:eastAsia="標楷體"/>
                <w:color w:val="000000" w:themeColor="text1"/>
              </w:rPr>
            </w:pPr>
            <w:r w:rsidRPr="00A21A55">
              <w:rPr>
                <w:rFonts w:eastAsia="標楷體"/>
                <w:color w:val="000000" w:themeColor="text1"/>
              </w:rPr>
              <w:t>是否對組成個體財務資訊及合併流程取得足夠及適切之查核證據，</w:t>
            </w:r>
            <w:proofErr w:type="gramStart"/>
            <w:r w:rsidRPr="00A21A55">
              <w:rPr>
                <w:rFonts w:eastAsia="標楷體"/>
                <w:color w:val="000000" w:themeColor="text1"/>
              </w:rPr>
              <w:t>俾</w:t>
            </w:r>
            <w:proofErr w:type="gramEnd"/>
            <w:r w:rsidRPr="00A21A55">
              <w:rPr>
                <w:rFonts w:eastAsia="標楷體"/>
                <w:color w:val="000000" w:themeColor="text1"/>
              </w:rPr>
              <w:t>對集團財務報表在所有重大方面是否依「國際財務報導準則」架構編製表示意見</w:t>
            </w:r>
            <w:r w:rsidRPr="00A21A55">
              <w:rPr>
                <w:rFonts w:eastAsia="標楷體"/>
                <w:color w:val="000000" w:themeColor="text1"/>
              </w:rPr>
              <w:t xml:space="preserve"> </w:t>
            </w:r>
            <w:r w:rsidRPr="00A21A55">
              <w:rPr>
                <w:rFonts w:eastAsia="標楷體"/>
                <w:color w:val="000000" w:themeColor="text1"/>
              </w:rPr>
              <w:t>？</w:t>
            </w:r>
          </w:p>
          <w:p w14:paraId="2D34A7CB" w14:textId="77777777" w:rsidR="007018DF" w:rsidRPr="00A21A55" w:rsidRDefault="007018DF" w:rsidP="007018DF">
            <w:pPr>
              <w:tabs>
                <w:tab w:val="left" w:pos="1260"/>
              </w:tabs>
              <w:spacing w:line="360" w:lineRule="exact"/>
              <w:ind w:left="461"/>
              <w:jc w:val="both"/>
              <w:rPr>
                <w:rFonts w:ascii="Times New Roman" w:eastAsia="標楷體" w:hAnsi="Times New Roman"/>
                <w:color w:val="000000" w:themeColor="text1"/>
              </w:rPr>
            </w:pPr>
            <w:r w:rsidRPr="00A21A55">
              <w:rPr>
                <w:rFonts w:ascii="Times New Roman" w:eastAsia="標楷體" w:hAnsi="Times New Roman"/>
                <w:color w:val="000000" w:themeColor="text1"/>
              </w:rPr>
              <w:t>3.</w:t>
            </w:r>
            <w:r w:rsidRPr="00A21A55">
              <w:rPr>
                <w:rFonts w:ascii="Times New Roman" w:eastAsia="標楷體" w:hAnsi="Times New Roman"/>
                <w:color w:val="000000" w:themeColor="text1"/>
              </w:rPr>
              <w:t>集團查核團隊是否訂定集團整體查核策略及查</w:t>
            </w:r>
          </w:p>
          <w:p w14:paraId="5815F12F" w14:textId="77777777" w:rsidR="007018DF" w:rsidRPr="00A21A55" w:rsidRDefault="007018DF" w:rsidP="007018DF">
            <w:pPr>
              <w:tabs>
                <w:tab w:val="left" w:pos="1260"/>
              </w:tabs>
              <w:spacing w:line="360" w:lineRule="exact"/>
              <w:ind w:left="743"/>
              <w:jc w:val="both"/>
              <w:rPr>
                <w:rFonts w:ascii="Times New Roman" w:eastAsia="標楷體" w:hAnsi="Times New Roman"/>
                <w:color w:val="000000" w:themeColor="text1"/>
              </w:rPr>
            </w:pPr>
            <w:r w:rsidRPr="00A21A55">
              <w:rPr>
                <w:rFonts w:ascii="Times New Roman" w:eastAsia="標楷體" w:hAnsi="Times New Roman"/>
                <w:color w:val="000000" w:themeColor="text1"/>
              </w:rPr>
              <w:t>核計畫？集團主辦會計師是否予以複核？集團查核團隊是否評估採用組成個體查核人員工作之程度，以及是否須於集團查核報告中提及組成個體查核人員之查核？</w:t>
            </w:r>
            <w:r w:rsidRPr="00A21A55">
              <w:rPr>
                <w:rFonts w:ascii="Times New Roman" w:eastAsia="標楷體" w:hAnsi="Times New Roman"/>
                <w:color w:val="000000" w:themeColor="text1"/>
              </w:rPr>
              <w:t xml:space="preserve"> </w:t>
            </w:r>
          </w:p>
          <w:p w14:paraId="5CD27B21" w14:textId="71125508" w:rsidR="007018DF" w:rsidRPr="00A21A55" w:rsidRDefault="007018DF" w:rsidP="007018DF">
            <w:pPr>
              <w:tabs>
                <w:tab w:val="left" w:pos="1260"/>
              </w:tabs>
              <w:spacing w:line="360" w:lineRule="exact"/>
              <w:ind w:leftChars="191" w:left="741" w:hangingChars="118" w:hanging="283"/>
              <w:jc w:val="both"/>
              <w:rPr>
                <w:rFonts w:ascii="Times New Roman" w:eastAsia="標楷體" w:hAnsi="Times New Roman"/>
                <w:color w:val="000000" w:themeColor="text1"/>
              </w:rPr>
            </w:pPr>
            <w:r w:rsidRPr="00A21A55">
              <w:rPr>
                <w:rFonts w:ascii="Times New Roman" w:eastAsia="標楷體" w:hAnsi="Times New Roman"/>
                <w:color w:val="000000" w:themeColor="text1"/>
              </w:rPr>
              <w:t>4.</w:t>
            </w:r>
            <w:r w:rsidRPr="00A21A55">
              <w:rPr>
                <w:rFonts w:ascii="Times New Roman" w:eastAsia="標楷體" w:hAnsi="Times New Roman"/>
                <w:color w:val="000000" w:themeColor="text1"/>
              </w:rPr>
              <w:t>查核之人員是否對受查者及其環境</w:t>
            </w:r>
            <w:r w:rsidR="00D5061E">
              <w:rPr>
                <w:rFonts w:ascii="標楷體" w:eastAsia="標楷體" w:hAnsi="標楷體" w:hint="eastAsia"/>
                <w:color w:val="000000" w:themeColor="text1"/>
              </w:rPr>
              <w:t>、</w:t>
            </w:r>
            <w:r w:rsidR="00D5061E" w:rsidRPr="00D5061E">
              <w:rPr>
                <w:rFonts w:ascii="Times New Roman" w:eastAsia="標楷體" w:hAnsi="Times New Roman" w:hint="eastAsia"/>
                <w:color w:val="000000" w:themeColor="text1"/>
              </w:rPr>
              <w:t>適用之財務報導架構及內部控制制度</w:t>
            </w:r>
            <w:r w:rsidRPr="00A21A55">
              <w:rPr>
                <w:rFonts w:ascii="Times New Roman" w:eastAsia="標楷體" w:hAnsi="Times New Roman"/>
                <w:color w:val="000000" w:themeColor="text1"/>
              </w:rPr>
              <w:t>取得瞭解，且確定接受委任後，是否有再進行更深入之瞭解，並取得對合併流程（包括集團管理階層給予組成個體之指示）之瞭解，以辨認並評估可能導因於舞弊或錯誤之集團財務報表重大不實表達風險？</w:t>
            </w:r>
          </w:p>
          <w:p w14:paraId="11CA7FC7" w14:textId="77777777" w:rsidR="007018DF" w:rsidRPr="00A21A55" w:rsidRDefault="007018DF" w:rsidP="007018DF">
            <w:pPr>
              <w:tabs>
                <w:tab w:val="left" w:pos="1260"/>
              </w:tabs>
              <w:spacing w:line="360" w:lineRule="exact"/>
              <w:ind w:leftChars="191" w:left="458"/>
              <w:jc w:val="both"/>
              <w:rPr>
                <w:rFonts w:ascii="Times New Roman" w:eastAsia="標楷體" w:hAnsi="Times New Roman"/>
                <w:color w:val="000000" w:themeColor="text1"/>
              </w:rPr>
            </w:pPr>
            <w:r w:rsidRPr="00A21A55">
              <w:rPr>
                <w:rFonts w:ascii="Times New Roman" w:eastAsia="標楷體" w:hAnsi="Times New Roman"/>
                <w:color w:val="000000" w:themeColor="text1"/>
              </w:rPr>
              <w:t>5.</w:t>
            </w:r>
            <w:r w:rsidRPr="00A21A55">
              <w:rPr>
                <w:rFonts w:ascii="Times New Roman" w:eastAsia="標楷體" w:hAnsi="Times New Roman"/>
                <w:color w:val="000000" w:themeColor="text1"/>
              </w:rPr>
              <w:t>集團查核團隊是否對下列事項取得瞭解：</w:t>
            </w:r>
          </w:p>
          <w:p w14:paraId="2094A027" w14:textId="77777777" w:rsidR="007018DF" w:rsidRPr="00A21A55" w:rsidRDefault="007018DF" w:rsidP="007018DF">
            <w:pPr>
              <w:pStyle w:val="af4"/>
              <w:numPr>
                <w:ilvl w:val="0"/>
                <w:numId w:val="6"/>
              </w:numPr>
              <w:spacing w:line="360" w:lineRule="exact"/>
              <w:ind w:left="1363" w:hanging="63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組成個體查核人員是否瞭解並遵循與集團查核</w:t>
            </w:r>
            <w:proofErr w:type="gramStart"/>
            <w:r w:rsidRPr="00A21A55">
              <w:rPr>
                <w:rFonts w:ascii="Times New Roman" w:eastAsia="標楷體" w:hAnsi="Times New Roman" w:cs="Times New Roman"/>
                <w:color w:val="000000" w:themeColor="text1"/>
              </w:rPr>
              <w:t>攸</w:t>
            </w:r>
            <w:proofErr w:type="gramEnd"/>
            <w:r w:rsidRPr="00A21A55">
              <w:rPr>
                <w:rFonts w:ascii="Times New Roman" w:eastAsia="標楷體" w:hAnsi="Times New Roman" w:cs="Times New Roman"/>
                <w:color w:val="000000" w:themeColor="text1"/>
              </w:rPr>
              <w:t>關之會計師職業道德規範，特別是獨立性規範？</w:t>
            </w:r>
            <w:r w:rsidRPr="00A21A55">
              <w:rPr>
                <w:rFonts w:ascii="Times New Roman" w:eastAsia="標楷體" w:hAnsi="Times New Roman" w:cs="Times New Roman"/>
                <w:color w:val="000000" w:themeColor="text1"/>
              </w:rPr>
              <w:t xml:space="preserve"> </w:t>
            </w:r>
          </w:p>
          <w:p w14:paraId="00D0CE1D" w14:textId="77777777" w:rsidR="007018DF" w:rsidRPr="00A21A55" w:rsidRDefault="007018DF" w:rsidP="00CF5F09">
            <w:pPr>
              <w:pStyle w:val="af4"/>
              <w:numPr>
                <w:ilvl w:val="0"/>
                <w:numId w:val="6"/>
              </w:numPr>
              <w:spacing w:line="360" w:lineRule="exact"/>
              <w:ind w:left="1363" w:hanging="63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lastRenderedPageBreak/>
              <w:t>組成個體查核人員之專業能力（審計、會計準則及產業專門知識）？</w:t>
            </w:r>
          </w:p>
          <w:p w14:paraId="657FEF1F" w14:textId="77777777" w:rsidR="007018DF" w:rsidRPr="00A21A55" w:rsidRDefault="007018DF" w:rsidP="00CF5F09">
            <w:pPr>
              <w:pStyle w:val="af4"/>
              <w:numPr>
                <w:ilvl w:val="0"/>
                <w:numId w:val="6"/>
              </w:numPr>
              <w:spacing w:line="360" w:lineRule="exact"/>
              <w:ind w:left="1363" w:hanging="63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集團查核團隊能參與個體查核人員工作之程度？</w:t>
            </w:r>
          </w:p>
          <w:p w14:paraId="78056821" w14:textId="77777777" w:rsidR="007018DF" w:rsidRPr="00A21A55" w:rsidRDefault="007018DF" w:rsidP="00CF5F09">
            <w:pPr>
              <w:pStyle w:val="af4"/>
              <w:numPr>
                <w:ilvl w:val="0"/>
                <w:numId w:val="6"/>
              </w:numPr>
              <w:spacing w:line="360" w:lineRule="exact"/>
              <w:ind w:left="1363" w:hanging="63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集團查核團隊是否能自組成個體查核人員取得影響合併流程之資訊？</w:t>
            </w:r>
          </w:p>
          <w:p w14:paraId="0278A690" w14:textId="57540765" w:rsidR="007018DF" w:rsidRPr="00A21A55" w:rsidRDefault="007018DF" w:rsidP="00CF5F09">
            <w:pPr>
              <w:pStyle w:val="af4"/>
              <w:numPr>
                <w:ilvl w:val="0"/>
                <w:numId w:val="6"/>
              </w:numPr>
              <w:spacing w:line="360" w:lineRule="exact"/>
              <w:ind w:left="1363" w:hanging="63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組成個體查核人員所處之</w:t>
            </w:r>
            <w:r w:rsidR="00C35ECC">
              <w:rPr>
                <w:rFonts w:ascii="Times New Roman" w:eastAsia="標楷體" w:hAnsi="Times New Roman" w:cs="Times New Roman" w:hint="eastAsia"/>
                <w:color w:val="000000" w:themeColor="text1"/>
              </w:rPr>
              <w:t>法令</w:t>
            </w:r>
            <w:r w:rsidRPr="00A21A55">
              <w:rPr>
                <w:rFonts w:ascii="Times New Roman" w:eastAsia="標楷體" w:hAnsi="Times New Roman" w:cs="Times New Roman"/>
                <w:color w:val="000000" w:themeColor="text1"/>
              </w:rPr>
              <w:t>環境是否積極監督查核人員？</w:t>
            </w:r>
          </w:p>
          <w:p w14:paraId="699A9D6E" w14:textId="77777777" w:rsidR="007018DF" w:rsidRPr="00A21A55" w:rsidRDefault="007018DF" w:rsidP="007018DF">
            <w:pPr>
              <w:pStyle w:val="af4"/>
              <w:spacing w:line="360" w:lineRule="exact"/>
              <w:ind w:leftChars="191" w:left="741"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組成個體查核人員如未符合與集團查核</w:t>
            </w:r>
            <w:proofErr w:type="gramStart"/>
            <w:r w:rsidRPr="00A21A55">
              <w:rPr>
                <w:rFonts w:ascii="Times New Roman" w:eastAsia="標楷體" w:hAnsi="Times New Roman" w:cs="Times New Roman"/>
                <w:color w:val="000000" w:themeColor="text1"/>
              </w:rPr>
              <w:t>攸</w:t>
            </w:r>
            <w:proofErr w:type="gramEnd"/>
            <w:r w:rsidRPr="00A21A55">
              <w:rPr>
                <w:rFonts w:ascii="Times New Roman" w:eastAsia="標楷體" w:hAnsi="Times New Roman" w:cs="Times New Roman"/>
                <w:color w:val="000000" w:themeColor="text1"/>
              </w:rPr>
              <w:t>關之獨立性規範，或集團查核團隊對前述第</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款</w:t>
            </w:r>
            <w:r w:rsidRPr="00A21A55">
              <w:rPr>
                <w:rFonts w:ascii="Times New Roman" w:eastAsia="標楷體" w:hAnsi="Times New Roman" w:cs="Times New Roman"/>
                <w:color w:val="000000" w:themeColor="text1"/>
                <w:lang w:eastAsia="zh-HK"/>
              </w:rPr>
              <w:t>及第</w:t>
            </w:r>
            <w:r w:rsidRPr="00A21A55">
              <w:rPr>
                <w:rFonts w:ascii="Times New Roman" w:eastAsia="標楷體" w:hAnsi="Times New Roman" w:cs="Times New Roman"/>
                <w:color w:val="000000" w:themeColor="text1"/>
                <w:lang w:eastAsia="zh-HK"/>
              </w:rPr>
              <w:t>2</w:t>
            </w:r>
            <w:r w:rsidRPr="00A21A55">
              <w:rPr>
                <w:rFonts w:ascii="Times New Roman" w:eastAsia="標楷體" w:hAnsi="Times New Roman" w:cs="Times New Roman"/>
                <w:color w:val="000000" w:themeColor="text1"/>
                <w:lang w:eastAsia="zh-HK"/>
              </w:rPr>
              <w:t>款</w:t>
            </w:r>
            <w:r w:rsidRPr="00A21A55">
              <w:rPr>
                <w:rFonts w:ascii="Times New Roman" w:eastAsia="標楷體" w:hAnsi="Times New Roman" w:cs="Times New Roman"/>
                <w:color w:val="000000" w:themeColor="text1"/>
              </w:rPr>
              <w:t>之事項有重大疑慮，集團查核團隊是否自行對組成個體財務資訊取得足夠且適切之查核證據？</w:t>
            </w:r>
          </w:p>
          <w:p w14:paraId="6B966ADD" w14:textId="77777777" w:rsidR="007018DF" w:rsidRPr="00A21A55" w:rsidRDefault="007018DF" w:rsidP="007018DF">
            <w:pPr>
              <w:pStyle w:val="af4"/>
              <w:spacing w:line="360" w:lineRule="exact"/>
              <w:ind w:leftChars="191" w:left="741"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若受查者之組成個體係由其他會計師查核，則於採用其他會計師查核工作時，組成個體查核人員是否遵循集團主辦會計師之指示函？</w:t>
            </w:r>
          </w:p>
          <w:p w14:paraId="048E9254" w14:textId="77777777" w:rsidR="007018DF" w:rsidRPr="00A21A55" w:rsidRDefault="007018DF" w:rsidP="007018DF">
            <w:pPr>
              <w:pStyle w:val="ae"/>
              <w:tabs>
                <w:tab w:val="left" w:pos="1260"/>
              </w:tabs>
              <w:spacing w:line="360" w:lineRule="exact"/>
              <w:ind w:leftChars="190" w:left="739" w:hangingChars="118" w:hanging="283"/>
              <w:jc w:val="both"/>
              <w:rPr>
                <w:rFonts w:eastAsia="標楷體"/>
                <w:color w:val="000000" w:themeColor="text1"/>
              </w:rPr>
            </w:pPr>
            <w:r w:rsidRPr="00A21A55">
              <w:rPr>
                <w:rFonts w:eastAsia="標楷體"/>
                <w:color w:val="000000" w:themeColor="text1"/>
              </w:rPr>
              <w:t>8.</w:t>
            </w:r>
            <w:r w:rsidRPr="00A21A55">
              <w:rPr>
                <w:rFonts w:eastAsia="標楷體"/>
                <w:color w:val="000000" w:themeColor="text1"/>
              </w:rPr>
              <w:t>集團主辦會計師如決定於集團查核報告之查核意見段及查核意見之基礎段中提及組成個體查核人員之查核，是否於其他事項段中敘明</w:t>
            </w:r>
            <w:r w:rsidRPr="00A21A55">
              <w:rPr>
                <w:rFonts w:eastAsia="標楷體"/>
                <w:color w:val="000000" w:themeColor="text1"/>
              </w:rPr>
              <w:t>:</w:t>
            </w:r>
          </w:p>
          <w:p w14:paraId="6C9065AC" w14:textId="77777777" w:rsidR="007018DF" w:rsidRPr="00A21A55" w:rsidRDefault="007018DF" w:rsidP="007018DF">
            <w:pPr>
              <w:pStyle w:val="af4"/>
              <w:spacing w:line="360" w:lineRule="exact"/>
              <w:ind w:leftChars="366" w:left="1262" w:hangingChars="160" w:hanging="38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該組成個體之財務報表未經集團查核團隊查核，而係由組成個體人員查核。</w:t>
            </w:r>
          </w:p>
          <w:p w14:paraId="7A996A6C" w14:textId="77777777" w:rsidR="007018DF" w:rsidRPr="00A21A55" w:rsidRDefault="007018DF" w:rsidP="007018DF">
            <w:pPr>
              <w:pStyle w:val="af4"/>
              <w:spacing w:line="360" w:lineRule="exact"/>
              <w:ind w:leftChars="366" w:left="1262" w:hangingChars="160" w:hanging="38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集團財務報表由組成個體查核人員查核之百分比。</w:t>
            </w:r>
          </w:p>
          <w:p w14:paraId="6A94A3A6" w14:textId="77777777" w:rsidR="007018DF" w:rsidRPr="00A21A55" w:rsidRDefault="007018DF" w:rsidP="007018DF">
            <w:pPr>
              <w:pStyle w:val="ae"/>
              <w:tabs>
                <w:tab w:val="left" w:pos="1260"/>
              </w:tabs>
              <w:spacing w:line="360" w:lineRule="exact"/>
              <w:ind w:leftChars="190" w:left="739" w:hangingChars="118" w:hanging="283"/>
              <w:jc w:val="both"/>
              <w:rPr>
                <w:rFonts w:eastAsia="標楷體"/>
                <w:color w:val="000000" w:themeColor="text1"/>
              </w:rPr>
            </w:pPr>
            <w:r w:rsidRPr="00A21A55">
              <w:rPr>
                <w:rFonts w:eastAsia="標楷體"/>
                <w:color w:val="000000" w:themeColor="text1"/>
              </w:rPr>
              <w:t>9.</w:t>
            </w:r>
            <w:r w:rsidRPr="00A21A55">
              <w:rPr>
                <w:rFonts w:eastAsia="標楷體"/>
                <w:color w:val="000000" w:themeColor="text1"/>
              </w:rPr>
              <w:t>組成個體與集團編製財務報表所依據之「國際財務報導準則」不同時，集團查核報告是否敘明集團查核團隊負有評估財務報導準則轉換調整適當性之責任。</w:t>
            </w:r>
          </w:p>
          <w:p w14:paraId="6356FF3A" w14:textId="6FACF481" w:rsidR="007018DF" w:rsidRPr="00A21A55" w:rsidRDefault="007018DF" w:rsidP="007018DF">
            <w:pPr>
              <w:pStyle w:val="ae"/>
              <w:tabs>
                <w:tab w:val="left" w:pos="1260"/>
              </w:tabs>
              <w:spacing w:line="360" w:lineRule="exact"/>
              <w:ind w:leftChars="190" w:left="739" w:hangingChars="118" w:hanging="283"/>
              <w:jc w:val="both"/>
              <w:rPr>
                <w:rFonts w:eastAsia="標楷體"/>
                <w:color w:val="000000" w:themeColor="text1"/>
              </w:rPr>
            </w:pPr>
            <w:r w:rsidRPr="00A21A55">
              <w:rPr>
                <w:rFonts w:eastAsia="標楷體"/>
                <w:color w:val="000000" w:themeColor="text1"/>
              </w:rPr>
              <w:t>10.</w:t>
            </w:r>
            <w:r w:rsidRPr="00A21A55">
              <w:rPr>
                <w:rFonts w:eastAsia="標楷體"/>
                <w:color w:val="000000" w:themeColor="text1"/>
              </w:rPr>
              <w:t>如組成個體查核人員非依照我國適用之法令及審計準則查核，集團查核報告是否敘明組成個體查核人員已執行額外查核程序，</w:t>
            </w:r>
            <w:proofErr w:type="gramStart"/>
            <w:r w:rsidRPr="00A21A55">
              <w:rPr>
                <w:rFonts w:eastAsia="標楷體"/>
                <w:color w:val="000000" w:themeColor="text1"/>
              </w:rPr>
              <w:t>俾</w:t>
            </w:r>
            <w:proofErr w:type="gramEnd"/>
            <w:r w:rsidRPr="00A21A55">
              <w:rPr>
                <w:rFonts w:eastAsia="標楷體"/>
                <w:color w:val="000000" w:themeColor="text1"/>
              </w:rPr>
              <w:t>符合我國適用之法令及審計準則之</w:t>
            </w:r>
            <w:proofErr w:type="gramStart"/>
            <w:r w:rsidRPr="00A21A55">
              <w:rPr>
                <w:rFonts w:eastAsia="標楷體"/>
                <w:color w:val="000000" w:themeColor="text1"/>
              </w:rPr>
              <w:t>攸</w:t>
            </w:r>
            <w:proofErr w:type="gramEnd"/>
            <w:r w:rsidRPr="00A21A55">
              <w:rPr>
                <w:rFonts w:eastAsia="標楷體"/>
                <w:color w:val="000000" w:themeColor="text1"/>
              </w:rPr>
              <w:t>關規定？</w:t>
            </w:r>
          </w:p>
          <w:p w14:paraId="1B8A51CD" w14:textId="77777777" w:rsidR="007018DF" w:rsidRPr="00A21A55" w:rsidRDefault="007018DF" w:rsidP="007018DF">
            <w:pPr>
              <w:pStyle w:val="ae"/>
              <w:tabs>
                <w:tab w:val="left" w:pos="1260"/>
              </w:tabs>
              <w:spacing w:line="360" w:lineRule="exact"/>
              <w:ind w:leftChars="190" w:left="739" w:hangingChars="118" w:hanging="283"/>
              <w:jc w:val="both"/>
              <w:rPr>
                <w:rFonts w:eastAsia="標楷體"/>
                <w:color w:val="000000" w:themeColor="text1"/>
              </w:rPr>
            </w:pPr>
            <w:r w:rsidRPr="00A21A55">
              <w:rPr>
                <w:rFonts w:eastAsia="標楷體"/>
                <w:color w:val="000000" w:themeColor="text1"/>
              </w:rPr>
              <w:t>11.</w:t>
            </w:r>
            <w:r w:rsidRPr="00A21A55">
              <w:rPr>
                <w:rFonts w:eastAsia="標楷體"/>
                <w:color w:val="000000" w:themeColor="text1"/>
              </w:rPr>
              <w:t>如擬提及組成個體查核人員之查核，集團主辦會計師是否通知組成個體查核人員，如擬提及組成個體會計師姓名或事務所，是否取得其同意？</w:t>
            </w:r>
          </w:p>
          <w:p w14:paraId="2470F75F" w14:textId="77777777" w:rsidR="007018DF" w:rsidRPr="00A21A55" w:rsidRDefault="007018DF" w:rsidP="007018DF">
            <w:pPr>
              <w:pStyle w:val="ae"/>
              <w:tabs>
                <w:tab w:val="left" w:pos="1260"/>
              </w:tabs>
              <w:spacing w:line="360" w:lineRule="exact"/>
              <w:ind w:leftChars="190" w:left="739" w:hangingChars="118" w:hanging="283"/>
              <w:jc w:val="both"/>
              <w:rPr>
                <w:rFonts w:eastAsia="標楷體"/>
                <w:color w:val="000000" w:themeColor="text1"/>
              </w:rPr>
            </w:pPr>
            <w:r w:rsidRPr="00A21A55">
              <w:rPr>
                <w:rFonts w:eastAsia="標楷體"/>
                <w:color w:val="000000" w:themeColor="text1"/>
              </w:rPr>
              <w:lastRenderedPageBreak/>
              <w:t>12.</w:t>
            </w:r>
            <w:r w:rsidRPr="00A21A55">
              <w:rPr>
                <w:rFonts w:eastAsia="標楷體"/>
                <w:color w:val="000000" w:themeColor="text1"/>
              </w:rPr>
              <w:t>若組成個體之主辦會計師出具修正式意見之查核報告，或於查核報告中納入強調事項段或其他事項段，是否評估該事項對集團查核報告之影響？</w:t>
            </w:r>
          </w:p>
          <w:p w14:paraId="1CCEBF72" w14:textId="77777777" w:rsidR="007018DF" w:rsidRPr="00A21A55" w:rsidRDefault="007018DF" w:rsidP="007018DF">
            <w:pPr>
              <w:pStyle w:val="ae"/>
              <w:tabs>
                <w:tab w:val="left" w:pos="1260"/>
              </w:tabs>
              <w:spacing w:line="360" w:lineRule="exact"/>
              <w:ind w:leftChars="190" w:left="739" w:hangingChars="118" w:hanging="283"/>
              <w:jc w:val="both"/>
              <w:rPr>
                <w:rFonts w:eastAsia="標楷體"/>
                <w:color w:val="000000" w:themeColor="text1"/>
              </w:rPr>
            </w:pPr>
            <w:r w:rsidRPr="00A21A55">
              <w:rPr>
                <w:rFonts w:eastAsia="標楷體"/>
                <w:color w:val="000000" w:themeColor="text1"/>
              </w:rPr>
              <w:t>13.</w:t>
            </w:r>
            <w:r w:rsidRPr="00A21A55">
              <w:rPr>
                <w:rFonts w:eastAsia="標楷體"/>
                <w:color w:val="000000" w:themeColor="text1"/>
              </w:rPr>
              <w:t>集團查核團隊是否決定下列事項：</w:t>
            </w:r>
          </w:p>
          <w:p w14:paraId="42933A47" w14:textId="77777777" w:rsidR="007018DF" w:rsidRPr="00A21A55" w:rsidRDefault="007018DF" w:rsidP="007018DF">
            <w:pPr>
              <w:pStyle w:val="af4"/>
              <w:spacing w:line="360" w:lineRule="exact"/>
              <w:ind w:leftChars="309" w:left="1104" w:hangingChars="151" w:hanging="36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於訂定集團整體查核策略時，應決定集團財務報表整體重大性。</w:t>
            </w:r>
          </w:p>
          <w:p w14:paraId="252F82AC" w14:textId="77777777" w:rsidR="007018DF" w:rsidRPr="00A21A55" w:rsidRDefault="007018DF" w:rsidP="007018DF">
            <w:pPr>
              <w:pStyle w:val="af4"/>
              <w:spacing w:line="360" w:lineRule="exact"/>
              <w:ind w:leftChars="309" w:left="1104" w:hangingChars="151" w:hanging="36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集團財務報表執行重大性。</w:t>
            </w:r>
          </w:p>
          <w:p w14:paraId="2AB4C1E6" w14:textId="77777777" w:rsidR="007018DF" w:rsidRPr="00A21A55" w:rsidRDefault="007018DF" w:rsidP="007018DF">
            <w:pPr>
              <w:pStyle w:val="af4"/>
              <w:spacing w:line="360" w:lineRule="exact"/>
              <w:ind w:leftChars="309" w:left="1104" w:hangingChars="151" w:hanging="36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於特定情況下，應為特定交易類別、科目餘額或揭露事項決定重大性。</w:t>
            </w:r>
          </w:p>
          <w:p w14:paraId="737F5DFB" w14:textId="77777777" w:rsidR="007018DF" w:rsidRPr="00A21A55" w:rsidRDefault="007018DF" w:rsidP="007018DF">
            <w:pPr>
              <w:pStyle w:val="af4"/>
              <w:spacing w:line="360" w:lineRule="exact"/>
              <w:ind w:leftChars="309" w:left="1104" w:hangingChars="151" w:hanging="36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顯然微小之門檻。超過此門檻之不實表達，不得推定其對集團財務報表之影響顯然微小。</w:t>
            </w:r>
          </w:p>
          <w:p w14:paraId="784566AF" w14:textId="77777777" w:rsidR="007018DF" w:rsidRPr="00A21A55" w:rsidRDefault="007018DF" w:rsidP="007018DF">
            <w:pPr>
              <w:pStyle w:val="af4"/>
              <w:spacing w:line="360" w:lineRule="exact"/>
              <w:ind w:leftChars="309" w:left="1104" w:hangingChars="151" w:hanging="36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lang w:eastAsia="zh-HK"/>
              </w:rPr>
              <w:t>組成個體重大性應低於集團財務報表整體重大性，且組成個體執行重大性應低於集團執行重大性。</w:t>
            </w:r>
          </w:p>
          <w:p w14:paraId="19813532" w14:textId="77777777" w:rsidR="007018DF" w:rsidRPr="00A21A55" w:rsidRDefault="007018DF" w:rsidP="007018DF">
            <w:pPr>
              <w:pStyle w:val="af4"/>
              <w:spacing w:line="360" w:lineRule="exact"/>
              <w:ind w:left="821"/>
              <w:jc w:val="both"/>
              <w:rPr>
                <w:rFonts w:ascii="Times New Roman" w:eastAsia="標楷體" w:hAnsi="Times New Roman" w:cs="Times New Roman"/>
                <w:color w:val="000000" w:themeColor="text1"/>
              </w:rPr>
            </w:pPr>
            <w:proofErr w:type="gramStart"/>
            <w:r w:rsidRPr="00A21A55">
              <w:rPr>
                <w:rFonts w:ascii="Times New Roman" w:eastAsia="標楷體" w:hAnsi="Times New Roman" w:cs="Times New Roman"/>
                <w:color w:val="000000" w:themeColor="text1"/>
              </w:rPr>
              <w:t>另</w:t>
            </w:r>
            <w:proofErr w:type="gramEnd"/>
            <w:r w:rsidRPr="00A21A55">
              <w:rPr>
                <w:rFonts w:ascii="Times New Roman" w:eastAsia="標楷體" w:hAnsi="Times New Roman" w:cs="Times New Roman"/>
                <w:color w:val="000000" w:themeColor="text1"/>
              </w:rPr>
              <w:t>，集團查核團隊為組成個體查核人員之工作承擔責任時，是否評估組成個體查核人員所決定執行重大性之適當性？</w:t>
            </w:r>
          </w:p>
          <w:p w14:paraId="0CE28F1E" w14:textId="77777777" w:rsidR="007018DF" w:rsidRPr="00A21A55" w:rsidRDefault="007018DF" w:rsidP="007018DF">
            <w:pPr>
              <w:pStyle w:val="af4"/>
              <w:spacing w:line="360" w:lineRule="exact"/>
              <w:ind w:leftChars="191" w:left="741"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14.</w:t>
            </w:r>
            <w:r w:rsidRPr="00A21A55">
              <w:rPr>
                <w:rFonts w:ascii="Times New Roman" w:eastAsia="標楷體" w:hAnsi="Times New Roman" w:cs="Times New Roman"/>
                <w:color w:val="000000" w:themeColor="text1"/>
              </w:rPr>
              <w:t>於符合下列情況之一時，集團查核團隊是否自行或要求組成個體查核人員，測試集團層級控制之執行有效性：</w:t>
            </w:r>
          </w:p>
          <w:p w14:paraId="6A991E1B" w14:textId="77777777" w:rsidR="007018DF" w:rsidRPr="00A21A55" w:rsidRDefault="007018DF" w:rsidP="007018DF">
            <w:pPr>
              <w:pStyle w:val="af4"/>
              <w:numPr>
                <w:ilvl w:val="0"/>
                <w:numId w:val="7"/>
              </w:numPr>
              <w:spacing w:line="360" w:lineRule="exact"/>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集團查核團隊對合併或組成個體財務資訊擬執行工作之性質、時間及範圍，係以集團層級控制為有效執行之預期為基礎。</w:t>
            </w:r>
          </w:p>
          <w:p w14:paraId="0F24D218" w14:textId="77777777" w:rsidR="007018DF" w:rsidRPr="00A21A55" w:rsidRDefault="007018DF" w:rsidP="007018DF">
            <w:pPr>
              <w:pStyle w:val="af4"/>
              <w:numPr>
                <w:ilvl w:val="0"/>
                <w:numId w:val="7"/>
              </w:numPr>
              <w:spacing w:line="360" w:lineRule="exact"/>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僅經由證實程序無法對個別項目聲明取得足夠及適切之查核證據。</w:t>
            </w:r>
          </w:p>
          <w:p w14:paraId="129CA5DC" w14:textId="77777777" w:rsidR="007018DF" w:rsidRPr="00A21A55" w:rsidRDefault="007018DF" w:rsidP="007018DF">
            <w:pPr>
              <w:pStyle w:val="af4"/>
              <w:spacing w:line="360" w:lineRule="exact"/>
              <w:ind w:leftChars="159" w:left="742"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15.</w:t>
            </w:r>
            <w:r w:rsidRPr="00A21A55">
              <w:rPr>
                <w:rFonts w:ascii="Times New Roman" w:eastAsia="標楷體" w:hAnsi="Times New Roman" w:cs="Times New Roman"/>
                <w:color w:val="000000" w:themeColor="text1"/>
              </w:rPr>
              <w:t>集團查核團隊是否取得對合併流程之瞭解，且尚應：</w:t>
            </w:r>
          </w:p>
          <w:p w14:paraId="1E9392CF" w14:textId="77777777" w:rsidR="007018DF" w:rsidRPr="00A21A55" w:rsidRDefault="007018DF" w:rsidP="007018DF">
            <w:pPr>
              <w:pStyle w:val="af4"/>
              <w:numPr>
                <w:ilvl w:val="0"/>
                <w:numId w:val="8"/>
              </w:numPr>
              <w:spacing w:line="360" w:lineRule="exact"/>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對合併流程設計並執行進一步查核程序。</w:t>
            </w:r>
          </w:p>
          <w:p w14:paraId="1E73D748" w14:textId="77777777" w:rsidR="007018DF" w:rsidRPr="00A21A55" w:rsidRDefault="007018DF" w:rsidP="007018DF">
            <w:pPr>
              <w:pStyle w:val="af4"/>
              <w:numPr>
                <w:ilvl w:val="0"/>
                <w:numId w:val="8"/>
              </w:numPr>
              <w:spacing w:line="360" w:lineRule="exact"/>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評估合併調整及重分類之適當性、完整性及正確性，並評估是否存在有舞弊風險因子或管理階層</w:t>
            </w:r>
            <w:proofErr w:type="gramStart"/>
            <w:r w:rsidRPr="00A21A55">
              <w:rPr>
                <w:rFonts w:ascii="Times New Roman" w:eastAsia="標楷體" w:hAnsi="Times New Roman" w:cs="Times New Roman"/>
                <w:color w:val="000000" w:themeColor="text1"/>
              </w:rPr>
              <w:t>偏頗之</w:t>
            </w:r>
            <w:proofErr w:type="gramEnd"/>
            <w:r w:rsidRPr="00A21A55">
              <w:rPr>
                <w:rFonts w:ascii="Times New Roman" w:eastAsia="標楷體" w:hAnsi="Times New Roman" w:cs="Times New Roman"/>
                <w:color w:val="000000" w:themeColor="text1"/>
              </w:rPr>
              <w:t>跡象。</w:t>
            </w:r>
          </w:p>
          <w:p w14:paraId="5D16B4F4" w14:textId="77777777" w:rsidR="007018DF" w:rsidRPr="00A21A55" w:rsidRDefault="007018DF" w:rsidP="007018DF">
            <w:pPr>
              <w:pStyle w:val="af4"/>
              <w:numPr>
                <w:ilvl w:val="0"/>
                <w:numId w:val="8"/>
              </w:numPr>
              <w:spacing w:line="360" w:lineRule="exact"/>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lastRenderedPageBreak/>
              <w:t>若組成個體之會計政策與集團不同，是否評估其財務資訊已作適當調整。</w:t>
            </w:r>
          </w:p>
          <w:p w14:paraId="4B28DFA3" w14:textId="77777777" w:rsidR="007018DF" w:rsidRPr="00A21A55" w:rsidRDefault="007018DF" w:rsidP="007018DF">
            <w:pPr>
              <w:pStyle w:val="af4"/>
              <w:numPr>
                <w:ilvl w:val="0"/>
                <w:numId w:val="8"/>
              </w:numPr>
              <w:spacing w:line="360" w:lineRule="exact"/>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是否查明組成個體查核人員確認之財務資訊與已併入集團財務報表者相同。</w:t>
            </w:r>
          </w:p>
          <w:p w14:paraId="7A1858BD" w14:textId="77777777" w:rsidR="007018DF" w:rsidRPr="00A21A55" w:rsidRDefault="007018DF" w:rsidP="007018DF">
            <w:pPr>
              <w:pStyle w:val="af4"/>
              <w:numPr>
                <w:ilvl w:val="0"/>
                <w:numId w:val="8"/>
              </w:numPr>
              <w:spacing w:line="360" w:lineRule="exact"/>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若組成個體報導</w:t>
            </w:r>
            <w:r w:rsidRPr="00A21A55">
              <w:rPr>
                <w:rFonts w:ascii="Times New Roman" w:eastAsia="標楷體" w:hAnsi="Times New Roman" w:cs="Times New Roman"/>
                <w:color w:val="000000" w:themeColor="text1"/>
                <w:lang w:eastAsia="zh-HK"/>
              </w:rPr>
              <w:t>期</w:t>
            </w:r>
            <w:r w:rsidRPr="00A21A55">
              <w:rPr>
                <w:rFonts w:ascii="Times New Roman" w:eastAsia="標楷體" w:hAnsi="Times New Roman" w:cs="Times New Roman"/>
                <w:color w:val="000000" w:themeColor="text1"/>
              </w:rPr>
              <w:t>間結束日與集團不同，是否評估其財務報表已作適當調整。</w:t>
            </w:r>
          </w:p>
          <w:p w14:paraId="1311336A" w14:textId="77777777" w:rsidR="007018DF" w:rsidRPr="00A21A55" w:rsidRDefault="007018DF" w:rsidP="007018DF">
            <w:pPr>
              <w:pStyle w:val="af4"/>
              <w:spacing w:line="360" w:lineRule="exact"/>
              <w:ind w:leftChars="131" w:left="674"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16.</w:t>
            </w:r>
            <w:r w:rsidRPr="00A21A55">
              <w:rPr>
                <w:rFonts w:ascii="Times New Roman" w:eastAsia="標楷體" w:hAnsi="Times New Roman" w:cs="Times New Roman"/>
                <w:color w:val="000000" w:themeColor="text1"/>
              </w:rPr>
              <w:t>集團查核團隊或組成個體查核人員對組成個體之財務資訊執行查核時，是否執行適當程序，以辨認組成個體於其財務資訊報導其間結束日至集團財務報表查核</w:t>
            </w:r>
            <w:proofErr w:type="gramStart"/>
            <w:r w:rsidRPr="00A21A55">
              <w:rPr>
                <w:rFonts w:ascii="Times New Roman" w:eastAsia="標楷體" w:hAnsi="Times New Roman" w:cs="Times New Roman"/>
                <w:color w:val="000000" w:themeColor="text1"/>
              </w:rPr>
              <w:t>報告間所發生</w:t>
            </w:r>
            <w:proofErr w:type="gramEnd"/>
            <w:r w:rsidRPr="00A21A55">
              <w:rPr>
                <w:rFonts w:ascii="Times New Roman" w:eastAsia="標楷體" w:hAnsi="Times New Roman" w:cs="Times New Roman"/>
                <w:color w:val="000000" w:themeColor="text1"/>
              </w:rPr>
              <w:t>可能需於集團財務報表中調整或揭露之事項？</w:t>
            </w:r>
          </w:p>
          <w:p w14:paraId="15EE1A97" w14:textId="77777777" w:rsidR="007018DF" w:rsidRPr="00A21A55" w:rsidRDefault="007018DF" w:rsidP="007018DF">
            <w:pPr>
              <w:pStyle w:val="af4"/>
              <w:spacing w:line="360" w:lineRule="exact"/>
              <w:ind w:leftChars="131" w:left="674"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17.</w:t>
            </w:r>
            <w:r w:rsidRPr="00A21A55">
              <w:rPr>
                <w:rFonts w:ascii="Times New Roman" w:eastAsia="標楷體" w:hAnsi="Times New Roman" w:cs="Times New Roman"/>
                <w:color w:val="000000" w:themeColor="text1"/>
              </w:rPr>
              <w:t>組成個體查核人員因集團查核團隊之要求而對組成個體財務資訊執行查核以外之工作時，集團查核團隊是否要求組成個體查核人員於獲悉可能須於集團財務報表中調整或揭露之期後事項時，通知集團查核人員？</w:t>
            </w:r>
          </w:p>
          <w:p w14:paraId="6A7EC55B" w14:textId="77777777" w:rsidR="007018DF" w:rsidRPr="00A21A55" w:rsidRDefault="007018DF" w:rsidP="007018DF">
            <w:pPr>
              <w:pStyle w:val="af4"/>
              <w:spacing w:line="360" w:lineRule="exact"/>
              <w:ind w:leftChars="131" w:left="674"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18.</w:t>
            </w:r>
            <w:r w:rsidRPr="00A21A55">
              <w:rPr>
                <w:rFonts w:ascii="Times New Roman" w:eastAsia="標楷體" w:hAnsi="Times New Roman" w:cs="Times New Roman"/>
                <w:color w:val="000000" w:themeColor="text1"/>
              </w:rPr>
              <w:t>集團查核團隊於規劃及執行階段是否及時與組成個體查核人員溝通其要求？該溝通應包括下列項目：</w:t>
            </w:r>
          </w:p>
          <w:p w14:paraId="1C661E3C" w14:textId="77777777" w:rsidR="007018DF" w:rsidRPr="00A21A55" w:rsidRDefault="007018DF" w:rsidP="007018DF">
            <w:pPr>
              <w:pStyle w:val="af4"/>
              <w:spacing w:line="360" w:lineRule="exact"/>
              <w:ind w:leftChars="130" w:left="1337" w:hangingChars="427" w:hanging="1025"/>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）要求組成個體查核人員與集團查核團隊配合。</w:t>
            </w:r>
          </w:p>
          <w:p w14:paraId="14A2A609" w14:textId="77777777" w:rsidR="007018DF" w:rsidRPr="00A21A55" w:rsidRDefault="007018DF" w:rsidP="007018DF">
            <w:pPr>
              <w:pStyle w:val="af4"/>
              <w:spacing w:line="360" w:lineRule="exact"/>
              <w:ind w:leftChars="131" w:left="674"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）會計師執業道德規範。</w:t>
            </w:r>
          </w:p>
          <w:p w14:paraId="3EC870A0" w14:textId="77777777" w:rsidR="007018DF" w:rsidRPr="00A21A55" w:rsidRDefault="007018DF" w:rsidP="007018DF">
            <w:pPr>
              <w:pStyle w:val="af4"/>
              <w:spacing w:line="360" w:lineRule="exact"/>
              <w:ind w:leftChars="131" w:left="674"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）關係人名單</w:t>
            </w:r>
          </w:p>
          <w:p w14:paraId="2A957D4C" w14:textId="77777777" w:rsidR="007018DF" w:rsidRPr="00A21A55" w:rsidRDefault="007018DF" w:rsidP="007018DF">
            <w:pPr>
              <w:pStyle w:val="af4"/>
              <w:spacing w:line="360" w:lineRule="exact"/>
              <w:ind w:leftChars="131" w:left="1274" w:hangingChars="400" w:hanging="9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）所辨認集團財務報表重大</w:t>
            </w:r>
            <w:proofErr w:type="gramStart"/>
            <w:r w:rsidRPr="00A21A55">
              <w:rPr>
                <w:rFonts w:ascii="Times New Roman" w:eastAsia="標楷體" w:hAnsi="Times New Roman" w:cs="Times New Roman"/>
                <w:color w:val="000000" w:themeColor="text1"/>
              </w:rPr>
              <w:t>不實表</w:t>
            </w:r>
            <w:proofErr w:type="gramEnd"/>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達之顯著風險中，與組成個體查核人員之工作</w:t>
            </w:r>
            <w:proofErr w:type="gramStart"/>
            <w:r w:rsidRPr="00A21A55">
              <w:rPr>
                <w:rFonts w:ascii="Times New Roman" w:eastAsia="標楷體" w:hAnsi="Times New Roman" w:cs="Times New Roman"/>
                <w:color w:val="000000" w:themeColor="text1"/>
              </w:rPr>
              <w:t>攸</w:t>
            </w:r>
            <w:proofErr w:type="gramEnd"/>
            <w:r w:rsidRPr="00A21A55">
              <w:rPr>
                <w:rFonts w:ascii="Times New Roman" w:eastAsia="標楷體" w:hAnsi="Times New Roman" w:cs="Times New Roman"/>
                <w:color w:val="000000" w:themeColor="text1"/>
              </w:rPr>
              <w:t>關者。</w:t>
            </w:r>
          </w:p>
          <w:p w14:paraId="43F497EA" w14:textId="77777777" w:rsidR="007018DF" w:rsidRPr="00A21A55" w:rsidRDefault="007018DF" w:rsidP="007018DF">
            <w:pPr>
              <w:pStyle w:val="af4"/>
              <w:spacing w:line="360" w:lineRule="exact"/>
              <w:ind w:leftChars="131" w:left="674"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）應執行工作之類型</w:t>
            </w:r>
          </w:p>
          <w:p w14:paraId="1974B48B" w14:textId="77777777" w:rsidR="007018DF" w:rsidRPr="00A21A55" w:rsidRDefault="007018DF" w:rsidP="007018DF">
            <w:pPr>
              <w:pStyle w:val="af4"/>
              <w:spacing w:line="360" w:lineRule="exact"/>
              <w:ind w:leftChars="131" w:left="1274" w:hangingChars="400" w:hanging="9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）組成個體查核人員與集團查核團隊溝通之形式與內容</w:t>
            </w:r>
          </w:p>
          <w:p w14:paraId="2D3EE561" w14:textId="77777777" w:rsidR="007018DF" w:rsidRPr="00A21A55" w:rsidRDefault="007018DF" w:rsidP="007018DF">
            <w:pPr>
              <w:pStyle w:val="af4"/>
              <w:spacing w:line="360" w:lineRule="exact"/>
              <w:ind w:leftChars="281" w:left="67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）組成個體之重大性及顯然微小之門檻</w:t>
            </w:r>
          </w:p>
          <w:p w14:paraId="60F28C82" w14:textId="77777777" w:rsidR="007018DF" w:rsidRPr="00A21A55" w:rsidRDefault="007018DF" w:rsidP="007018DF">
            <w:pPr>
              <w:pStyle w:val="af4"/>
              <w:spacing w:line="360" w:lineRule="exact"/>
              <w:ind w:leftChars="131" w:left="674"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19.</w:t>
            </w:r>
            <w:r w:rsidRPr="00A21A55">
              <w:rPr>
                <w:rFonts w:ascii="Times New Roman" w:eastAsia="標楷體" w:hAnsi="Times New Roman" w:cs="Times New Roman"/>
                <w:color w:val="000000" w:themeColor="text1"/>
              </w:rPr>
              <w:t>集團查核團隊是否要求組成個體查核人員針對與集團查核團隊查核結論</w:t>
            </w:r>
            <w:proofErr w:type="gramStart"/>
            <w:r w:rsidRPr="00A21A55">
              <w:rPr>
                <w:rFonts w:ascii="Times New Roman" w:eastAsia="標楷體" w:hAnsi="Times New Roman" w:cs="Times New Roman"/>
                <w:color w:val="000000" w:themeColor="text1"/>
              </w:rPr>
              <w:t>攸</w:t>
            </w:r>
            <w:proofErr w:type="gramEnd"/>
            <w:r w:rsidRPr="00A21A55">
              <w:rPr>
                <w:rFonts w:ascii="Times New Roman" w:eastAsia="標楷體" w:hAnsi="Times New Roman" w:cs="Times New Roman"/>
                <w:color w:val="000000" w:themeColor="text1"/>
              </w:rPr>
              <w:t>關之事項進行溝通？該溝通應包括下列項目：</w:t>
            </w:r>
          </w:p>
          <w:p w14:paraId="54054200" w14:textId="77777777" w:rsidR="007018DF" w:rsidRPr="00A21A55" w:rsidRDefault="007018DF" w:rsidP="007018DF">
            <w:pPr>
              <w:pStyle w:val="af4"/>
              <w:spacing w:line="360" w:lineRule="exact"/>
              <w:ind w:leftChars="132" w:left="1193" w:hangingChars="365" w:hanging="87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）組成個體查核人員是否已遵循職業道德</w:t>
            </w:r>
            <w:r w:rsidRPr="00A21A55">
              <w:rPr>
                <w:rFonts w:ascii="Times New Roman" w:eastAsia="標楷體" w:hAnsi="Times New Roman" w:cs="Times New Roman"/>
                <w:color w:val="000000" w:themeColor="text1"/>
              </w:rPr>
              <w:lastRenderedPageBreak/>
              <w:t>規範。</w:t>
            </w:r>
          </w:p>
          <w:p w14:paraId="68C1CD9E" w14:textId="77777777" w:rsidR="007018DF" w:rsidRPr="00A21A55" w:rsidRDefault="007018DF" w:rsidP="007018DF">
            <w:pPr>
              <w:pStyle w:val="af4"/>
              <w:spacing w:line="360" w:lineRule="exact"/>
              <w:ind w:leftChars="133" w:left="1195" w:hangingChars="365" w:hanging="87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）組成個體查核人員對組成個體財務資訊之確認。</w:t>
            </w:r>
          </w:p>
          <w:p w14:paraId="6DFA1B82" w14:textId="77777777" w:rsidR="007018DF" w:rsidRPr="00A21A55" w:rsidRDefault="007018DF" w:rsidP="007018DF">
            <w:pPr>
              <w:pStyle w:val="af4"/>
              <w:spacing w:line="360" w:lineRule="exact"/>
              <w:ind w:leftChars="133" w:left="1195" w:hangingChars="365" w:hanging="87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）組成個體查核人員之整體發現、結論或意見。</w:t>
            </w:r>
          </w:p>
          <w:p w14:paraId="2EFE46C2" w14:textId="77777777" w:rsidR="007018DF" w:rsidRPr="00A21A55" w:rsidRDefault="007018DF" w:rsidP="007018DF">
            <w:pPr>
              <w:pStyle w:val="af4"/>
              <w:spacing w:line="360" w:lineRule="exact"/>
              <w:ind w:leftChars="133" w:left="1195" w:hangingChars="365" w:hanging="87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）可能導致集團財務報表重大不實表達之未遵循法令事項。</w:t>
            </w:r>
          </w:p>
          <w:p w14:paraId="6BED561E" w14:textId="592CFA90" w:rsidR="007018DF" w:rsidRPr="00A21A55" w:rsidRDefault="007018DF" w:rsidP="007018DF">
            <w:pPr>
              <w:pStyle w:val="af4"/>
              <w:spacing w:line="360" w:lineRule="exact"/>
              <w:ind w:leftChars="133" w:left="1195" w:hangingChars="365" w:hanging="87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）組成個體查核人員所辨認</w:t>
            </w:r>
            <w:r w:rsidR="00D5061E">
              <w:rPr>
                <w:rFonts w:ascii="Times New Roman" w:eastAsia="標楷體" w:hAnsi="Times New Roman" w:cs="Times New Roman" w:hint="eastAsia"/>
                <w:color w:val="000000" w:themeColor="text1"/>
              </w:rPr>
              <w:t>導</w:t>
            </w:r>
            <w:r w:rsidRPr="00A21A55">
              <w:rPr>
                <w:rFonts w:ascii="Times New Roman" w:eastAsia="標楷體" w:hAnsi="Times New Roman" w:cs="Times New Roman"/>
                <w:color w:val="000000" w:themeColor="text1"/>
              </w:rPr>
              <w:t>因</w:t>
            </w:r>
            <w:r w:rsidR="00D5061E">
              <w:rPr>
                <w:rFonts w:ascii="Times New Roman" w:eastAsia="標楷體" w:hAnsi="Times New Roman" w:cs="Times New Roman" w:hint="eastAsia"/>
                <w:color w:val="000000" w:themeColor="text1"/>
              </w:rPr>
              <w:t>於</w:t>
            </w:r>
            <w:r w:rsidRPr="00A21A55">
              <w:rPr>
                <w:rFonts w:ascii="Times New Roman" w:eastAsia="標楷體" w:hAnsi="Times New Roman" w:cs="Times New Roman"/>
                <w:color w:val="000000" w:themeColor="text1"/>
              </w:rPr>
              <w:t>舞弊或錯誤</w:t>
            </w:r>
            <w:r w:rsidR="00D5061E">
              <w:rPr>
                <w:rFonts w:ascii="Times New Roman" w:eastAsia="標楷體" w:hAnsi="Times New Roman" w:cs="Times New Roman" w:hint="eastAsia"/>
                <w:color w:val="000000" w:themeColor="text1"/>
              </w:rPr>
              <w:t>之</w:t>
            </w:r>
            <w:r w:rsidRPr="00A21A55">
              <w:rPr>
                <w:rFonts w:ascii="Times New Roman" w:eastAsia="標楷體" w:hAnsi="Times New Roman" w:cs="Times New Roman"/>
                <w:color w:val="000000" w:themeColor="text1"/>
              </w:rPr>
              <w:t>集團財務報表重大不實表達之顯著風險，以及其對該等風險之因應。</w:t>
            </w:r>
          </w:p>
          <w:p w14:paraId="0B0DAE58" w14:textId="77777777" w:rsidR="007018DF" w:rsidRPr="00A21A55" w:rsidRDefault="007018DF" w:rsidP="007018DF">
            <w:pPr>
              <w:pStyle w:val="af4"/>
              <w:spacing w:line="360" w:lineRule="exact"/>
              <w:ind w:leftChars="133" w:left="1195" w:hangingChars="365" w:hanging="87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）組成個體財務資訊中未更正不實表達之清單。</w:t>
            </w:r>
          </w:p>
          <w:p w14:paraId="26E619BF" w14:textId="77777777" w:rsidR="007018DF" w:rsidRPr="00A21A55" w:rsidRDefault="007018DF" w:rsidP="007018DF">
            <w:pPr>
              <w:pStyle w:val="af4"/>
              <w:spacing w:line="360" w:lineRule="exact"/>
              <w:ind w:leftChars="133" w:left="722" w:hangingChars="168" w:hanging="40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）管理階層</w:t>
            </w:r>
            <w:proofErr w:type="gramStart"/>
            <w:r w:rsidRPr="00A21A55">
              <w:rPr>
                <w:rFonts w:ascii="Times New Roman" w:eastAsia="標楷體" w:hAnsi="Times New Roman" w:cs="Times New Roman"/>
                <w:color w:val="000000" w:themeColor="text1"/>
              </w:rPr>
              <w:t>偏頗之</w:t>
            </w:r>
            <w:proofErr w:type="gramEnd"/>
            <w:r w:rsidRPr="00A21A55">
              <w:rPr>
                <w:rFonts w:ascii="Times New Roman" w:eastAsia="標楷體" w:hAnsi="Times New Roman" w:cs="Times New Roman"/>
                <w:color w:val="000000" w:themeColor="text1"/>
              </w:rPr>
              <w:t>跡象。</w:t>
            </w:r>
          </w:p>
          <w:p w14:paraId="64767B91" w14:textId="77777777" w:rsidR="007018DF" w:rsidRPr="00A21A55" w:rsidRDefault="007018DF" w:rsidP="007018DF">
            <w:pPr>
              <w:pStyle w:val="af4"/>
              <w:spacing w:line="360" w:lineRule="exact"/>
              <w:ind w:leftChars="283" w:left="1195" w:hangingChars="215" w:hanging="51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）於組成個體所辨認之內部控制顯著缺失。</w:t>
            </w:r>
          </w:p>
          <w:p w14:paraId="306F58F2" w14:textId="77777777" w:rsidR="007018DF" w:rsidRPr="00A21A55" w:rsidRDefault="007018DF" w:rsidP="007018DF">
            <w:pPr>
              <w:pStyle w:val="af4"/>
              <w:spacing w:line="360" w:lineRule="exact"/>
              <w:ind w:leftChars="233" w:left="1195" w:hangingChars="265" w:hanging="63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）與治理單位已</w:t>
            </w:r>
            <w:proofErr w:type="gramStart"/>
            <w:r w:rsidRPr="00A21A55">
              <w:rPr>
                <w:rFonts w:ascii="Times New Roman" w:eastAsia="標楷體" w:hAnsi="Times New Roman" w:cs="Times New Roman"/>
                <w:color w:val="000000" w:themeColor="text1"/>
              </w:rPr>
              <w:t>溝通或擬溝通</w:t>
            </w:r>
            <w:proofErr w:type="gramEnd"/>
            <w:r w:rsidRPr="00A21A55">
              <w:rPr>
                <w:rFonts w:ascii="Times New Roman" w:eastAsia="標楷體" w:hAnsi="Times New Roman" w:cs="Times New Roman"/>
                <w:color w:val="000000" w:themeColor="text1"/>
              </w:rPr>
              <w:t>知其他重大事項。</w:t>
            </w:r>
          </w:p>
          <w:p w14:paraId="3AB40BA3" w14:textId="77777777" w:rsidR="007018DF" w:rsidRPr="00A21A55" w:rsidRDefault="007018DF" w:rsidP="007018DF">
            <w:pPr>
              <w:pStyle w:val="af4"/>
              <w:spacing w:line="360" w:lineRule="exact"/>
              <w:ind w:leftChars="233" w:left="1053" w:hangingChars="206" w:hanging="494"/>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(10)</w:t>
            </w:r>
            <w:r w:rsidRPr="00A21A55">
              <w:rPr>
                <w:rFonts w:ascii="Times New Roman" w:eastAsia="標楷體" w:hAnsi="Times New Roman" w:cs="Times New Roman"/>
                <w:color w:val="000000" w:themeColor="text1"/>
                <w:lang w:eastAsia="zh-HK"/>
              </w:rPr>
              <w:t>與集團查核攸關或組成個體查核人員認為集團查核團隊應注意之其他事項。</w:t>
            </w:r>
          </w:p>
          <w:p w14:paraId="282F503F" w14:textId="77777777" w:rsidR="007018DF" w:rsidRPr="00A21A55" w:rsidRDefault="007018DF" w:rsidP="007018DF">
            <w:pPr>
              <w:pStyle w:val="af4"/>
              <w:spacing w:line="360" w:lineRule="exact"/>
              <w:ind w:leftChars="133" w:left="770" w:hangingChars="188" w:hanging="45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20.</w:t>
            </w:r>
            <w:r w:rsidRPr="00A21A55">
              <w:rPr>
                <w:rFonts w:ascii="Times New Roman" w:eastAsia="標楷體" w:hAnsi="Times New Roman" w:cs="Times New Roman"/>
                <w:color w:val="000000" w:themeColor="text1"/>
              </w:rPr>
              <w:t>集團查核團隊為組成個體查核人員之工作承擔責任時，是否額外執行下列程序：</w:t>
            </w:r>
          </w:p>
          <w:p w14:paraId="3A26472C" w14:textId="77777777" w:rsidR="007018DF" w:rsidRPr="00A21A55" w:rsidRDefault="007018DF" w:rsidP="007018DF">
            <w:pPr>
              <w:pStyle w:val="af4"/>
              <w:spacing w:line="360" w:lineRule="exact"/>
              <w:ind w:leftChars="131" w:left="1195" w:hangingChars="367" w:hanging="8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）決定是否須複核組成個體查核人員查核工作底稿之其他</w:t>
            </w:r>
            <w:proofErr w:type="gramStart"/>
            <w:r w:rsidRPr="00A21A55">
              <w:rPr>
                <w:rFonts w:ascii="Times New Roman" w:eastAsia="標楷體" w:hAnsi="Times New Roman" w:cs="Times New Roman"/>
                <w:color w:val="000000" w:themeColor="text1"/>
              </w:rPr>
              <w:t>攸</w:t>
            </w:r>
            <w:proofErr w:type="gramEnd"/>
            <w:r w:rsidRPr="00A21A55">
              <w:rPr>
                <w:rFonts w:ascii="Times New Roman" w:eastAsia="標楷體" w:hAnsi="Times New Roman" w:cs="Times New Roman"/>
                <w:color w:val="000000" w:themeColor="text1"/>
              </w:rPr>
              <w:t>關部分。</w:t>
            </w:r>
          </w:p>
          <w:p w14:paraId="698524FE" w14:textId="77777777" w:rsidR="007018DF" w:rsidRPr="00A21A55" w:rsidRDefault="007018DF" w:rsidP="007018DF">
            <w:pPr>
              <w:pStyle w:val="af4"/>
              <w:spacing w:line="360" w:lineRule="exact"/>
              <w:ind w:leftChars="131" w:left="1195" w:hangingChars="367" w:hanging="8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）集團查核團隊如認為組成個體查核人員之工作並不足夠，應決定須執行之額外程序，以及該等程序由組成個體查核人員或由集團核團隊執行。</w:t>
            </w:r>
          </w:p>
          <w:p w14:paraId="33E92573" w14:textId="77777777" w:rsidR="007018DF" w:rsidRPr="00A21A55" w:rsidRDefault="007018DF" w:rsidP="007018DF">
            <w:pPr>
              <w:pStyle w:val="af4"/>
              <w:spacing w:line="360" w:lineRule="exact"/>
              <w:ind w:leftChars="131" w:left="674"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21.</w:t>
            </w:r>
            <w:r w:rsidRPr="00A21A55">
              <w:rPr>
                <w:rFonts w:ascii="Times New Roman" w:eastAsia="標楷體" w:hAnsi="Times New Roman" w:cs="Times New Roman"/>
                <w:color w:val="000000" w:themeColor="text1"/>
              </w:rPr>
              <w:t>查核人員是否取得足夠及適切之查核證據，以降低查核風險至可接受之水準，</w:t>
            </w:r>
            <w:proofErr w:type="gramStart"/>
            <w:r w:rsidRPr="00A21A55">
              <w:rPr>
                <w:rFonts w:ascii="Times New Roman" w:eastAsia="標楷體" w:hAnsi="Times New Roman" w:cs="Times New Roman"/>
                <w:color w:val="000000" w:themeColor="text1"/>
              </w:rPr>
              <w:t>俾</w:t>
            </w:r>
            <w:proofErr w:type="gramEnd"/>
            <w:r w:rsidRPr="00A21A55">
              <w:rPr>
                <w:rFonts w:ascii="Times New Roman" w:eastAsia="標楷體" w:hAnsi="Times New Roman" w:cs="Times New Roman"/>
                <w:color w:val="000000" w:themeColor="text1"/>
              </w:rPr>
              <w:t>作出合理之結論，並據以表示查核意見。集團查核團隊應評估是否已藉由下列工作取得足夠及適切之查核證據，並據以表示集團查核意見：</w:t>
            </w:r>
          </w:p>
          <w:p w14:paraId="124E8C50" w14:textId="77777777" w:rsidR="007018DF" w:rsidRPr="00A21A55" w:rsidRDefault="007018DF" w:rsidP="007018DF">
            <w:pPr>
              <w:pStyle w:val="af4"/>
              <w:spacing w:line="360" w:lineRule="exact"/>
              <w:ind w:leftChars="131" w:left="674"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）對合併流程所執行之查核程序。</w:t>
            </w:r>
          </w:p>
          <w:p w14:paraId="6A69A33D" w14:textId="77777777" w:rsidR="007018DF" w:rsidRPr="00A21A55" w:rsidRDefault="007018DF" w:rsidP="007018DF">
            <w:pPr>
              <w:pStyle w:val="af4"/>
              <w:spacing w:line="360" w:lineRule="exact"/>
              <w:ind w:leftChars="133" w:left="1507" w:hangingChars="495" w:hanging="118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）集團查核團隊及組成個體查核人員對組成個體財務資訊所執行之工作。</w:t>
            </w:r>
          </w:p>
          <w:p w14:paraId="71A8549E" w14:textId="77777777" w:rsidR="007018DF" w:rsidRPr="00A21A55" w:rsidRDefault="007018DF" w:rsidP="007018DF">
            <w:pPr>
              <w:pStyle w:val="af4"/>
              <w:spacing w:line="360" w:lineRule="exact"/>
              <w:ind w:leftChars="131" w:left="674"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22.</w:t>
            </w:r>
            <w:r w:rsidRPr="00A21A55">
              <w:rPr>
                <w:rFonts w:ascii="Times New Roman" w:eastAsia="標楷體" w:hAnsi="Times New Roman" w:cs="Times New Roman"/>
                <w:color w:val="000000" w:themeColor="text1"/>
              </w:rPr>
              <w:t>集團主辦會計師是否評估未更正之不實表達</w:t>
            </w:r>
            <w:r w:rsidRPr="00A21A55">
              <w:rPr>
                <w:rFonts w:ascii="Times New Roman" w:eastAsia="標楷體" w:hAnsi="Times New Roman" w:cs="Times New Roman"/>
                <w:color w:val="000000" w:themeColor="text1"/>
              </w:rPr>
              <w:lastRenderedPageBreak/>
              <w:t>（無論係由集團查核團對所辨認或由組成個體查核人員所溝通者）及無法取得足夠及適切查核證據之情況，對集團查核意見之影響？</w:t>
            </w:r>
          </w:p>
          <w:p w14:paraId="61C31C18" w14:textId="77777777" w:rsidR="007018DF" w:rsidRPr="00A21A55" w:rsidRDefault="007018DF" w:rsidP="007018DF">
            <w:pPr>
              <w:pStyle w:val="af4"/>
              <w:tabs>
                <w:tab w:val="left" w:pos="319"/>
              </w:tabs>
              <w:spacing w:line="360" w:lineRule="exact"/>
              <w:ind w:leftChars="133" w:left="746" w:hangingChars="178" w:hanging="42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23.</w:t>
            </w:r>
            <w:r w:rsidRPr="00A21A55">
              <w:rPr>
                <w:rFonts w:ascii="Times New Roman" w:eastAsia="標楷體" w:hAnsi="Times New Roman" w:cs="Times New Roman"/>
                <w:color w:val="000000" w:themeColor="text1"/>
              </w:rPr>
              <w:t>集團查核團隊是否對所辨認之內部控制缺失，決定何者應與集團治理單位及集團管理階層溝通。集團查核團亦是否就舞弊或疑似舞弊及時與集團適當層級之管理階層溝通？集團查核團隊作此決定時，是否考量：</w:t>
            </w:r>
          </w:p>
          <w:p w14:paraId="1519B7BD" w14:textId="77777777" w:rsidR="007018DF" w:rsidRPr="00A21A55" w:rsidRDefault="007018DF" w:rsidP="007018DF">
            <w:pPr>
              <w:pStyle w:val="af4"/>
              <w:spacing w:line="360" w:lineRule="exact"/>
              <w:ind w:leftChars="237" w:left="1162" w:hangingChars="247" w:hanging="59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）集團查核團隊已辨認之集團層級內部控制缺失？</w:t>
            </w:r>
          </w:p>
          <w:p w14:paraId="16AA7A2C" w14:textId="77777777" w:rsidR="007018DF" w:rsidRPr="00A21A55" w:rsidRDefault="007018DF" w:rsidP="007018DF">
            <w:pPr>
              <w:pStyle w:val="af4"/>
              <w:spacing w:line="360" w:lineRule="exact"/>
              <w:ind w:leftChars="237" w:left="1162" w:hangingChars="247" w:hanging="59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）集團查核團隊已辨認之組成個體內部控制缺失？</w:t>
            </w:r>
          </w:p>
          <w:p w14:paraId="251D996A" w14:textId="77777777" w:rsidR="007018DF" w:rsidRPr="00A21A55" w:rsidRDefault="007018DF" w:rsidP="007018DF">
            <w:pPr>
              <w:pStyle w:val="af4"/>
              <w:spacing w:line="360" w:lineRule="exact"/>
              <w:ind w:leftChars="131" w:left="1166" w:hangingChars="355" w:hanging="85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 xml:space="preserve">  </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）組成個體查核人員已向集團查核團隊溝通之內部控制缺失？</w:t>
            </w:r>
          </w:p>
          <w:p w14:paraId="7B935085" w14:textId="77777777" w:rsidR="007018DF" w:rsidRPr="00A21A55" w:rsidRDefault="007018DF" w:rsidP="007018DF">
            <w:pPr>
              <w:pStyle w:val="af4"/>
              <w:spacing w:line="360" w:lineRule="exact"/>
              <w:ind w:leftChars="133" w:left="746" w:hangingChars="178" w:hanging="42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24.</w:t>
            </w:r>
            <w:r w:rsidRPr="00A21A55">
              <w:rPr>
                <w:rFonts w:ascii="Times New Roman" w:eastAsia="標楷體" w:hAnsi="Times New Roman" w:cs="Times New Roman"/>
                <w:color w:val="000000" w:themeColor="text1"/>
              </w:rPr>
              <w:t>集團查核團隊是否要求集團管理階層將集團查核團隊已獲悉且對組成個體之財務報表可能重要（如潛在訴訟、報廢重大營運資產計畫、期後事項與重大法律協議），但組成個體管理階層可能未查覺之事項，告知組成個體管理階層？若該等事項持續未解決，則集團查核團隊是否考量法律及專業保密規範後，決定是否建議組成個體查核人員於該等事項獲得解決前，不對組成個體財務報表出具查核報告？</w:t>
            </w:r>
          </w:p>
          <w:p w14:paraId="5D84F66D" w14:textId="2D955056" w:rsidR="007018DF" w:rsidRPr="00A21A55" w:rsidRDefault="007018DF" w:rsidP="007018DF">
            <w:pPr>
              <w:pStyle w:val="af4"/>
              <w:spacing w:line="360" w:lineRule="exact"/>
              <w:ind w:leftChars="133" w:left="746" w:hangingChars="178" w:hanging="427"/>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25.</w:t>
            </w:r>
            <w:r w:rsidRPr="00A21A55">
              <w:rPr>
                <w:rFonts w:ascii="Times New Roman" w:eastAsia="標楷體" w:hAnsi="Times New Roman" w:cs="Times New Roman"/>
                <w:color w:val="000000" w:themeColor="text1"/>
              </w:rPr>
              <w:t>集團查核團隊除遵循其他審計準則之相關規定外，是否額外與治理單位溝通下列事項：</w:t>
            </w:r>
          </w:p>
          <w:p w14:paraId="50EE9408" w14:textId="77777777" w:rsidR="007018DF" w:rsidRPr="00A21A55" w:rsidRDefault="007018DF" w:rsidP="007018DF">
            <w:pPr>
              <w:pStyle w:val="af4"/>
              <w:spacing w:line="360" w:lineRule="exact"/>
              <w:ind w:leftChars="237" w:left="1162" w:hangingChars="247" w:hanging="59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）對組成個體財務資訊擬執行作類型之概要，包括於集團查核報告中提及組成個體查核人員查核之決定基礎？</w:t>
            </w:r>
          </w:p>
          <w:p w14:paraId="6BB1C7FA" w14:textId="77777777" w:rsidR="007018DF" w:rsidRPr="00A21A55" w:rsidRDefault="007018DF" w:rsidP="007018DF">
            <w:pPr>
              <w:pStyle w:val="af4"/>
              <w:spacing w:line="360" w:lineRule="exact"/>
              <w:ind w:leftChars="237" w:left="1162" w:hangingChars="247" w:hanging="59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）就組成個體查核人員對重要組成個體之財務資訊擬執行之工作，集團查核團</w:t>
            </w:r>
            <w:r w:rsidRPr="00A21A55">
              <w:rPr>
                <w:rFonts w:ascii="Times New Roman" w:eastAsia="標楷體" w:hAnsi="Times New Roman" w:cs="Times New Roman"/>
                <w:color w:val="000000" w:themeColor="text1"/>
                <w:lang w:eastAsia="zh-HK"/>
              </w:rPr>
              <w:t>隊</w:t>
            </w:r>
            <w:r w:rsidRPr="00A21A55">
              <w:rPr>
                <w:rFonts w:ascii="Times New Roman" w:eastAsia="標楷體" w:hAnsi="Times New Roman" w:cs="Times New Roman"/>
                <w:color w:val="000000" w:themeColor="text1"/>
              </w:rPr>
              <w:t>對計劃參與該工作之概要？</w:t>
            </w:r>
          </w:p>
          <w:p w14:paraId="1E51B031" w14:textId="77777777" w:rsidR="007018DF" w:rsidRPr="00A21A55" w:rsidRDefault="007018DF" w:rsidP="007018DF">
            <w:pPr>
              <w:pStyle w:val="af4"/>
              <w:spacing w:line="360" w:lineRule="exact"/>
              <w:ind w:leftChars="237" w:left="1162" w:hangingChars="247" w:hanging="59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）集團查核團隊評估組成個體查核人員之工作後，對其工作品質產生疑慮之情況？</w:t>
            </w:r>
          </w:p>
          <w:p w14:paraId="3EE110B5" w14:textId="77777777" w:rsidR="007018DF" w:rsidRPr="00A21A55" w:rsidRDefault="007018DF" w:rsidP="007018DF">
            <w:pPr>
              <w:pStyle w:val="af4"/>
              <w:spacing w:line="360" w:lineRule="exact"/>
              <w:ind w:leftChars="237" w:left="1162" w:hangingChars="247" w:hanging="59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）集團所受之限制？</w:t>
            </w:r>
          </w:p>
          <w:p w14:paraId="5B4ABF7A" w14:textId="77777777" w:rsidR="007018DF" w:rsidRPr="00A21A55" w:rsidRDefault="007018DF" w:rsidP="007018DF">
            <w:pPr>
              <w:pStyle w:val="af4"/>
              <w:spacing w:line="360" w:lineRule="exact"/>
              <w:ind w:leftChars="237" w:left="1162" w:hangingChars="247" w:hanging="59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）舞弊或疑似舞弊？</w:t>
            </w:r>
          </w:p>
          <w:p w14:paraId="5DA08F59" w14:textId="77777777" w:rsidR="007018DF" w:rsidRPr="00A21A55" w:rsidRDefault="007018DF" w:rsidP="007018DF">
            <w:pPr>
              <w:pStyle w:val="af4"/>
              <w:spacing w:line="360" w:lineRule="exact"/>
              <w:ind w:leftChars="116" w:left="597" w:hangingChars="133" w:hanging="319"/>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lastRenderedPageBreak/>
              <w:t>26.</w:t>
            </w:r>
            <w:r w:rsidRPr="00A21A55">
              <w:rPr>
                <w:rFonts w:ascii="Times New Roman" w:eastAsia="標楷體" w:hAnsi="Times New Roman" w:cs="Times New Roman"/>
                <w:color w:val="000000" w:themeColor="text1"/>
              </w:rPr>
              <w:t>集團查核團</w:t>
            </w:r>
            <w:r w:rsidRPr="00A21A55">
              <w:rPr>
                <w:rFonts w:ascii="Times New Roman" w:eastAsia="標楷體" w:hAnsi="Times New Roman" w:cs="Times New Roman"/>
                <w:color w:val="000000" w:themeColor="text1"/>
                <w:lang w:eastAsia="zh-HK"/>
              </w:rPr>
              <w:t>隊</w:t>
            </w:r>
            <w:r w:rsidRPr="00A21A55">
              <w:rPr>
                <w:rFonts w:ascii="Times New Roman" w:eastAsia="標楷體" w:hAnsi="Times New Roman" w:cs="Times New Roman"/>
                <w:color w:val="000000" w:themeColor="text1"/>
              </w:rPr>
              <w:t>對之工作底稿是否包括下列事項：</w:t>
            </w:r>
          </w:p>
          <w:p w14:paraId="73A835FA" w14:textId="77777777" w:rsidR="007018DF" w:rsidRPr="00A21A55" w:rsidRDefault="007018DF" w:rsidP="007018DF">
            <w:pPr>
              <w:pStyle w:val="af4"/>
              <w:spacing w:line="360" w:lineRule="exact"/>
              <w:ind w:leftChars="233" w:left="1195" w:hangingChars="265" w:hanging="63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）組成個體之分析（包括何者為重要組成個體，及對各組成個體之財務資訊</w:t>
            </w:r>
            <w:r w:rsidRPr="00A21A55">
              <w:rPr>
                <w:rFonts w:ascii="Times New Roman" w:eastAsia="標楷體" w:hAnsi="Times New Roman" w:cs="Times New Roman"/>
                <w:color w:val="000000" w:themeColor="text1"/>
                <w:lang w:eastAsia="zh-HK"/>
              </w:rPr>
              <w:t>已</w:t>
            </w:r>
            <w:r w:rsidRPr="00A21A55">
              <w:rPr>
                <w:rFonts w:ascii="Times New Roman" w:eastAsia="標楷體" w:hAnsi="Times New Roman" w:cs="Times New Roman"/>
                <w:color w:val="000000" w:themeColor="text1"/>
              </w:rPr>
              <w:t>執行工作之類型）？</w:t>
            </w:r>
          </w:p>
          <w:p w14:paraId="172BA033" w14:textId="77777777" w:rsidR="007018DF" w:rsidRPr="00A21A55" w:rsidRDefault="007018DF" w:rsidP="007018DF">
            <w:pPr>
              <w:pStyle w:val="af4"/>
              <w:spacing w:line="360" w:lineRule="exact"/>
              <w:ind w:leftChars="233" w:left="1195" w:hangingChars="265" w:hanging="63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）針對集團查核團隊所要求事項，集團查核團隊與組成個體查核人員間之書面溝通？</w:t>
            </w:r>
          </w:p>
          <w:p w14:paraId="7FAD790C" w14:textId="77777777" w:rsidR="007018DF" w:rsidRPr="00A21A55" w:rsidRDefault="007018DF" w:rsidP="007018DF">
            <w:pPr>
              <w:pStyle w:val="af4"/>
              <w:spacing w:line="360" w:lineRule="exact"/>
              <w:ind w:leftChars="233" w:left="1195" w:hangingChars="265" w:hanging="63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）集團查核報告提及組成個體查核人員時，該等組成個體之財務報表及其查核報告？</w:t>
            </w:r>
          </w:p>
          <w:p w14:paraId="3D09CE3A" w14:textId="7BE30EE0" w:rsidR="007018DF" w:rsidRPr="00A21A55" w:rsidRDefault="007018DF" w:rsidP="007018DF">
            <w:pPr>
              <w:pStyle w:val="af4"/>
              <w:spacing w:line="360" w:lineRule="exact"/>
              <w:ind w:leftChars="233" w:left="1195" w:hangingChars="265" w:hanging="63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）集團主辦會計師確定組成個體查核人員所執行之查核符合我國適用之法令及審計準則</w:t>
            </w:r>
            <w:proofErr w:type="gramStart"/>
            <w:r w:rsidRPr="00A21A55">
              <w:rPr>
                <w:rFonts w:ascii="Times New Roman" w:eastAsia="標楷體" w:hAnsi="Times New Roman" w:cs="Times New Roman"/>
                <w:color w:val="000000" w:themeColor="text1"/>
              </w:rPr>
              <w:t>攸</w:t>
            </w:r>
            <w:proofErr w:type="gramEnd"/>
            <w:r w:rsidRPr="00A21A55">
              <w:rPr>
                <w:rFonts w:ascii="Times New Roman" w:eastAsia="標楷體" w:hAnsi="Times New Roman" w:cs="Times New Roman"/>
                <w:color w:val="000000" w:themeColor="text1"/>
              </w:rPr>
              <w:t>關規定之基礎（若組成個體查核報告未敘明係依我國適用之法令及審計準則執行查核）？</w:t>
            </w:r>
            <w:r w:rsidRPr="00A21A55">
              <w:rPr>
                <w:rFonts w:ascii="Times New Roman" w:eastAsia="標楷體" w:hAnsi="Times New Roman" w:cs="Times New Roman"/>
                <w:color w:val="000000" w:themeColor="text1"/>
              </w:rPr>
              <w:t xml:space="preserve"> </w:t>
            </w:r>
          </w:p>
          <w:p w14:paraId="3C394D21" w14:textId="77777777" w:rsidR="007018DF" w:rsidRPr="00A21A55" w:rsidRDefault="007018DF" w:rsidP="007018DF">
            <w:pPr>
              <w:pStyle w:val="af4"/>
              <w:spacing w:line="360" w:lineRule="exact"/>
              <w:ind w:leftChars="124" w:left="684" w:hangingChars="161" w:hanging="38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27.</w:t>
            </w:r>
            <w:r w:rsidRPr="00A21A55">
              <w:rPr>
                <w:rFonts w:ascii="Times New Roman" w:eastAsia="標楷體" w:hAnsi="Times New Roman" w:cs="Times New Roman"/>
                <w:color w:val="000000" w:themeColor="text1"/>
              </w:rPr>
              <w:t>集團查核團隊為組成個體查核人員之工作承擔責任時，就組成告個體查核人員對重要組成個體已執行之工作，集團查核團隊之工作底稿是否包括集團查核團隊參與該工作之性質、時間及範圍（於適用時，亦包括集團查核團隊對組成個體查核人員查核工作底稿</w:t>
            </w:r>
            <w:proofErr w:type="gramStart"/>
            <w:r w:rsidRPr="00A21A55">
              <w:rPr>
                <w:rFonts w:ascii="Times New Roman" w:eastAsia="標楷體" w:hAnsi="Times New Roman" w:cs="Times New Roman"/>
                <w:color w:val="000000" w:themeColor="text1"/>
              </w:rPr>
              <w:t>攸</w:t>
            </w:r>
            <w:proofErr w:type="gramEnd"/>
            <w:r w:rsidRPr="00A21A55">
              <w:rPr>
                <w:rFonts w:ascii="Times New Roman" w:eastAsia="標楷體" w:hAnsi="Times New Roman" w:cs="Times New Roman"/>
                <w:color w:val="000000" w:themeColor="text1"/>
              </w:rPr>
              <w:t>關</w:t>
            </w:r>
            <w:r w:rsidRPr="00A21A55">
              <w:rPr>
                <w:rFonts w:ascii="Times New Roman" w:eastAsia="標楷體" w:hAnsi="Times New Roman" w:cs="Times New Roman"/>
                <w:color w:val="000000" w:themeColor="text1"/>
                <w:lang w:eastAsia="zh-HK"/>
              </w:rPr>
              <w:t>部</w:t>
            </w:r>
            <w:r w:rsidRPr="00A21A55">
              <w:rPr>
                <w:rFonts w:ascii="Times New Roman" w:eastAsia="標楷體" w:hAnsi="Times New Roman" w:cs="Times New Roman"/>
                <w:color w:val="000000" w:themeColor="text1"/>
              </w:rPr>
              <w:t>分之複核及其結論）？</w:t>
            </w:r>
          </w:p>
          <w:p w14:paraId="7D50BE74" w14:textId="254B1D6B" w:rsidR="007018DF" w:rsidRPr="00A21A55" w:rsidRDefault="007018DF" w:rsidP="007018DF">
            <w:pPr>
              <w:tabs>
                <w:tab w:val="left" w:pos="1260"/>
              </w:tabs>
              <w:spacing w:line="360" w:lineRule="exact"/>
              <w:ind w:leftChars="132" w:left="677" w:hangingChars="150" w:hanging="360"/>
              <w:jc w:val="both"/>
              <w:rPr>
                <w:rFonts w:ascii="Times New Roman" w:eastAsia="標楷體" w:hAnsi="Times New Roman"/>
                <w:color w:val="000000" w:themeColor="text1"/>
              </w:rPr>
            </w:pPr>
            <w:r w:rsidRPr="00A21A55">
              <w:rPr>
                <w:rFonts w:ascii="Times New Roman" w:eastAsia="標楷體" w:hAnsi="Times New Roman"/>
                <w:color w:val="000000" w:themeColor="text1"/>
                <w:kern w:val="0"/>
                <w:szCs w:val="24"/>
              </w:rPr>
              <w:t>28.</w:t>
            </w:r>
            <w:r w:rsidRPr="00A21A55">
              <w:rPr>
                <w:rFonts w:ascii="Times New Roman" w:eastAsia="標楷體" w:hAnsi="Times New Roman"/>
                <w:color w:val="000000" w:themeColor="text1"/>
                <w:kern w:val="0"/>
                <w:szCs w:val="24"/>
              </w:rPr>
              <w:t>會計師查核第一上市（櫃）公司</w:t>
            </w:r>
            <w:proofErr w:type="gramStart"/>
            <w:r w:rsidRPr="00A21A55">
              <w:rPr>
                <w:rFonts w:ascii="Times New Roman" w:eastAsia="標楷體" w:hAnsi="Times New Roman"/>
                <w:color w:val="000000" w:themeColor="text1"/>
                <w:kern w:val="0"/>
                <w:szCs w:val="24"/>
              </w:rPr>
              <w:t>及興櫃外國</w:t>
            </w:r>
            <w:proofErr w:type="gramEnd"/>
            <w:r w:rsidRPr="00A21A55">
              <w:rPr>
                <w:rFonts w:ascii="Times New Roman" w:eastAsia="標楷體" w:hAnsi="Times New Roman"/>
                <w:color w:val="000000" w:themeColor="text1"/>
                <w:kern w:val="0"/>
                <w:szCs w:val="24"/>
              </w:rPr>
              <w:t>公司年度財務報告，得與我國會計師事務所有合作關係之國際性會計師事務所合作，我國會計師應負責規劃、指導及監督，並依</w:t>
            </w:r>
            <w:r>
              <w:rPr>
                <w:rFonts w:ascii="Times New Roman" w:eastAsia="標楷體" w:hAnsi="Times New Roman" w:hint="eastAsia"/>
                <w:color w:val="000000" w:themeColor="text1"/>
                <w:kern w:val="0"/>
                <w:szCs w:val="24"/>
              </w:rPr>
              <w:t>TWSA600</w:t>
            </w:r>
            <w:r w:rsidRPr="00A21A55">
              <w:rPr>
                <w:rFonts w:ascii="Times New Roman" w:eastAsia="標楷體" w:hAnsi="Times New Roman"/>
                <w:color w:val="000000" w:themeColor="text1"/>
                <w:kern w:val="0"/>
                <w:szCs w:val="24"/>
              </w:rPr>
              <w:t>規定辦理，且出具查核報告不得提及其他會計師查核工作。前項公司之重要子公司亦應由我國會計師查核，或與前開國際性會計師事務所合作，並依前項規定辦理。</w:t>
            </w:r>
          </w:p>
        </w:tc>
        <w:tc>
          <w:tcPr>
            <w:tcW w:w="1134" w:type="dxa"/>
            <w:shd w:val="clear" w:color="auto" w:fill="auto"/>
          </w:tcPr>
          <w:p w14:paraId="1DA775AF" w14:textId="2F2F6EE3" w:rsidR="007018DF" w:rsidRPr="00A21A55" w:rsidRDefault="007018DF" w:rsidP="007018DF">
            <w:pPr>
              <w:pStyle w:val="a5"/>
              <w:spacing w:before="0" w:after="0" w:line="360" w:lineRule="exact"/>
              <w:rPr>
                <w:rFonts w:eastAsia="標楷體"/>
                <w:color w:val="000000" w:themeColor="text1"/>
                <w:sz w:val="20"/>
                <w:highlight w:val="yellow"/>
                <w:lang w:eastAsia="zh-TW"/>
              </w:rPr>
            </w:pPr>
            <w:proofErr w:type="gramStart"/>
            <w:r w:rsidRPr="00C4722E">
              <w:rPr>
                <w:rFonts w:eastAsia="標楷體"/>
                <w:sz w:val="20"/>
                <w:lang w:eastAsia="zh-TW"/>
              </w:rPr>
              <w:lastRenderedPageBreak/>
              <w:t>查簽規則</w:t>
            </w:r>
            <w:r w:rsidRPr="00C4722E">
              <w:rPr>
                <w:rFonts w:eastAsia="標楷體"/>
                <w:sz w:val="20"/>
                <w:lang w:eastAsia="zh-TW"/>
              </w:rPr>
              <w:t>§</w:t>
            </w:r>
            <w:proofErr w:type="gramEnd"/>
            <w:r w:rsidRPr="00C4722E">
              <w:rPr>
                <w:rFonts w:eastAsia="標楷體"/>
                <w:sz w:val="20"/>
                <w:lang w:eastAsia="zh-TW"/>
              </w:rPr>
              <w:t>8</w:t>
            </w:r>
            <w:r w:rsidRPr="00C4722E">
              <w:rPr>
                <w:rFonts w:eastAsia="標楷體"/>
                <w:sz w:val="20"/>
                <w:lang w:eastAsia="zh-TW"/>
              </w:rPr>
              <w:t>、</w:t>
            </w:r>
            <w:r w:rsidRPr="00C4722E">
              <w:rPr>
                <w:rFonts w:eastAsia="標楷體"/>
                <w:sz w:val="20"/>
                <w:lang w:eastAsia="zh-TW"/>
              </w:rPr>
              <w:t>20-1</w:t>
            </w:r>
            <w:r w:rsidRPr="00C4722E">
              <w:rPr>
                <w:rFonts w:eastAsia="標楷體" w:hint="eastAsia"/>
                <w:sz w:val="20"/>
                <w:lang w:eastAsia="zh-TW"/>
              </w:rPr>
              <w:t>，</w:t>
            </w:r>
            <w:r w:rsidRPr="00C4722E">
              <w:rPr>
                <w:rFonts w:eastAsia="標楷體"/>
                <w:sz w:val="20"/>
                <w:lang w:eastAsia="zh-TW"/>
              </w:rPr>
              <w:lastRenderedPageBreak/>
              <w:t>TWSA600§</w:t>
            </w:r>
            <w:r>
              <w:rPr>
                <w:rFonts w:eastAsia="標楷體" w:hint="eastAsia"/>
                <w:sz w:val="20"/>
                <w:lang w:eastAsia="zh-TW"/>
              </w:rPr>
              <w:t>4</w:t>
            </w:r>
            <w:r w:rsidRPr="00C4722E">
              <w:rPr>
                <w:rFonts w:eastAsia="標楷體"/>
                <w:sz w:val="20"/>
                <w:lang w:eastAsia="zh-TW"/>
              </w:rPr>
              <w:t>、</w:t>
            </w:r>
            <w:r>
              <w:rPr>
                <w:rFonts w:eastAsia="標楷體" w:hint="eastAsia"/>
                <w:sz w:val="20"/>
                <w:lang w:eastAsia="zh-TW"/>
              </w:rPr>
              <w:t>8</w:t>
            </w:r>
            <w:r w:rsidRPr="00C4722E">
              <w:rPr>
                <w:rFonts w:eastAsia="標楷體"/>
                <w:sz w:val="20"/>
                <w:lang w:eastAsia="zh-TW"/>
              </w:rPr>
              <w:t>、</w:t>
            </w:r>
            <w:r>
              <w:rPr>
                <w:rFonts w:eastAsia="標楷體" w:hint="eastAsia"/>
                <w:sz w:val="20"/>
                <w:lang w:eastAsia="zh-TW"/>
              </w:rPr>
              <w:t>11</w:t>
            </w:r>
            <w:r w:rsidRPr="00C4722E">
              <w:rPr>
                <w:rFonts w:eastAsia="標楷體"/>
                <w:sz w:val="20"/>
                <w:lang w:eastAsia="zh-TW"/>
              </w:rPr>
              <w:t>、</w:t>
            </w:r>
            <w:r>
              <w:rPr>
                <w:rFonts w:eastAsia="標楷體" w:hint="eastAsia"/>
                <w:sz w:val="20"/>
                <w:lang w:eastAsia="zh-TW"/>
              </w:rPr>
              <w:t>16~22</w:t>
            </w:r>
            <w:r w:rsidRPr="00C4722E">
              <w:rPr>
                <w:rFonts w:eastAsia="標楷體"/>
                <w:sz w:val="20"/>
                <w:lang w:eastAsia="zh-TW"/>
              </w:rPr>
              <w:t>、</w:t>
            </w:r>
            <w:r w:rsidRPr="00C4722E">
              <w:rPr>
                <w:rFonts w:eastAsia="標楷體"/>
                <w:sz w:val="20"/>
                <w:lang w:eastAsia="zh-TW"/>
              </w:rPr>
              <w:t>26~30</w:t>
            </w:r>
            <w:r w:rsidRPr="00C4722E">
              <w:rPr>
                <w:rFonts w:eastAsia="標楷體"/>
                <w:sz w:val="20"/>
                <w:lang w:eastAsia="zh-TW"/>
              </w:rPr>
              <w:t>、</w:t>
            </w:r>
            <w:r>
              <w:rPr>
                <w:rFonts w:eastAsia="標楷體" w:hint="eastAsia"/>
                <w:sz w:val="20"/>
                <w:lang w:eastAsia="zh-TW"/>
              </w:rPr>
              <w:t>32~42</w:t>
            </w:r>
            <w:r w:rsidRPr="00C4722E">
              <w:rPr>
                <w:rFonts w:eastAsia="標楷體"/>
                <w:sz w:val="20"/>
                <w:lang w:eastAsia="zh-TW"/>
              </w:rPr>
              <w:t>、</w:t>
            </w:r>
            <w:r>
              <w:rPr>
                <w:rFonts w:eastAsia="標楷體" w:hint="eastAsia"/>
                <w:sz w:val="20"/>
                <w:lang w:eastAsia="zh-TW"/>
              </w:rPr>
              <w:t>44</w:t>
            </w:r>
            <w:r w:rsidRPr="00C4722E">
              <w:rPr>
                <w:rFonts w:eastAsia="標楷體"/>
                <w:sz w:val="20"/>
                <w:lang w:eastAsia="zh-TW"/>
              </w:rPr>
              <w:t>~5</w:t>
            </w:r>
            <w:r>
              <w:rPr>
                <w:rFonts w:eastAsia="標楷體" w:hint="eastAsia"/>
                <w:sz w:val="20"/>
                <w:lang w:eastAsia="zh-TW"/>
              </w:rPr>
              <w:t>1</w:t>
            </w:r>
            <w:r w:rsidRPr="00C4722E">
              <w:rPr>
                <w:rFonts w:eastAsia="標楷體"/>
                <w:sz w:val="20"/>
                <w:lang w:eastAsia="zh-TW"/>
              </w:rPr>
              <w:t>、</w:t>
            </w:r>
            <w:r>
              <w:rPr>
                <w:rFonts w:eastAsia="標楷體" w:hint="eastAsia"/>
                <w:sz w:val="20"/>
                <w:lang w:eastAsia="zh-TW"/>
              </w:rPr>
              <w:t>59~63</w:t>
            </w:r>
            <w:r w:rsidRPr="00C4722E">
              <w:rPr>
                <w:rFonts w:eastAsia="標楷體"/>
                <w:sz w:val="20"/>
                <w:lang w:eastAsia="zh-TW"/>
              </w:rPr>
              <w:t>、</w:t>
            </w:r>
            <w:r>
              <w:rPr>
                <w:rFonts w:eastAsia="標楷體" w:hint="eastAsia"/>
                <w:sz w:val="20"/>
                <w:lang w:eastAsia="zh-TW"/>
              </w:rPr>
              <w:t>65</w:t>
            </w:r>
            <w:r w:rsidRPr="00C4722E">
              <w:rPr>
                <w:rFonts w:eastAsia="標楷體"/>
                <w:sz w:val="20"/>
                <w:lang w:eastAsia="zh-TW"/>
              </w:rPr>
              <w:t>、</w:t>
            </w:r>
            <w:r>
              <w:rPr>
                <w:rFonts w:eastAsia="標楷體" w:hint="eastAsia"/>
                <w:sz w:val="20"/>
                <w:lang w:eastAsia="zh-TW"/>
              </w:rPr>
              <w:t>131</w:t>
            </w:r>
            <w:r w:rsidRPr="00C4722E">
              <w:rPr>
                <w:rFonts w:eastAsia="標楷體"/>
                <w:sz w:val="20"/>
                <w:lang w:eastAsia="zh-TW"/>
              </w:rPr>
              <w:t>、</w:t>
            </w:r>
            <w:r>
              <w:rPr>
                <w:rFonts w:eastAsia="標楷體" w:hint="eastAsia"/>
                <w:sz w:val="20"/>
                <w:lang w:eastAsia="zh-TW"/>
              </w:rPr>
              <w:t>147</w:t>
            </w:r>
            <w:r w:rsidRPr="00C4722E">
              <w:rPr>
                <w:rFonts w:eastAsia="標楷體"/>
                <w:sz w:val="20"/>
                <w:lang w:eastAsia="zh-TW"/>
              </w:rPr>
              <w:t xml:space="preserve"> (</w:t>
            </w:r>
            <w:r w:rsidRPr="00C4722E">
              <w:rPr>
                <w:rFonts w:eastAsia="標楷體"/>
                <w:sz w:val="20"/>
                <w:lang w:eastAsia="zh-TW"/>
              </w:rPr>
              <w:t>相關條文：</w:t>
            </w:r>
            <w:r>
              <w:rPr>
                <w:rFonts w:eastAsia="標楷體" w:hint="eastAsia"/>
                <w:sz w:val="20"/>
                <w:lang w:eastAsia="zh-TW"/>
              </w:rPr>
              <w:t>74</w:t>
            </w:r>
            <w:r w:rsidRPr="00C4722E">
              <w:rPr>
                <w:rFonts w:eastAsia="標楷體"/>
                <w:sz w:val="20"/>
                <w:lang w:eastAsia="zh-TW"/>
              </w:rPr>
              <w:t>、</w:t>
            </w:r>
            <w:r>
              <w:rPr>
                <w:rFonts w:eastAsia="標楷體" w:hint="eastAsia"/>
                <w:sz w:val="20"/>
                <w:lang w:eastAsia="zh-TW"/>
              </w:rPr>
              <w:t>89~110</w:t>
            </w:r>
            <w:r w:rsidRPr="00C4722E">
              <w:rPr>
                <w:rFonts w:eastAsia="標楷體"/>
                <w:sz w:val="20"/>
                <w:lang w:eastAsia="zh-TW"/>
              </w:rPr>
              <w:t>、</w:t>
            </w:r>
            <w:r>
              <w:rPr>
                <w:rFonts w:eastAsia="標楷體" w:hint="eastAsia"/>
                <w:sz w:val="20"/>
                <w:lang w:eastAsia="zh-TW"/>
              </w:rPr>
              <w:t>115~134</w:t>
            </w:r>
            <w:r w:rsidRPr="00C4722E">
              <w:rPr>
                <w:rFonts w:eastAsia="標楷體"/>
                <w:sz w:val="20"/>
                <w:lang w:eastAsia="zh-TW"/>
              </w:rPr>
              <w:t>、</w:t>
            </w:r>
            <w:r>
              <w:rPr>
                <w:rFonts w:eastAsia="標楷體" w:hint="eastAsia"/>
                <w:sz w:val="20"/>
                <w:lang w:eastAsia="zh-TW"/>
              </w:rPr>
              <w:t>146~150</w:t>
            </w:r>
            <w:r w:rsidRPr="00C4722E">
              <w:rPr>
                <w:rFonts w:eastAsia="標楷體"/>
                <w:sz w:val="20"/>
                <w:lang w:eastAsia="zh-TW"/>
              </w:rPr>
              <w:t>)</w:t>
            </w:r>
          </w:p>
        </w:tc>
        <w:tc>
          <w:tcPr>
            <w:tcW w:w="850" w:type="dxa"/>
          </w:tcPr>
          <w:p w14:paraId="3C5A72B2"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74EEF260" w14:textId="77777777"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0DD5334E"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c>
          <w:tcPr>
            <w:tcW w:w="851" w:type="dxa"/>
          </w:tcPr>
          <w:p w14:paraId="471DF680" w14:textId="77777777" w:rsidR="007018DF" w:rsidRPr="00A21A55" w:rsidRDefault="007018DF" w:rsidP="007018DF">
            <w:pPr>
              <w:pStyle w:val="af4"/>
              <w:spacing w:line="360" w:lineRule="exact"/>
              <w:rPr>
                <w:rFonts w:ascii="Times New Roman" w:eastAsia="標楷體" w:hAnsi="Times New Roman" w:cs="Times New Roman"/>
                <w:color w:val="000000" w:themeColor="text1"/>
              </w:rPr>
            </w:pPr>
          </w:p>
        </w:tc>
      </w:tr>
      <w:tr w:rsidR="007018DF" w:rsidRPr="00A21A55" w14:paraId="053DF014" w14:textId="6EDAE4B3" w:rsidTr="00CF5F09">
        <w:tc>
          <w:tcPr>
            <w:tcW w:w="10916" w:type="dxa"/>
            <w:gridSpan w:val="6"/>
            <w:shd w:val="clear" w:color="auto" w:fill="auto"/>
          </w:tcPr>
          <w:p w14:paraId="6526314B" w14:textId="32D12ECD" w:rsidR="007018DF" w:rsidRPr="00A21A55" w:rsidRDefault="007018DF" w:rsidP="007018DF">
            <w:pPr>
              <w:pStyle w:val="a5"/>
              <w:spacing w:before="0" w:after="0" w:line="360" w:lineRule="exact"/>
              <w:ind w:left="464" w:hangingChars="193" w:hanging="464"/>
              <w:outlineLvl w:val="2"/>
              <w:rPr>
                <w:rFonts w:eastAsia="標楷體"/>
                <w:b/>
                <w:color w:val="000000" w:themeColor="text1"/>
                <w:sz w:val="24"/>
                <w:szCs w:val="24"/>
                <w:lang w:eastAsia="zh-TW"/>
              </w:rPr>
            </w:pPr>
            <w:bookmarkStart w:id="44" w:name="_Toc116491085"/>
            <w:bookmarkStart w:id="45" w:name="_Toc123127139"/>
            <w:r w:rsidRPr="00A21A55">
              <w:rPr>
                <w:rFonts w:eastAsia="標楷體"/>
                <w:b/>
                <w:color w:val="000000" w:themeColor="text1"/>
                <w:sz w:val="24"/>
                <w:szCs w:val="24"/>
                <w:lang w:eastAsia="zh-TW"/>
              </w:rPr>
              <w:lastRenderedPageBreak/>
              <w:t>三十六、審計軟體之使用</w:t>
            </w:r>
            <w:bookmarkEnd w:id="44"/>
            <w:bookmarkEnd w:id="45"/>
          </w:p>
        </w:tc>
      </w:tr>
      <w:tr w:rsidR="007018DF" w:rsidRPr="00A21A55" w14:paraId="07861D63" w14:textId="789898DF" w:rsidTr="00FF2A0E">
        <w:tc>
          <w:tcPr>
            <w:tcW w:w="5671" w:type="dxa"/>
            <w:shd w:val="clear" w:color="auto" w:fill="auto"/>
          </w:tcPr>
          <w:p w14:paraId="342FDCF9" w14:textId="1F1F3611" w:rsidR="007018DF" w:rsidRPr="00A21A55" w:rsidRDefault="007018DF" w:rsidP="007018DF">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（一）若於審計工作中使用電腦審計軟體，則其相關計劃、使用及文書記錄是否適當執行？</w:t>
            </w:r>
          </w:p>
          <w:p w14:paraId="2B3D0EA8" w14:textId="7937EC84" w:rsidR="007018DF" w:rsidRPr="00A21A55" w:rsidRDefault="007018DF" w:rsidP="007018DF">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60680079" w14:textId="657DA743" w:rsidR="007018DF" w:rsidRPr="00A21A55" w:rsidRDefault="007018DF" w:rsidP="007018DF">
            <w:pPr>
              <w:pStyle w:val="af4"/>
              <w:tabs>
                <w:tab w:val="num" w:pos="900"/>
              </w:tabs>
              <w:spacing w:line="360" w:lineRule="exact"/>
              <w:ind w:leftChars="219" w:left="807"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lastRenderedPageBreak/>
              <w:t>1.</w:t>
            </w:r>
            <w:r w:rsidRPr="00A21A55">
              <w:rPr>
                <w:rFonts w:ascii="Times New Roman" w:eastAsia="標楷體" w:hAnsi="Times New Roman" w:cs="Times New Roman"/>
                <w:color w:val="000000" w:themeColor="text1"/>
              </w:rPr>
              <w:t>是否適當評估審計軟體使用之目的及範圍、輸出之報表，受查者之檔案、執行之程序、硬體之使用、軟體之應用及操作人員之適當性等？</w:t>
            </w:r>
          </w:p>
          <w:p w14:paraId="10E6F9B4" w14:textId="208CF516" w:rsidR="007018DF" w:rsidRPr="00A21A55" w:rsidRDefault="007018DF" w:rsidP="007018DF">
            <w:pPr>
              <w:pStyle w:val="af4"/>
              <w:tabs>
                <w:tab w:val="num" w:pos="900"/>
              </w:tabs>
              <w:spacing w:line="360" w:lineRule="exact"/>
              <w:ind w:leftChars="219" w:left="807"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工作底稿中是否載明軟體應用之設計、密碼、測試等資料？</w:t>
            </w:r>
          </w:p>
          <w:p w14:paraId="08061668" w14:textId="6EA0AE15" w:rsidR="007018DF" w:rsidRPr="00A21A55" w:rsidRDefault="007018DF" w:rsidP="007018DF">
            <w:pPr>
              <w:pStyle w:val="af4"/>
              <w:tabs>
                <w:tab w:val="num" w:pos="900"/>
              </w:tabs>
              <w:spacing w:line="360" w:lineRule="exact"/>
              <w:ind w:leftChars="219" w:left="807"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是否執行適當之查核程式以判斷電腦使用適當，且輸出之結果足資信賴？</w:t>
            </w:r>
          </w:p>
          <w:p w14:paraId="6C96471B" w14:textId="1ED8F1DD" w:rsidR="007018DF" w:rsidRPr="00A21A55" w:rsidRDefault="007018DF" w:rsidP="007018DF">
            <w:pPr>
              <w:pStyle w:val="af4"/>
              <w:tabs>
                <w:tab w:val="num" w:pos="900"/>
              </w:tabs>
              <w:spacing w:line="360" w:lineRule="exact"/>
              <w:ind w:leftChars="219" w:left="807"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查核人員是否能控制電腦軟體應用之過程？</w:t>
            </w:r>
            <w:proofErr w:type="gramStart"/>
            <w:r w:rsidRPr="00A21A55">
              <w:rPr>
                <w:rFonts w:ascii="Times New Roman" w:eastAsia="標楷體" w:hAnsi="Times New Roman" w:cs="Times New Roman"/>
                <w:color w:val="000000" w:themeColor="text1"/>
              </w:rPr>
              <w:t>（</w:t>
            </w:r>
            <w:proofErr w:type="gramEnd"/>
            <w:r w:rsidRPr="00A21A55">
              <w:rPr>
                <w:rFonts w:ascii="Times New Roman" w:eastAsia="標楷體" w:hAnsi="Times New Roman" w:cs="Times New Roman"/>
                <w:color w:val="000000" w:themeColor="text1"/>
              </w:rPr>
              <w:t>對所有之控制點及記錄數檢查，以驗證資料檔是可靠的；檢查輸入及輸出之資料檔，以確信該資料檔是專用檔，並複核該系統之信息。）</w:t>
            </w:r>
          </w:p>
        </w:tc>
        <w:tc>
          <w:tcPr>
            <w:tcW w:w="1134" w:type="dxa"/>
            <w:shd w:val="clear" w:color="auto" w:fill="auto"/>
          </w:tcPr>
          <w:p w14:paraId="47073EF1" w14:textId="77777777" w:rsidR="007018DF" w:rsidRPr="00FF2A0E" w:rsidRDefault="00FF2A0E" w:rsidP="007018DF">
            <w:pPr>
              <w:pStyle w:val="a5"/>
              <w:spacing w:before="0" w:after="0" w:line="360" w:lineRule="exact"/>
              <w:rPr>
                <w:rFonts w:eastAsia="標楷體"/>
                <w:color w:val="000000" w:themeColor="text1"/>
                <w:sz w:val="20"/>
                <w:lang w:eastAsia="zh-TW"/>
              </w:rPr>
            </w:pPr>
            <w:r w:rsidRPr="00FF2A0E">
              <w:rPr>
                <w:rFonts w:eastAsia="標楷體" w:hint="eastAsia"/>
                <w:color w:val="000000" w:themeColor="text1"/>
                <w:sz w:val="20"/>
                <w:lang w:eastAsia="zh-TW"/>
              </w:rPr>
              <w:lastRenderedPageBreak/>
              <w:t>審計實務指引第</w:t>
            </w:r>
            <w:r w:rsidRPr="00FF2A0E">
              <w:rPr>
                <w:rFonts w:eastAsia="標楷體" w:hint="eastAsia"/>
                <w:color w:val="000000" w:themeColor="text1"/>
                <w:sz w:val="20"/>
                <w:lang w:eastAsia="zh-TW"/>
              </w:rPr>
              <w:t>5</w:t>
            </w:r>
            <w:r w:rsidRPr="00FF2A0E">
              <w:rPr>
                <w:rFonts w:eastAsia="標楷體" w:hint="eastAsia"/>
                <w:color w:val="000000" w:themeColor="text1"/>
                <w:sz w:val="20"/>
                <w:lang w:eastAsia="zh-TW"/>
              </w:rPr>
              <w:t>號、</w:t>
            </w:r>
          </w:p>
          <w:p w14:paraId="5C32C0E8" w14:textId="2CFABD64" w:rsidR="00FF2A0E" w:rsidRPr="00FF2A0E" w:rsidRDefault="00FF2A0E" w:rsidP="007018DF">
            <w:pPr>
              <w:pStyle w:val="a5"/>
              <w:spacing w:before="0" w:after="0" w:line="360" w:lineRule="exact"/>
              <w:rPr>
                <w:rFonts w:eastAsia="標楷體"/>
                <w:color w:val="000000" w:themeColor="text1"/>
                <w:sz w:val="20"/>
                <w:lang w:eastAsia="zh-TW"/>
              </w:rPr>
            </w:pPr>
            <w:r w:rsidRPr="00FF2A0E">
              <w:rPr>
                <w:rFonts w:eastAsia="標楷體" w:hint="eastAsia"/>
                <w:color w:val="000000" w:themeColor="text1"/>
                <w:sz w:val="20"/>
                <w:lang w:eastAsia="zh-TW"/>
              </w:rPr>
              <w:lastRenderedPageBreak/>
              <w:t xml:space="preserve">TWSQM1 </w:t>
            </w:r>
            <w:r w:rsidRPr="00FF2A0E">
              <w:rPr>
                <w:rFonts w:eastAsia="標楷體"/>
                <w:color w:val="000000" w:themeColor="text1"/>
                <w:sz w:val="20"/>
                <w:lang w:eastAsia="zh-TW"/>
              </w:rPr>
              <w:t>§</w:t>
            </w:r>
            <w:r w:rsidRPr="00FF2A0E">
              <w:rPr>
                <w:rFonts w:eastAsia="標楷體" w:hint="eastAsia"/>
                <w:color w:val="000000" w:themeColor="text1"/>
                <w:sz w:val="20"/>
                <w:lang w:eastAsia="zh-TW"/>
              </w:rPr>
              <w:t>158</w:t>
            </w:r>
          </w:p>
        </w:tc>
        <w:tc>
          <w:tcPr>
            <w:tcW w:w="850" w:type="dxa"/>
          </w:tcPr>
          <w:p w14:paraId="221F65EA" w14:textId="79E06775"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134" w:type="dxa"/>
          </w:tcPr>
          <w:p w14:paraId="29958F7C" w14:textId="30EDDF54" w:rsidR="007018DF" w:rsidRPr="00A21A55" w:rsidRDefault="007018DF" w:rsidP="007018DF">
            <w:pPr>
              <w:pStyle w:val="a5"/>
              <w:spacing w:before="0" w:after="0" w:line="360" w:lineRule="exact"/>
              <w:rPr>
                <w:rFonts w:eastAsia="標楷體"/>
                <w:color w:val="000000" w:themeColor="text1"/>
                <w:sz w:val="24"/>
                <w:szCs w:val="24"/>
                <w:lang w:eastAsia="zh-TW"/>
              </w:rPr>
            </w:pPr>
          </w:p>
        </w:tc>
        <w:tc>
          <w:tcPr>
            <w:tcW w:w="1276" w:type="dxa"/>
          </w:tcPr>
          <w:p w14:paraId="69AE5AD7" w14:textId="309D5BAE" w:rsidR="007018DF" w:rsidRPr="00A21A55" w:rsidRDefault="007018DF" w:rsidP="007018DF">
            <w:pPr>
              <w:pStyle w:val="af4"/>
              <w:spacing w:line="360" w:lineRule="exact"/>
              <w:rPr>
                <w:rFonts w:ascii="Times New Roman" w:eastAsia="標楷體" w:hAnsi="Times New Roman" w:cs="Times New Roman"/>
                <w:color w:val="000000" w:themeColor="text1"/>
              </w:rPr>
            </w:pPr>
          </w:p>
        </w:tc>
        <w:tc>
          <w:tcPr>
            <w:tcW w:w="851" w:type="dxa"/>
          </w:tcPr>
          <w:p w14:paraId="60DFDF4B" w14:textId="1FD2E49A" w:rsidR="007018DF" w:rsidRPr="00A21A55" w:rsidRDefault="007018DF" w:rsidP="007018DF">
            <w:pPr>
              <w:pStyle w:val="af4"/>
              <w:spacing w:line="360" w:lineRule="exact"/>
              <w:rPr>
                <w:rFonts w:ascii="Times New Roman" w:eastAsia="標楷體" w:hAnsi="Times New Roman" w:cs="Times New Roman"/>
                <w:color w:val="000000" w:themeColor="text1"/>
              </w:rPr>
            </w:pPr>
          </w:p>
        </w:tc>
      </w:tr>
      <w:tr w:rsidR="00996382" w:rsidRPr="00A21A55" w14:paraId="4AACA60D" w14:textId="3E122666" w:rsidTr="00996382">
        <w:tc>
          <w:tcPr>
            <w:tcW w:w="5671" w:type="dxa"/>
            <w:shd w:val="clear" w:color="auto" w:fill="auto"/>
          </w:tcPr>
          <w:p w14:paraId="3F2209F9" w14:textId="1C9F4064" w:rsidR="00996382" w:rsidRPr="00A21A55" w:rsidRDefault="00996382" w:rsidP="00996382">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（二）若審計軟體並非由事務所發展或持續掌控下（如受查者提供），則是否執行適當之查核程式以判斷該軟體之適當性？</w:t>
            </w:r>
          </w:p>
          <w:p w14:paraId="17E57957" w14:textId="5D970B53" w:rsidR="00996382" w:rsidRPr="00A21A55" w:rsidRDefault="00996382" w:rsidP="00996382">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596CB6F3" w14:textId="605649E1" w:rsidR="00996382" w:rsidRPr="00A21A55" w:rsidRDefault="00996382" w:rsidP="00996382">
            <w:pPr>
              <w:pStyle w:val="af4"/>
              <w:spacing w:line="360" w:lineRule="exact"/>
              <w:ind w:firstLineChars="191" w:firstLine="45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該軟體是否符合受查者之特定需求？</w:t>
            </w:r>
          </w:p>
          <w:p w14:paraId="3AB378E5" w14:textId="7B06412B" w:rsidR="00996382" w:rsidRPr="00A21A55" w:rsidRDefault="00996382" w:rsidP="00996382">
            <w:pPr>
              <w:pStyle w:val="af4"/>
              <w:spacing w:line="360" w:lineRule="exact"/>
              <w:ind w:leftChars="190" w:left="708" w:hangingChars="105" w:hanging="25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是否執行其他驗證審計軟體適當性之查核程序（如計錄數之調節、產生結果之測試）？</w:t>
            </w:r>
          </w:p>
          <w:p w14:paraId="1231C342" w14:textId="29FAC01B" w:rsidR="00996382" w:rsidRPr="00A21A55" w:rsidRDefault="00996382" w:rsidP="00996382">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無論該軟體是專為該案件設計或其他案件所設計抑或向外界購買皆應將電腦程式記錄於工作底稿。</w:t>
            </w:r>
          </w:p>
          <w:p w14:paraId="1A1C7B31" w14:textId="2257109E" w:rsidR="00996382" w:rsidRPr="00A21A55" w:rsidRDefault="00996382" w:rsidP="00996382">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電腦程式書面文件是否清楚地記錄目的、功能及使用所需之資料，使複核人員及使用者能了解程式？</w:t>
            </w:r>
          </w:p>
          <w:p w14:paraId="51AED3D4" w14:textId="6E2D77BE" w:rsidR="00996382" w:rsidRPr="00A21A55" w:rsidRDefault="00996382" w:rsidP="00996382">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相關書面文件是否清楚地記錄執行及重要之輸入、輸出之邏輯？對複雜的系統，是否包含下列數點：</w:t>
            </w:r>
          </w:p>
          <w:p w14:paraId="3B013B5E" w14:textId="053BEA63" w:rsidR="00996382" w:rsidRPr="00A21A55" w:rsidRDefault="00996382" w:rsidP="00996382">
            <w:pPr>
              <w:pStyle w:val="af4"/>
              <w:spacing w:line="360" w:lineRule="exact"/>
              <w:ind w:firstLineChars="309" w:firstLine="74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）故事性地描述程式。</w:t>
            </w:r>
          </w:p>
          <w:p w14:paraId="394F4656" w14:textId="219AD5E6" w:rsidR="00996382" w:rsidRPr="00A21A55" w:rsidRDefault="00996382" w:rsidP="00996382">
            <w:pPr>
              <w:pStyle w:val="af4"/>
              <w:spacing w:line="360" w:lineRule="exact"/>
              <w:ind w:leftChars="309" w:left="1188" w:hangingChars="186" w:hanging="446"/>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）使用者指引，包含如何進入程式及輸出報告。</w:t>
            </w:r>
          </w:p>
          <w:p w14:paraId="314A2C22" w14:textId="744F285D" w:rsidR="00996382" w:rsidRPr="00A21A55" w:rsidRDefault="00996382" w:rsidP="00996382">
            <w:pPr>
              <w:pStyle w:val="af4"/>
              <w:spacing w:line="360" w:lineRule="exact"/>
              <w:ind w:firstLineChars="309" w:firstLine="74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）流程圖。</w:t>
            </w:r>
          </w:p>
          <w:p w14:paraId="058BD47E" w14:textId="7FE9FC9C" w:rsidR="00996382" w:rsidRPr="00A21A55" w:rsidRDefault="00996382" w:rsidP="00996382">
            <w:pPr>
              <w:pStyle w:val="af4"/>
              <w:spacing w:line="360" w:lineRule="exact"/>
              <w:ind w:firstLineChars="309" w:firstLine="74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）測試情形。</w:t>
            </w:r>
          </w:p>
        </w:tc>
        <w:tc>
          <w:tcPr>
            <w:tcW w:w="1134" w:type="dxa"/>
            <w:shd w:val="clear" w:color="auto" w:fill="auto"/>
          </w:tcPr>
          <w:p w14:paraId="573ADD02" w14:textId="77777777" w:rsidR="00996382" w:rsidRPr="00FF2A0E" w:rsidRDefault="00996382" w:rsidP="00996382">
            <w:pPr>
              <w:pStyle w:val="a5"/>
              <w:spacing w:before="0" w:after="0" w:line="360" w:lineRule="exact"/>
              <w:rPr>
                <w:rFonts w:eastAsia="標楷體"/>
                <w:color w:val="000000" w:themeColor="text1"/>
                <w:sz w:val="20"/>
                <w:lang w:eastAsia="zh-TW"/>
              </w:rPr>
            </w:pPr>
            <w:r w:rsidRPr="00FF2A0E">
              <w:rPr>
                <w:rFonts w:eastAsia="標楷體" w:hint="eastAsia"/>
                <w:color w:val="000000" w:themeColor="text1"/>
                <w:sz w:val="20"/>
                <w:lang w:eastAsia="zh-TW"/>
              </w:rPr>
              <w:t>審計實務指引第</w:t>
            </w:r>
            <w:r w:rsidRPr="00FF2A0E">
              <w:rPr>
                <w:rFonts w:eastAsia="標楷體" w:hint="eastAsia"/>
                <w:color w:val="000000" w:themeColor="text1"/>
                <w:sz w:val="20"/>
                <w:lang w:eastAsia="zh-TW"/>
              </w:rPr>
              <w:t>5</w:t>
            </w:r>
            <w:r w:rsidRPr="00FF2A0E">
              <w:rPr>
                <w:rFonts w:eastAsia="標楷體" w:hint="eastAsia"/>
                <w:color w:val="000000" w:themeColor="text1"/>
                <w:sz w:val="20"/>
                <w:lang w:eastAsia="zh-TW"/>
              </w:rPr>
              <w:t>號、</w:t>
            </w:r>
          </w:p>
          <w:p w14:paraId="6063ABD4" w14:textId="083D7411" w:rsidR="00996382" w:rsidRPr="00A21A55" w:rsidRDefault="00996382" w:rsidP="00996382">
            <w:pPr>
              <w:pStyle w:val="a5"/>
              <w:spacing w:before="0" w:after="0" w:line="360" w:lineRule="exact"/>
              <w:rPr>
                <w:rFonts w:eastAsia="標楷體"/>
                <w:color w:val="000000" w:themeColor="text1"/>
                <w:sz w:val="24"/>
                <w:szCs w:val="24"/>
                <w:lang w:eastAsia="zh-TW"/>
              </w:rPr>
            </w:pPr>
            <w:r w:rsidRPr="00FF2A0E">
              <w:rPr>
                <w:rFonts w:eastAsia="標楷體" w:hint="eastAsia"/>
                <w:color w:val="000000" w:themeColor="text1"/>
                <w:sz w:val="20"/>
                <w:lang w:eastAsia="zh-TW"/>
              </w:rPr>
              <w:t xml:space="preserve">TWSQM1 </w:t>
            </w:r>
            <w:r w:rsidRPr="00FF2A0E">
              <w:rPr>
                <w:rFonts w:eastAsia="標楷體"/>
                <w:color w:val="000000" w:themeColor="text1"/>
                <w:sz w:val="20"/>
                <w:lang w:eastAsia="zh-TW"/>
              </w:rPr>
              <w:t>§</w:t>
            </w:r>
            <w:r w:rsidRPr="00FF2A0E">
              <w:rPr>
                <w:rFonts w:eastAsia="標楷體" w:hint="eastAsia"/>
                <w:color w:val="000000" w:themeColor="text1"/>
                <w:sz w:val="20"/>
                <w:lang w:eastAsia="zh-TW"/>
              </w:rPr>
              <w:t>158</w:t>
            </w:r>
          </w:p>
        </w:tc>
        <w:tc>
          <w:tcPr>
            <w:tcW w:w="850" w:type="dxa"/>
          </w:tcPr>
          <w:p w14:paraId="6AC3DDD9" w14:textId="0E9088C0"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134" w:type="dxa"/>
          </w:tcPr>
          <w:p w14:paraId="7722B501" w14:textId="59DAE2F3"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276" w:type="dxa"/>
          </w:tcPr>
          <w:p w14:paraId="0986EC24" w14:textId="3D415CC5"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851" w:type="dxa"/>
          </w:tcPr>
          <w:p w14:paraId="181DCF76" w14:textId="0F90B8E7" w:rsidR="00996382" w:rsidRPr="00A21A55" w:rsidRDefault="00996382" w:rsidP="00996382">
            <w:pPr>
              <w:pStyle w:val="a5"/>
              <w:spacing w:before="0" w:after="0" w:line="360" w:lineRule="exact"/>
              <w:rPr>
                <w:rFonts w:eastAsia="標楷體"/>
                <w:color w:val="000000" w:themeColor="text1"/>
                <w:sz w:val="24"/>
                <w:szCs w:val="24"/>
                <w:lang w:eastAsia="zh-TW"/>
              </w:rPr>
            </w:pPr>
          </w:p>
        </w:tc>
      </w:tr>
      <w:tr w:rsidR="00996382" w:rsidRPr="00A21A55" w14:paraId="62D6377A" w14:textId="1AFD1D09" w:rsidTr="00996382">
        <w:tc>
          <w:tcPr>
            <w:tcW w:w="5671" w:type="dxa"/>
            <w:shd w:val="clear" w:color="auto" w:fill="auto"/>
          </w:tcPr>
          <w:p w14:paraId="5C6B25CD" w14:textId="1B01128D" w:rsidR="00996382" w:rsidRPr="00A21A55" w:rsidRDefault="00996382" w:rsidP="00996382">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lastRenderedPageBreak/>
              <w:t>（三）工作底稿中是否載明應用其他微型電腦之複核資料？</w:t>
            </w:r>
          </w:p>
        </w:tc>
        <w:tc>
          <w:tcPr>
            <w:tcW w:w="1134" w:type="dxa"/>
            <w:shd w:val="clear" w:color="auto" w:fill="auto"/>
          </w:tcPr>
          <w:p w14:paraId="5D737368" w14:textId="77777777" w:rsidR="00996382" w:rsidRPr="00FF2A0E" w:rsidRDefault="00996382" w:rsidP="00996382">
            <w:pPr>
              <w:pStyle w:val="a5"/>
              <w:spacing w:before="0" w:after="0" w:line="360" w:lineRule="exact"/>
              <w:rPr>
                <w:rFonts w:eastAsia="標楷體"/>
                <w:color w:val="000000" w:themeColor="text1"/>
                <w:sz w:val="20"/>
                <w:lang w:eastAsia="zh-TW"/>
              </w:rPr>
            </w:pPr>
            <w:r w:rsidRPr="00FF2A0E">
              <w:rPr>
                <w:rFonts w:eastAsia="標楷體" w:hint="eastAsia"/>
                <w:color w:val="000000" w:themeColor="text1"/>
                <w:sz w:val="20"/>
                <w:lang w:eastAsia="zh-TW"/>
              </w:rPr>
              <w:t>審計實務指引第</w:t>
            </w:r>
            <w:r w:rsidRPr="00FF2A0E">
              <w:rPr>
                <w:rFonts w:eastAsia="標楷體" w:hint="eastAsia"/>
                <w:color w:val="000000" w:themeColor="text1"/>
                <w:sz w:val="20"/>
                <w:lang w:eastAsia="zh-TW"/>
              </w:rPr>
              <w:t>5</w:t>
            </w:r>
            <w:r w:rsidRPr="00FF2A0E">
              <w:rPr>
                <w:rFonts w:eastAsia="標楷體" w:hint="eastAsia"/>
                <w:color w:val="000000" w:themeColor="text1"/>
                <w:sz w:val="20"/>
                <w:lang w:eastAsia="zh-TW"/>
              </w:rPr>
              <w:t>號、</w:t>
            </w:r>
          </w:p>
          <w:p w14:paraId="15960497" w14:textId="311F3B6B" w:rsidR="00996382" w:rsidRPr="00A21A55" w:rsidRDefault="00996382" w:rsidP="00996382">
            <w:pPr>
              <w:pStyle w:val="a5"/>
              <w:spacing w:before="0" w:after="0" w:line="360" w:lineRule="exact"/>
              <w:rPr>
                <w:rFonts w:eastAsia="標楷體"/>
                <w:color w:val="000000" w:themeColor="text1"/>
                <w:sz w:val="24"/>
                <w:szCs w:val="24"/>
                <w:lang w:eastAsia="zh-TW"/>
              </w:rPr>
            </w:pPr>
            <w:r w:rsidRPr="00FF2A0E">
              <w:rPr>
                <w:rFonts w:eastAsia="標楷體" w:hint="eastAsia"/>
                <w:color w:val="000000" w:themeColor="text1"/>
                <w:sz w:val="20"/>
                <w:lang w:eastAsia="zh-TW"/>
              </w:rPr>
              <w:t xml:space="preserve">TWSQM1 </w:t>
            </w:r>
            <w:r w:rsidRPr="00FF2A0E">
              <w:rPr>
                <w:rFonts w:eastAsia="標楷體"/>
                <w:color w:val="000000" w:themeColor="text1"/>
                <w:sz w:val="20"/>
                <w:lang w:eastAsia="zh-TW"/>
              </w:rPr>
              <w:t>§</w:t>
            </w:r>
            <w:r w:rsidRPr="00FF2A0E">
              <w:rPr>
                <w:rFonts w:eastAsia="標楷體" w:hint="eastAsia"/>
                <w:color w:val="000000" w:themeColor="text1"/>
                <w:sz w:val="20"/>
                <w:lang w:eastAsia="zh-TW"/>
              </w:rPr>
              <w:t>158</w:t>
            </w:r>
          </w:p>
        </w:tc>
        <w:tc>
          <w:tcPr>
            <w:tcW w:w="850" w:type="dxa"/>
          </w:tcPr>
          <w:p w14:paraId="373AC389" w14:textId="69CE1665"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134" w:type="dxa"/>
          </w:tcPr>
          <w:p w14:paraId="646C3ED3" w14:textId="223DFF41"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276" w:type="dxa"/>
          </w:tcPr>
          <w:p w14:paraId="27B31F9D" w14:textId="3F761CEE"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851" w:type="dxa"/>
          </w:tcPr>
          <w:p w14:paraId="1DD08049" w14:textId="3140B8C5" w:rsidR="00996382" w:rsidRPr="00A21A55" w:rsidRDefault="00996382" w:rsidP="00996382">
            <w:pPr>
              <w:pStyle w:val="a5"/>
              <w:spacing w:before="0" w:after="0" w:line="360" w:lineRule="exact"/>
              <w:rPr>
                <w:rFonts w:eastAsia="標楷體"/>
                <w:color w:val="000000" w:themeColor="text1"/>
                <w:sz w:val="24"/>
                <w:szCs w:val="24"/>
                <w:lang w:eastAsia="zh-TW"/>
              </w:rPr>
            </w:pPr>
          </w:p>
        </w:tc>
      </w:tr>
      <w:tr w:rsidR="00996382" w:rsidRPr="00A21A55" w14:paraId="09299C4E" w14:textId="77777777" w:rsidTr="00937653">
        <w:tc>
          <w:tcPr>
            <w:tcW w:w="10916" w:type="dxa"/>
            <w:gridSpan w:val="6"/>
          </w:tcPr>
          <w:p w14:paraId="5E4E9EA9" w14:textId="6632B4EE" w:rsidR="00996382" w:rsidRPr="00A21A55" w:rsidRDefault="00996382" w:rsidP="00996382">
            <w:pPr>
              <w:pStyle w:val="a5"/>
              <w:spacing w:before="0" w:after="0" w:line="360" w:lineRule="exact"/>
              <w:ind w:left="464" w:hangingChars="193" w:hanging="464"/>
              <w:outlineLvl w:val="2"/>
              <w:rPr>
                <w:rFonts w:eastAsia="標楷體"/>
                <w:b/>
                <w:color w:val="000000" w:themeColor="text1"/>
                <w:sz w:val="24"/>
                <w:szCs w:val="24"/>
                <w:lang w:eastAsia="zh-TW"/>
              </w:rPr>
            </w:pPr>
            <w:bookmarkStart w:id="46" w:name="_Toc123127140"/>
            <w:r w:rsidRPr="00A21A55">
              <w:rPr>
                <w:rFonts w:eastAsia="標楷體"/>
                <w:b/>
                <w:color w:val="000000" w:themeColor="text1"/>
                <w:sz w:val="24"/>
                <w:szCs w:val="24"/>
                <w:lang w:eastAsia="zh-TW"/>
              </w:rPr>
              <w:t>三</w:t>
            </w:r>
            <w:r w:rsidRPr="00A21A55">
              <w:rPr>
                <w:rFonts w:eastAsia="標楷體"/>
                <w:b/>
                <w:color w:val="000000" w:themeColor="text1"/>
                <w:sz w:val="24"/>
                <w:szCs w:val="24"/>
              </w:rPr>
              <w:t>十</w:t>
            </w:r>
            <w:r w:rsidRPr="00A21A55">
              <w:rPr>
                <w:rFonts w:eastAsia="標楷體"/>
                <w:b/>
                <w:color w:val="000000" w:themeColor="text1"/>
                <w:sz w:val="24"/>
                <w:szCs w:val="24"/>
                <w:lang w:eastAsia="zh-TW"/>
              </w:rPr>
              <w:t>七</w:t>
            </w:r>
            <w:r w:rsidRPr="00A21A55">
              <w:rPr>
                <w:rFonts w:eastAsia="標楷體"/>
                <w:b/>
                <w:color w:val="000000" w:themeColor="text1"/>
                <w:sz w:val="24"/>
                <w:szCs w:val="24"/>
              </w:rPr>
              <w:t>、</w:t>
            </w:r>
            <w:proofErr w:type="spellStart"/>
            <w:r w:rsidRPr="00A21A55">
              <w:rPr>
                <w:rFonts w:eastAsia="標楷體"/>
                <w:b/>
                <w:color w:val="000000" w:themeColor="text1"/>
                <w:sz w:val="24"/>
                <w:szCs w:val="24"/>
              </w:rPr>
              <w:t>其他</w:t>
            </w:r>
            <w:bookmarkEnd w:id="46"/>
            <w:proofErr w:type="spellEnd"/>
          </w:p>
        </w:tc>
      </w:tr>
      <w:tr w:rsidR="00996382" w:rsidRPr="00A21A55" w14:paraId="0A066E6B" w14:textId="77777777" w:rsidTr="008C5656">
        <w:tc>
          <w:tcPr>
            <w:tcW w:w="5671" w:type="dxa"/>
            <w:shd w:val="clear" w:color="auto" w:fill="auto"/>
          </w:tcPr>
          <w:p w14:paraId="1C5E06D3" w14:textId="77777777" w:rsidR="00996382" w:rsidRPr="00A21A55" w:rsidRDefault="00996382" w:rsidP="00996382">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（一）其他事項是否依據事務所之政策與程序執行複核？</w:t>
            </w:r>
          </w:p>
          <w:p w14:paraId="5E387FC0" w14:textId="77777777" w:rsidR="00996382" w:rsidRPr="00A21A55" w:rsidRDefault="00996382" w:rsidP="00996382">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3889E44F" w14:textId="77777777" w:rsidR="00996382" w:rsidRPr="00A21A55" w:rsidRDefault="00996382" w:rsidP="00996382">
            <w:pPr>
              <w:pStyle w:val="af4"/>
              <w:spacing w:line="360" w:lineRule="exact"/>
              <w:ind w:leftChars="219" w:left="807"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整體查核策略</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查核計畫：在執行重要的查核程序前，整體查核策略</w:t>
            </w: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查核計畫是否由負責該案件之會計師及經理人員複核？</w:t>
            </w:r>
          </w:p>
          <w:p w14:paraId="1D087255" w14:textId="77777777" w:rsidR="00996382" w:rsidRPr="00A21A55" w:rsidRDefault="00996382" w:rsidP="00996382">
            <w:pPr>
              <w:pStyle w:val="af4"/>
              <w:spacing w:line="360" w:lineRule="exact"/>
              <w:ind w:leftChars="219" w:left="807"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時間預算：是否經由會計師及經理人員核准？</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：經理人員核准詳細的時間預算；會計師則僅對整體的時間預算複核</w:t>
            </w:r>
            <w:proofErr w:type="gramStart"/>
            <w:r w:rsidRPr="00A21A55">
              <w:rPr>
                <w:rFonts w:ascii="Times New Roman" w:eastAsia="標楷體" w:hAnsi="Times New Roman" w:cs="Times New Roman"/>
                <w:color w:val="000000" w:themeColor="text1"/>
              </w:rPr>
              <w:t>）</w:t>
            </w:r>
            <w:proofErr w:type="gramEnd"/>
          </w:p>
          <w:p w14:paraId="6816F33B" w14:textId="77777777" w:rsidR="00996382" w:rsidRPr="00A21A55" w:rsidRDefault="00996382" w:rsidP="00996382">
            <w:pPr>
              <w:pStyle w:val="af4"/>
              <w:spacing w:line="360" w:lineRule="exact"/>
              <w:ind w:leftChars="219" w:left="807"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查核人力規劃：會計師是否對以時間為基礎之整體人力規劃複核？</w:t>
            </w:r>
          </w:p>
          <w:p w14:paraId="537DFBCB" w14:textId="77777777" w:rsidR="00996382" w:rsidRPr="00A21A55" w:rsidRDefault="00996382" w:rsidP="00996382">
            <w:pPr>
              <w:pStyle w:val="af4"/>
              <w:spacing w:line="360" w:lineRule="exact"/>
              <w:ind w:leftChars="219" w:left="807" w:hangingChars="117" w:hanging="28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查核程式：是否經由經理人員或更高階層之人員複核？</w:t>
            </w:r>
          </w:p>
        </w:tc>
        <w:tc>
          <w:tcPr>
            <w:tcW w:w="1134" w:type="dxa"/>
            <w:shd w:val="clear" w:color="auto" w:fill="auto"/>
          </w:tcPr>
          <w:p w14:paraId="5C93752B" w14:textId="4C682F96" w:rsidR="008C5656" w:rsidRDefault="00996382" w:rsidP="00996382">
            <w:pPr>
              <w:pStyle w:val="a5"/>
              <w:spacing w:before="0" w:after="0" w:line="360" w:lineRule="exact"/>
              <w:rPr>
                <w:rFonts w:eastAsia="標楷體"/>
                <w:color w:val="000000" w:themeColor="text1"/>
                <w:sz w:val="20"/>
                <w:lang w:eastAsia="zh-TW"/>
              </w:rPr>
            </w:pPr>
            <w:r w:rsidRPr="008C5656">
              <w:rPr>
                <w:rFonts w:eastAsia="標楷體" w:hint="eastAsia"/>
                <w:color w:val="000000" w:themeColor="text1"/>
                <w:sz w:val="20"/>
                <w:lang w:eastAsia="zh-TW"/>
              </w:rPr>
              <w:t xml:space="preserve">TWSQC1 </w:t>
            </w:r>
            <w:r w:rsidR="008C5656" w:rsidRPr="008C5656">
              <w:rPr>
                <w:rFonts w:eastAsia="標楷體" w:hint="eastAsia"/>
                <w:color w:val="000000" w:themeColor="text1"/>
                <w:sz w:val="20"/>
                <w:lang w:eastAsia="zh-TW"/>
              </w:rPr>
              <w:t>§</w:t>
            </w:r>
            <w:r w:rsidRPr="008C5656">
              <w:rPr>
                <w:rFonts w:eastAsia="標楷體" w:hint="eastAsia"/>
                <w:color w:val="000000" w:themeColor="text1"/>
                <w:sz w:val="20"/>
                <w:lang w:eastAsia="zh-TW"/>
              </w:rPr>
              <w:t>7</w:t>
            </w:r>
            <w:r w:rsidR="008C5656" w:rsidRPr="003C644C">
              <w:rPr>
                <w:rFonts w:eastAsia="標楷體" w:hint="eastAsia"/>
                <w:color w:val="000000" w:themeColor="text1"/>
                <w:sz w:val="20"/>
                <w:lang w:eastAsia="zh-TW"/>
              </w:rPr>
              <w:t>、</w:t>
            </w:r>
            <w:r w:rsidR="008C5656">
              <w:rPr>
                <w:rFonts w:eastAsia="標楷體" w:hint="eastAsia"/>
                <w:color w:val="000000" w:themeColor="text1"/>
                <w:sz w:val="20"/>
                <w:lang w:eastAsia="zh-TW"/>
              </w:rPr>
              <w:t>27~28</w:t>
            </w:r>
            <w:r w:rsidR="008C5656" w:rsidRPr="003C644C">
              <w:rPr>
                <w:rFonts w:eastAsia="標楷體" w:hint="eastAsia"/>
                <w:color w:val="000000" w:themeColor="text1"/>
                <w:sz w:val="20"/>
                <w:lang w:eastAsia="zh-TW"/>
              </w:rPr>
              <w:t>、</w:t>
            </w:r>
          </w:p>
          <w:p w14:paraId="1429497F" w14:textId="707B80FD" w:rsidR="008C5656" w:rsidRDefault="00996382" w:rsidP="00996382">
            <w:pPr>
              <w:pStyle w:val="a5"/>
              <w:spacing w:before="0" w:after="0" w:line="360" w:lineRule="exact"/>
              <w:rPr>
                <w:rFonts w:eastAsia="標楷體"/>
                <w:color w:val="000000" w:themeColor="text1"/>
                <w:sz w:val="20"/>
                <w:lang w:eastAsia="zh-TW"/>
              </w:rPr>
            </w:pPr>
            <w:r w:rsidRPr="008C5656">
              <w:rPr>
                <w:rFonts w:eastAsia="標楷體" w:hint="eastAsia"/>
                <w:color w:val="000000" w:themeColor="text1"/>
                <w:sz w:val="20"/>
                <w:lang w:eastAsia="zh-TW"/>
              </w:rPr>
              <w:t xml:space="preserve">TWSA300 </w:t>
            </w:r>
            <w:r w:rsidR="008C5656" w:rsidRPr="008C5656">
              <w:rPr>
                <w:rFonts w:eastAsia="標楷體" w:hint="eastAsia"/>
                <w:color w:val="000000" w:themeColor="text1"/>
                <w:sz w:val="20"/>
                <w:lang w:eastAsia="zh-TW"/>
              </w:rPr>
              <w:t>§</w:t>
            </w:r>
            <w:r w:rsidRPr="008C5656">
              <w:rPr>
                <w:rFonts w:eastAsia="標楷體" w:hint="eastAsia"/>
                <w:color w:val="000000" w:themeColor="text1"/>
                <w:sz w:val="20"/>
                <w:lang w:eastAsia="zh-TW"/>
              </w:rPr>
              <w:t>8</w:t>
            </w:r>
            <w:r w:rsidR="008C5656" w:rsidRPr="003C644C">
              <w:rPr>
                <w:rFonts w:eastAsia="標楷體" w:hint="eastAsia"/>
                <w:color w:val="000000" w:themeColor="text1"/>
                <w:sz w:val="20"/>
                <w:lang w:eastAsia="zh-TW"/>
              </w:rPr>
              <w:t>、</w:t>
            </w:r>
          </w:p>
          <w:p w14:paraId="23318106" w14:textId="024C1C21" w:rsidR="00996382" w:rsidRPr="008C5656" w:rsidRDefault="00996382" w:rsidP="00996382">
            <w:pPr>
              <w:pStyle w:val="a5"/>
              <w:spacing w:before="0" w:after="0" w:line="360" w:lineRule="exact"/>
              <w:rPr>
                <w:rFonts w:eastAsia="標楷體"/>
                <w:color w:val="000000" w:themeColor="text1"/>
                <w:sz w:val="20"/>
                <w:lang w:eastAsia="zh-TW"/>
              </w:rPr>
            </w:pPr>
            <w:r w:rsidRPr="008C5656">
              <w:rPr>
                <w:rFonts w:eastAsia="標楷體" w:hint="eastAsia"/>
                <w:color w:val="000000" w:themeColor="text1"/>
                <w:sz w:val="20"/>
                <w:lang w:eastAsia="zh-TW"/>
              </w:rPr>
              <w:t xml:space="preserve">TWSA220 </w:t>
            </w:r>
            <w:r w:rsidR="008C5656" w:rsidRPr="008C5656">
              <w:rPr>
                <w:rFonts w:eastAsia="標楷體" w:hint="eastAsia"/>
                <w:color w:val="000000" w:themeColor="text1"/>
                <w:sz w:val="20"/>
                <w:lang w:eastAsia="zh-TW"/>
              </w:rPr>
              <w:t>§</w:t>
            </w:r>
            <w:r w:rsidRPr="008C5656">
              <w:rPr>
                <w:rFonts w:eastAsia="標楷體" w:hint="eastAsia"/>
                <w:color w:val="000000" w:themeColor="text1"/>
                <w:sz w:val="20"/>
                <w:lang w:eastAsia="zh-TW"/>
              </w:rPr>
              <w:t>20</w:t>
            </w:r>
          </w:p>
        </w:tc>
        <w:tc>
          <w:tcPr>
            <w:tcW w:w="850" w:type="dxa"/>
          </w:tcPr>
          <w:p w14:paraId="3D2F9AB2"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134" w:type="dxa"/>
          </w:tcPr>
          <w:p w14:paraId="664E7E7F"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276" w:type="dxa"/>
          </w:tcPr>
          <w:p w14:paraId="6C57B430" w14:textId="77777777" w:rsidR="00996382" w:rsidRPr="00A21A55" w:rsidRDefault="00996382" w:rsidP="00996382">
            <w:pPr>
              <w:pStyle w:val="af4"/>
              <w:spacing w:line="360" w:lineRule="exact"/>
              <w:rPr>
                <w:rFonts w:ascii="Times New Roman" w:eastAsia="標楷體" w:hAnsi="Times New Roman" w:cs="Times New Roman"/>
                <w:color w:val="000000" w:themeColor="text1"/>
              </w:rPr>
            </w:pPr>
          </w:p>
        </w:tc>
        <w:tc>
          <w:tcPr>
            <w:tcW w:w="851" w:type="dxa"/>
          </w:tcPr>
          <w:p w14:paraId="7BA87E69" w14:textId="77777777" w:rsidR="00996382" w:rsidRPr="00A21A55" w:rsidRDefault="00996382" w:rsidP="00996382">
            <w:pPr>
              <w:pStyle w:val="af4"/>
              <w:spacing w:line="360" w:lineRule="exact"/>
              <w:rPr>
                <w:rFonts w:ascii="Times New Roman" w:eastAsia="標楷體" w:hAnsi="Times New Roman" w:cs="Times New Roman"/>
                <w:color w:val="000000" w:themeColor="text1"/>
              </w:rPr>
            </w:pPr>
          </w:p>
        </w:tc>
      </w:tr>
      <w:tr w:rsidR="00996382" w:rsidRPr="00A21A55" w14:paraId="295F92A9" w14:textId="77777777" w:rsidTr="008C5656">
        <w:tc>
          <w:tcPr>
            <w:tcW w:w="5671" w:type="dxa"/>
            <w:shd w:val="clear" w:color="auto" w:fill="auto"/>
          </w:tcPr>
          <w:p w14:paraId="33C6C47B" w14:textId="77777777" w:rsidR="00996382" w:rsidRPr="00A21A55" w:rsidRDefault="00996382" w:rsidP="00996382">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（二）工作底稿內容是否</w:t>
            </w:r>
            <w:proofErr w:type="gramStart"/>
            <w:r w:rsidRPr="00A21A55">
              <w:rPr>
                <w:rFonts w:ascii="Times New Roman" w:eastAsia="標楷體" w:hAnsi="Times New Roman"/>
                <w:b/>
                <w:color w:val="000000" w:themeColor="text1"/>
              </w:rPr>
              <w:t>足以讓評核</w:t>
            </w:r>
            <w:proofErr w:type="gramEnd"/>
            <w:r w:rsidRPr="00A21A55">
              <w:rPr>
                <w:rFonts w:ascii="Times New Roman" w:eastAsia="標楷體" w:hAnsi="Times New Roman"/>
                <w:b/>
                <w:color w:val="000000" w:themeColor="text1"/>
              </w:rPr>
              <w:t>人了解？</w:t>
            </w:r>
          </w:p>
          <w:p w14:paraId="6B6C72B4" w14:textId="77777777" w:rsidR="00996382" w:rsidRPr="00A21A55" w:rsidRDefault="00996382" w:rsidP="00996382">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3A79634B" w14:textId="77777777" w:rsidR="00996382" w:rsidRPr="00A21A55" w:rsidRDefault="00996382" w:rsidP="00996382">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工作底稿頁次之編排及索引方式是否符合邏輯？</w:t>
            </w:r>
          </w:p>
          <w:p w14:paraId="5DE3107B" w14:textId="77777777" w:rsidR="00996382" w:rsidRPr="00A21A55" w:rsidRDefault="00996382" w:rsidP="00996382">
            <w:pPr>
              <w:pStyle w:val="af4"/>
              <w:spacing w:line="360" w:lineRule="exact"/>
              <w:ind w:left="-2" w:firstLineChars="192" w:firstLine="46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查核規劃是否於工作底稿中適當表達？</w:t>
            </w:r>
          </w:p>
          <w:p w14:paraId="6AFC2F86" w14:textId="77777777" w:rsidR="00996382" w:rsidRPr="00A21A55" w:rsidRDefault="00996382" w:rsidP="00996382">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對於較複雜、大型之查核工作底稿是否將其結果摘要簡述？</w:t>
            </w:r>
          </w:p>
          <w:p w14:paraId="67B816A5" w14:textId="77777777" w:rsidR="00996382" w:rsidRPr="00A21A55" w:rsidRDefault="00996382" w:rsidP="00996382">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是否有與工作底稿相索引之財務報表及附註草稿？</w:t>
            </w:r>
          </w:p>
          <w:p w14:paraId="1C49B899" w14:textId="77777777" w:rsidR="00996382" w:rsidRPr="00A21A55" w:rsidRDefault="00996382" w:rsidP="00996382">
            <w:pPr>
              <w:pStyle w:val="af4"/>
              <w:spacing w:line="360" w:lineRule="exact"/>
              <w:ind w:left="-2" w:firstLineChars="192" w:firstLine="46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5.</w:t>
            </w:r>
            <w:r w:rsidRPr="00A21A55">
              <w:rPr>
                <w:rFonts w:ascii="Times New Roman" w:eastAsia="標楷體" w:hAnsi="Times New Roman" w:cs="Times New Roman"/>
                <w:color w:val="000000" w:themeColor="text1"/>
              </w:rPr>
              <w:t>是否有不必要之工作底稿？</w:t>
            </w:r>
          </w:p>
          <w:p w14:paraId="533B7456" w14:textId="77777777" w:rsidR="00996382" w:rsidRPr="00A21A55" w:rsidRDefault="00996382" w:rsidP="00996382">
            <w:pPr>
              <w:pStyle w:val="af4"/>
              <w:spacing w:line="360" w:lineRule="exact"/>
              <w:ind w:left="-2" w:firstLineChars="192" w:firstLine="46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6.</w:t>
            </w:r>
            <w:r w:rsidRPr="00A21A55">
              <w:rPr>
                <w:rFonts w:ascii="Times New Roman" w:eastAsia="標楷體" w:hAnsi="Times New Roman" w:cs="Times New Roman"/>
                <w:color w:val="000000" w:themeColor="text1"/>
              </w:rPr>
              <w:t>工作底稿是否易於了解？</w:t>
            </w:r>
          </w:p>
          <w:p w14:paraId="2AEAEE45" w14:textId="77777777" w:rsidR="00996382" w:rsidRPr="00A21A55" w:rsidRDefault="00996382" w:rsidP="00996382">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7.</w:t>
            </w:r>
            <w:r w:rsidRPr="00A21A55">
              <w:rPr>
                <w:rFonts w:ascii="Times New Roman" w:eastAsia="標楷體" w:hAnsi="Times New Roman" w:cs="Times New Roman"/>
                <w:color w:val="000000" w:themeColor="text1"/>
              </w:rPr>
              <w:t>工作底稿是否經由編製人員及複核人員簽名及簽</w:t>
            </w:r>
            <w:proofErr w:type="gramStart"/>
            <w:r w:rsidRPr="00A21A55">
              <w:rPr>
                <w:rFonts w:ascii="Times New Roman" w:eastAsia="標楷體" w:hAnsi="Times New Roman" w:cs="Times New Roman"/>
                <w:color w:val="000000" w:themeColor="text1"/>
              </w:rPr>
              <w:t>註</w:t>
            </w:r>
            <w:proofErr w:type="gramEnd"/>
            <w:r w:rsidRPr="00A21A55">
              <w:rPr>
                <w:rFonts w:ascii="Times New Roman" w:eastAsia="標楷體" w:hAnsi="Times New Roman" w:cs="Times New Roman"/>
                <w:color w:val="000000" w:themeColor="text1"/>
              </w:rPr>
              <w:t>日期？</w:t>
            </w:r>
          </w:p>
          <w:p w14:paraId="11C39D8B" w14:textId="77777777" w:rsidR="00996382" w:rsidRPr="00A21A55" w:rsidRDefault="00996382" w:rsidP="00996382">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8.</w:t>
            </w:r>
            <w:r w:rsidRPr="00A21A55">
              <w:rPr>
                <w:rFonts w:ascii="Times New Roman" w:eastAsia="標楷體" w:hAnsi="Times New Roman" w:cs="Times New Roman"/>
                <w:color w:val="000000" w:themeColor="text1"/>
              </w:rPr>
              <w:t>查核程式之所有查核步驟是否皆有工作底稿支持？</w:t>
            </w:r>
          </w:p>
          <w:p w14:paraId="187F941F" w14:textId="77777777" w:rsidR="00996382" w:rsidRPr="00A21A55" w:rsidRDefault="00996382" w:rsidP="00996382">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9.</w:t>
            </w:r>
            <w:r w:rsidRPr="00A21A55">
              <w:rPr>
                <w:rFonts w:ascii="Times New Roman" w:eastAsia="標楷體" w:hAnsi="Times New Roman" w:cs="Times New Roman"/>
                <w:color w:val="000000" w:themeColor="text1"/>
              </w:rPr>
              <w:t>工作底稿是否包含財務報表附註金額之說明？</w:t>
            </w:r>
          </w:p>
          <w:p w14:paraId="71622CB2" w14:textId="77777777" w:rsidR="00996382" w:rsidRPr="00A21A55" w:rsidRDefault="00996382" w:rsidP="00996382">
            <w:pPr>
              <w:pStyle w:val="af4"/>
              <w:spacing w:line="360" w:lineRule="exact"/>
              <w:ind w:leftChars="145" w:left="708"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lastRenderedPageBreak/>
              <w:t>10.</w:t>
            </w:r>
            <w:proofErr w:type="gramStart"/>
            <w:r w:rsidRPr="00A21A55">
              <w:rPr>
                <w:rFonts w:ascii="Times New Roman" w:eastAsia="標楷體" w:hAnsi="Times New Roman" w:cs="Times New Roman"/>
                <w:color w:val="000000" w:themeColor="text1"/>
              </w:rPr>
              <w:t>若工</w:t>
            </w:r>
            <w:proofErr w:type="gramEnd"/>
            <w:r w:rsidRPr="00A21A55">
              <w:rPr>
                <w:rFonts w:ascii="Times New Roman" w:eastAsia="標楷體" w:hAnsi="Times New Roman" w:cs="Times New Roman"/>
                <w:color w:val="000000" w:themeColor="text1"/>
              </w:rPr>
              <w:t>作底稿中有下年度查核應注意事項之說明，則是否不影響當年度之查核報告之意見表示？</w:t>
            </w:r>
          </w:p>
          <w:p w14:paraId="5E5994C9" w14:textId="77777777" w:rsidR="00996382" w:rsidRPr="00A21A55" w:rsidRDefault="00996382" w:rsidP="00996382">
            <w:pPr>
              <w:pStyle w:val="af4"/>
              <w:spacing w:line="360" w:lineRule="exact"/>
              <w:ind w:leftChars="145" w:left="708" w:hangingChars="150" w:hanging="36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11.</w:t>
            </w:r>
            <w:r w:rsidRPr="00A21A55">
              <w:rPr>
                <w:rFonts w:ascii="Times New Roman" w:eastAsia="標楷體" w:hAnsi="Times New Roman" w:cs="Times New Roman"/>
                <w:color w:val="000000" w:themeColor="text1"/>
              </w:rPr>
              <w:t>查核工作中之任何例外、疑問是否皆已適當地處理？</w:t>
            </w:r>
          </w:p>
          <w:p w14:paraId="2DADC10E" w14:textId="77777777" w:rsidR="00996382" w:rsidRPr="00A21A55" w:rsidRDefault="00996382" w:rsidP="00996382">
            <w:pPr>
              <w:pStyle w:val="af4"/>
              <w:spacing w:line="360" w:lineRule="exact"/>
              <w:ind w:left="-2" w:firstLineChars="146" w:firstLine="35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12.</w:t>
            </w:r>
            <w:r w:rsidRPr="00A21A55">
              <w:rPr>
                <w:rFonts w:ascii="Times New Roman" w:eastAsia="標楷體" w:hAnsi="Times New Roman" w:cs="Times New Roman"/>
                <w:color w:val="000000" w:themeColor="text1"/>
              </w:rPr>
              <w:t>抽查方式及其依據應於工作底稿中說明。</w:t>
            </w:r>
          </w:p>
        </w:tc>
        <w:tc>
          <w:tcPr>
            <w:tcW w:w="1134" w:type="dxa"/>
            <w:shd w:val="clear" w:color="auto" w:fill="auto"/>
          </w:tcPr>
          <w:p w14:paraId="7DD40E59" w14:textId="45D63344" w:rsidR="00996382" w:rsidRPr="00CF5F09" w:rsidRDefault="00996382" w:rsidP="00996382">
            <w:pPr>
              <w:pStyle w:val="a5"/>
              <w:spacing w:before="0" w:after="0" w:line="360" w:lineRule="exact"/>
              <w:rPr>
                <w:rFonts w:eastAsia="標楷體"/>
                <w:color w:val="000000" w:themeColor="text1"/>
                <w:sz w:val="20"/>
                <w:lang w:eastAsia="zh-TW"/>
              </w:rPr>
            </w:pPr>
            <w:r w:rsidRPr="00CF5F09">
              <w:rPr>
                <w:rFonts w:eastAsia="標楷體"/>
                <w:color w:val="000000" w:themeColor="text1"/>
                <w:sz w:val="20"/>
                <w:lang w:eastAsia="zh-TW"/>
              </w:rPr>
              <w:lastRenderedPageBreak/>
              <w:t xml:space="preserve">TWSA230 </w:t>
            </w:r>
            <w:r w:rsidRPr="00CF5F09">
              <w:rPr>
                <w:rFonts w:ascii="新細明體" w:hAnsi="新細明體" w:hint="eastAsia"/>
                <w:color w:val="000000" w:themeColor="text1"/>
                <w:sz w:val="20"/>
                <w:lang w:eastAsia="zh-TW"/>
              </w:rPr>
              <w:t>§</w:t>
            </w:r>
            <w:r w:rsidRPr="00CF5F09">
              <w:rPr>
                <w:rFonts w:ascii="新細明體" w:hAnsi="新細明體"/>
                <w:color w:val="000000" w:themeColor="text1"/>
                <w:sz w:val="20"/>
                <w:lang w:eastAsia="zh-TW"/>
              </w:rPr>
              <w:t>7</w:t>
            </w:r>
          </w:p>
        </w:tc>
        <w:tc>
          <w:tcPr>
            <w:tcW w:w="850" w:type="dxa"/>
          </w:tcPr>
          <w:p w14:paraId="4B376B7C"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134" w:type="dxa"/>
          </w:tcPr>
          <w:p w14:paraId="28235754"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276" w:type="dxa"/>
          </w:tcPr>
          <w:p w14:paraId="6ED9FED7" w14:textId="77777777" w:rsidR="00996382" w:rsidRPr="00A21A55" w:rsidRDefault="00996382" w:rsidP="00996382">
            <w:pPr>
              <w:pStyle w:val="af4"/>
              <w:spacing w:line="360" w:lineRule="exact"/>
              <w:rPr>
                <w:rFonts w:ascii="Times New Roman" w:eastAsia="標楷體" w:hAnsi="Times New Roman" w:cs="Times New Roman"/>
                <w:color w:val="000000" w:themeColor="text1"/>
              </w:rPr>
            </w:pPr>
          </w:p>
        </w:tc>
        <w:tc>
          <w:tcPr>
            <w:tcW w:w="851" w:type="dxa"/>
          </w:tcPr>
          <w:p w14:paraId="3C126954" w14:textId="77777777" w:rsidR="00996382" w:rsidRPr="00A21A55" w:rsidRDefault="00996382" w:rsidP="00996382">
            <w:pPr>
              <w:pStyle w:val="af4"/>
              <w:spacing w:line="360" w:lineRule="exact"/>
              <w:rPr>
                <w:rFonts w:ascii="Times New Roman" w:eastAsia="標楷體" w:hAnsi="Times New Roman" w:cs="Times New Roman"/>
                <w:color w:val="000000" w:themeColor="text1"/>
              </w:rPr>
            </w:pPr>
          </w:p>
        </w:tc>
      </w:tr>
      <w:tr w:rsidR="00996382" w:rsidRPr="00A21A55" w14:paraId="702A31A3" w14:textId="77777777" w:rsidTr="00CF5F09">
        <w:tc>
          <w:tcPr>
            <w:tcW w:w="5671" w:type="dxa"/>
            <w:shd w:val="clear" w:color="auto" w:fill="auto"/>
          </w:tcPr>
          <w:p w14:paraId="528A1A63" w14:textId="77777777" w:rsidR="00996382" w:rsidRPr="008C5656" w:rsidRDefault="00996382" w:rsidP="00996382">
            <w:pPr>
              <w:tabs>
                <w:tab w:val="left" w:pos="1260"/>
              </w:tabs>
              <w:spacing w:line="360" w:lineRule="exact"/>
              <w:ind w:leftChars="-4" w:left="689" w:hangingChars="291" w:hanging="699"/>
              <w:jc w:val="both"/>
              <w:rPr>
                <w:rFonts w:ascii="Times New Roman" w:eastAsia="標楷體" w:hAnsi="Times New Roman"/>
                <w:b/>
                <w:color w:val="000000" w:themeColor="text1"/>
              </w:rPr>
            </w:pPr>
            <w:r w:rsidRPr="008C5656">
              <w:rPr>
                <w:rFonts w:ascii="Times New Roman" w:eastAsia="標楷體" w:hAnsi="Times New Roman"/>
                <w:b/>
                <w:color w:val="000000" w:themeColor="text1"/>
              </w:rPr>
              <w:t>（三）</w:t>
            </w:r>
            <w:r w:rsidRPr="008C5656">
              <w:rPr>
                <w:rFonts w:ascii="Times New Roman" w:eastAsia="標楷體" w:hAnsi="Times New Roman"/>
                <w:b/>
                <w:color w:val="000000" w:themeColor="text1"/>
                <w:szCs w:val="24"/>
              </w:rPr>
              <w:t>查核工作底稿檔案（若有永久檔）</w:t>
            </w:r>
            <w:r w:rsidRPr="008C5656">
              <w:rPr>
                <w:rFonts w:ascii="Times New Roman" w:eastAsia="標楷體" w:hAnsi="Times New Roman"/>
                <w:b/>
                <w:color w:val="000000" w:themeColor="text1"/>
              </w:rPr>
              <w:t>是否定期更新且</w:t>
            </w:r>
            <w:r w:rsidRPr="008C5656">
              <w:rPr>
                <w:rFonts w:ascii="Times New Roman" w:eastAsia="標楷體" w:hAnsi="Times New Roman" w:hint="eastAsia"/>
                <w:b/>
                <w:color w:val="000000" w:themeColor="text1"/>
              </w:rPr>
              <w:t>包含對此類型客戶之一般意見表示型態？</w:t>
            </w:r>
          </w:p>
        </w:tc>
        <w:tc>
          <w:tcPr>
            <w:tcW w:w="1134" w:type="dxa"/>
            <w:shd w:val="clear" w:color="auto" w:fill="auto"/>
          </w:tcPr>
          <w:p w14:paraId="52C480E6" w14:textId="45798F5F" w:rsidR="00996382" w:rsidRPr="00CF5F09" w:rsidRDefault="00996382" w:rsidP="00996382">
            <w:pPr>
              <w:pStyle w:val="a5"/>
              <w:spacing w:before="0" w:after="0" w:line="360" w:lineRule="exact"/>
              <w:rPr>
                <w:rFonts w:ascii="標楷體" w:eastAsia="標楷體" w:hAnsi="標楷體"/>
                <w:color w:val="000000" w:themeColor="text1"/>
                <w:sz w:val="20"/>
                <w:lang w:eastAsia="zh-TW"/>
              </w:rPr>
            </w:pPr>
            <w:proofErr w:type="gramStart"/>
            <w:r w:rsidRPr="008C5656">
              <w:rPr>
                <w:rFonts w:eastAsia="標楷體" w:hint="eastAsia"/>
                <w:color w:val="000000" w:themeColor="text1"/>
                <w:sz w:val="20"/>
                <w:lang w:eastAsia="zh-TW"/>
              </w:rPr>
              <w:t>查簽規則§</w:t>
            </w:r>
            <w:proofErr w:type="gramEnd"/>
            <w:r w:rsidRPr="008C5656">
              <w:rPr>
                <w:rFonts w:eastAsia="標楷體"/>
                <w:color w:val="000000" w:themeColor="text1"/>
                <w:sz w:val="20"/>
                <w:lang w:eastAsia="zh-TW"/>
              </w:rPr>
              <w:t>19</w:t>
            </w:r>
            <w:r w:rsidR="008C5656" w:rsidRPr="008C5656">
              <w:rPr>
                <w:rFonts w:eastAsia="標楷體" w:hint="eastAsia"/>
                <w:color w:val="000000" w:themeColor="text1"/>
                <w:sz w:val="20"/>
                <w:u w:val="single"/>
                <w:lang w:eastAsia="zh-TW"/>
              </w:rPr>
              <w:t>、</w:t>
            </w:r>
            <w:r w:rsidR="008C5656" w:rsidRPr="008C5656">
              <w:rPr>
                <w:rFonts w:eastAsia="標楷體"/>
                <w:color w:val="000000" w:themeColor="text1"/>
                <w:sz w:val="20"/>
                <w:u w:val="single"/>
                <w:lang w:eastAsia="zh-TW"/>
              </w:rPr>
              <w:t>23</w:t>
            </w:r>
            <w:r w:rsidRPr="008C5656">
              <w:rPr>
                <w:rFonts w:eastAsia="標楷體" w:hint="eastAsia"/>
                <w:color w:val="000000" w:themeColor="text1"/>
                <w:sz w:val="20"/>
                <w:lang w:eastAsia="zh-TW"/>
              </w:rPr>
              <w:t>及</w:t>
            </w:r>
            <w:r w:rsidRPr="00CF5F09">
              <w:rPr>
                <w:rFonts w:eastAsia="標楷體"/>
                <w:color w:val="000000" w:themeColor="text1"/>
                <w:sz w:val="20"/>
                <w:lang w:eastAsia="zh-TW"/>
              </w:rPr>
              <w:t>TWSA230</w:t>
            </w:r>
            <w:r w:rsidRPr="00CF5F09">
              <w:rPr>
                <w:rFonts w:eastAsia="標楷體" w:hint="eastAsia"/>
                <w:color w:val="000000" w:themeColor="text1"/>
                <w:sz w:val="20"/>
                <w:lang w:eastAsia="zh-TW"/>
              </w:rPr>
              <w:t>§</w:t>
            </w:r>
            <w:r w:rsidRPr="00CF5F09">
              <w:rPr>
                <w:rFonts w:eastAsia="標楷體"/>
                <w:color w:val="000000" w:themeColor="text1"/>
                <w:sz w:val="20"/>
                <w:lang w:eastAsia="zh-TW"/>
              </w:rPr>
              <w:t>6</w:t>
            </w:r>
            <w:r w:rsidRPr="00CF5F09">
              <w:rPr>
                <w:rFonts w:ascii="標楷體" w:eastAsia="標楷體" w:hAnsi="標楷體" w:hint="eastAsia"/>
                <w:color w:val="000000" w:themeColor="text1"/>
                <w:sz w:val="20"/>
                <w:lang w:eastAsia="zh-TW"/>
              </w:rPr>
              <w:t>、</w:t>
            </w:r>
            <w:r w:rsidRPr="00CF5F09">
              <w:rPr>
                <w:rFonts w:ascii="標楷體" w:eastAsia="標楷體" w:hAnsi="標楷體"/>
                <w:color w:val="000000" w:themeColor="text1"/>
                <w:sz w:val="20"/>
                <w:lang w:eastAsia="zh-TW"/>
              </w:rPr>
              <w:t>13、14、</w:t>
            </w:r>
            <w:r w:rsidRPr="00CF5F09">
              <w:rPr>
                <w:rFonts w:eastAsia="標楷體"/>
                <w:color w:val="000000" w:themeColor="text1"/>
                <w:sz w:val="20"/>
                <w:lang w:eastAsia="zh-TW"/>
              </w:rPr>
              <w:t>19</w:t>
            </w:r>
            <w:r w:rsidRPr="00CF5F09">
              <w:rPr>
                <w:rFonts w:ascii="標楷體" w:eastAsia="標楷體" w:hAnsi="標楷體" w:hint="eastAsia"/>
                <w:color w:val="000000" w:themeColor="text1"/>
                <w:sz w:val="20"/>
                <w:lang w:eastAsia="zh-TW"/>
              </w:rPr>
              <w:t>，</w:t>
            </w:r>
          </w:p>
          <w:p w14:paraId="17231C43" w14:textId="637DF6EB" w:rsidR="00996382" w:rsidRPr="00CF5F09" w:rsidRDefault="00996382" w:rsidP="00996382">
            <w:pPr>
              <w:pStyle w:val="a5"/>
              <w:spacing w:before="0" w:after="0" w:line="360" w:lineRule="exact"/>
              <w:rPr>
                <w:rFonts w:eastAsia="標楷體"/>
                <w:color w:val="000000" w:themeColor="text1"/>
                <w:sz w:val="20"/>
                <w:lang w:eastAsia="zh-TW"/>
              </w:rPr>
            </w:pPr>
            <w:r w:rsidRPr="00CF5F09">
              <w:rPr>
                <w:rFonts w:ascii="標楷體" w:eastAsia="標楷體" w:hAnsi="標楷體"/>
                <w:color w:val="000000" w:themeColor="text1"/>
                <w:sz w:val="20"/>
                <w:lang w:eastAsia="zh-TW"/>
              </w:rPr>
              <w:t xml:space="preserve">TWSA315 </w:t>
            </w:r>
            <w:r w:rsidRPr="00CF5F09">
              <w:rPr>
                <w:rFonts w:eastAsia="標楷體" w:hint="eastAsia"/>
                <w:color w:val="000000" w:themeColor="text1"/>
                <w:sz w:val="20"/>
                <w:lang w:eastAsia="zh-TW"/>
              </w:rPr>
              <w:t>§</w:t>
            </w:r>
            <w:r w:rsidRPr="00CF5F09">
              <w:rPr>
                <w:rFonts w:eastAsia="標楷體"/>
                <w:color w:val="000000" w:themeColor="text1"/>
                <w:sz w:val="20"/>
                <w:lang w:eastAsia="zh-TW"/>
              </w:rPr>
              <w:t>260</w:t>
            </w:r>
          </w:p>
        </w:tc>
        <w:tc>
          <w:tcPr>
            <w:tcW w:w="850" w:type="dxa"/>
          </w:tcPr>
          <w:p w14:paraId="38FFF714"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134" w:type="dxa"/>
          </w:tcPr>
          <w:p w14:paraId="4EB691B5"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276" w:type="dxa"/>
          </w:tcPr>
          <w:p w14:paraId="4D00A59E"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851" w:type="dxa"/>
          </w:tcPr>
          <w:p w14:paraId="2CDE8893"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r>
      <w:tr w:rsidR="00996382" w:rsidRPr="00A21A55" w14:paraId="131ECDA0" w14:textId="77777777" w:rsidTr="00CF5F09">
        <w:tc>
          <w:tcPr>
            <w:tcW w:w="5671" w:type="dxa"/>
          </w:tcPr>
          <w:p w14:paraId="1DBF29EF" w14:textId="77777777" w:rsidR="00996382" w:rsidRPr="00A21A55" w:rsidRDefault="00996382" w:rsidP="00996382">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（四）是否已核閱過股東會、董事會及其他重要會議記錄，並與財務報表之相關數字、說明互相索引？</w:t>
            </w:r>
          </w:p>
        </w:tc>
        <w:tc>
          <w:tcPr>
            <w:tcW w:w="1134" w:type="dxa"/>
          </w:tcPr>
          <w:p w14:paraId="49B88912" w14:textId="5025AB01" w:rsidR="00996382" w:rsidRPr="00CF5F09" w:rsidRDefault="00996382" w:rsidP="00996382">
            <w:pPr>
              <w:pStyle w:val="a5"/>
              <w:spacing w:before="0" w:after="0" w:line="360" w:lineRule="exact"/>
              <w:rPr>
                <w:rFonts w:eastAsia="標楷體"/>
                <w:color w:val="000000" w:themeColor="text1"/>
                <w:sz w:val="20"/>
                <w:lang w:eastAsia="zh-TW"/>
              </w:rPr>
            </w:pPr>
            <w:r w:rsidRPr="00CF5F09">
              <w:rPr>
                <w:rFonts w:eastAsia="標楷體"/>
                <w:color w:val="000000" w:themeColor="text1"/>
                <w:sz w:val="20"/>
                <w:lang w:eastAsia="zh-TW"/>
              </w:rPr>
              <w:t xml:space="preserve">TWSA230 </w:t>
            </w:r>
            <w:r w:rsidRPr="00CF5F09">
              <w:rPr>
                <w:rFonts w:ascii="新細明體" w:hAnsi="新細明體" w:hint="eastAsia"/>
                <w:color w:val="000000" w:themeColor="text1"/>
                <w:sz w:val="20"/>
                <w:lang w:eastAsia="zh-TW"/>
              </w:rPr>
              <w:t>§</w:t>
            </w:r>
            <w:r w:rsidRPr="00CF5F09">
              <w:rPr>
                <w:rFonts w:eastAsia="標楷體"/>
                <w:color w:val="000000" w:themeColor="text1"/>
                <w:sz w:val="20"/>
                <w:lang w:eastAsia="zh-TW"/>
              </w:rPr>
              <w:t>8</w:t>
            </w:r>
            <w:r w:rsidRPr="00CF5F09">
              <w:rPr>
                <w:rFonts w:ascii="標楷體" w:eastAsia="標楷體" w:hAnsi="標楷體" w:hint="eastAsia"/>
                <w:color w:val="000000" w:themeColor="text1"/>
                <w:sz w:val="20"/>
                <w:lang w:eastAsia="zh-TW"/>
              </w:rPr>
              <w:t>、</w:t>
            </w:r>
            <w:r w:rsidRPr="00CF5F09">
              <w:rPr>
                <w:rFonts w:eastAsia="標楷體"/>
                <w:color w:val="000000" w:themeColor="text1"/>
                <w:sz w:val="20"/>
                <w:lang w:eastAsia="zh-TW"/>
              </w:rPr>
              <w:t>28(</w:t>
            </w:r>
            <w:r w:rsidRPr="00CF5F09">
              <w:rPr>
                <w:rFonts w:eastAsia="標楷體" w:hint="eastAsia"/>
                <w:color w:val="000000" w:themeColor="text1"/>
                <w:sz w:val="20"/>
                <w:lang w:eastAsia="zh-TW"/>
              </w:rPr>
              <w:t>相關條文：</w:t>
            </w:r>
            <w:r w:rsidRPr="00CF5F09">
              <w:rPr>
                <w:rFonts w:ascii="新細明體" w:hAnsi="新細明體" w:hint="eastAsia"/>
                <w:color w:val="000000" w:themeColor="text1"/>
                <w:sz w:val="20"/>
                <w:lang w:eastAsia="zh-TW"/>
              </w:rPr>
              <w:t>§</w:t>
            </w:r>
            <w:r w:rsidRPr="00CF5F09">
              <w:rPr>
                <w:rFonts w:ascii="新細明體" w:hAnsi="新細明體"/>
                <w:color w:val="000000" w:themeColor="text1"/>
                <w:sz w:val="20"/>
                <w:lang w:eastAsia="zh-TW"/>
              </w:rPr>
              <w:t>29)</w:t>
            </w:r>
          </w:p>
        </w:tc>
        <w:tc>
          <w:tcPr>
            <w:tcW w:w="850" w:type="dxa"/>
          </w:tcPr>
          <w:p w14:paraId="476F49CF"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134" w:type="dxa"/>
          </w:tcPr>
          <w:p w14:paraId="136F74FA"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276" w:type="dxa"/>
          </w:tcPr>
          <w:p w14:paraId="35E74814"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851" w:type="dxa"/>
          </w:tcPr>
          <w:p w14:paraId="04C4F605"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r>
      <w:tr w:rsidR="00996382" w:rsidRPr="00A21A55" w14:paraId="388D6454" w14:textId="77777777" w:rsidTr="00CF5F09">
        <w:tc>
          <w:tcPr>
            <w:tcW w:w="5671" w:type="dxa"/>
          </w:tcPr>
          <w:p w14:paraId="1FC32242" w14:textId="77777777" w:rsidR="00996382" w:rsidRPr="00A21A55" w:rsidRDefault="00996382" w:rsidP="00996382">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（五）是否已核閱過合約、協議及類似之文件，並與財務報表上之相關數字、說明互相索引？</w:t>
            </w:r>
          </w:p>
        </w:tc>
        <w:tc>
          <w:tcPr>
            <w:tcW w:w="1134" w:type="dxa"/>
          </w:tcPr>
          <w:p w14:paraId="1C05FB1F" w14:textId="1F48248B" w:rsidR="00996382" w:rsidRPr="00CF5F09" w:rsidRDefault="00996382" w:rsidP="00996382">
            <w:pPr>
              <w:pStyle w:val="a5"/>
              <w:spacing w:before="0" w:after="0" w:line="360" w:lineRule="exact"/>
              <w:rPr>
                <w:rFonts w:eastAsia="標楷體"/>
                <w:color w:val="000000" w:themeColor="text1"/>
                <w:sz w:val="20"/>
                <w:lang w:eastAsia="zh-TW"/>
              </w:rPr>
            </w:pPr>
            <w:r w:rsidRPr="00CF5F09">
              <w:rPr>
                <w:rFonts w:eastAsia="標楷體"/>
                <w:color w:val="000000" w:themeColor="text1"/>
                <w:sz w:val="20"/>
                <w:lang w:eastAsia="zh-TW"/>
              </w:rPr>
              <w:t xml:space="preserve">TWSA230 </w:t>
            </w:r>
            <w:r w:rsidRPr="00CF5F09">
              <w:rPr>
                <w:rFonts w:ascii="新細明體" w:hAnsi="新細明體" w:hint="eastAsia"/>
                <w:color w:val="000000" w:themeColor="text1"/>
                <w:sz w:val="20"/>
                <w:lang w:eastAsia="zh-TW"/>
              </w:rPr>
              <w:t>§</w:t>
            </w:r>
            <w:r w:rsidRPr="00AE4F36">
              <w:rPr>
                <w:rFonts w:eastAsia="標楷體" w:hint="eastAsia"/>
                <w:color w:val="000000" w:themeColor="text1"/>
                <w:sz w:val="20"/>
                <w:lang w:eastAsia="zh-TW"/>
              </w:rPr>
              <w:t>28</w:t>
            </w:r>
            <w:r w:rsidRPr="00E45835">
              <w:rPr>
                <w:rFonts w:ascii="標楷體" w:eastAsia="標楷體" w:hAnsi="標楷體" w:hint="eastAsia"/>
                <w:color w:val="000000" w:themeColor="text1"/>
                <w:sz w:val="20"/>
                <w:lang w:eastAsia="zh-TW"/>
              </w:rPr>
              <w:t>、</w:t>
            </w:r>
            <w:r w:rsidRPr="00CF5F09">
              <w:rPr>
                <w:rFonts w:ascii="新細明體" w:hAnsi="新細明體"/>
                <w:color w:val="000000" w:themeColor="text1"/>
                <w:sz w:val="20"/>
                <w:lang w:eastAsia="zh-TW"/>
              </w:rPr>
              <w:t>37</w:t>
            </w:r>
          </w:p>
        </w:tc>
        <w:tc>
          <w:tcPr>
            <w:tcW w:w="850" w:type="dxa"/>
          </w:tcPr>
          <w:p w14:paraId="2C7F9022"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134" w:type="dxa"/>
          </w:tcPr>
          <w:p w14:paraId="34C920D9"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276" w:type="dxa"/>
          </w:tcPr>
          <w:p w14:paraId="22FDFD06"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851" w:type="dxa"/>
          </w:tcPr>
          <w:p w14:paraId="04E0A101"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r>
      <w:tr w:rsidR="00996382" w:rsidRPr="00A21A55" w14:paraId="3CDA3C34" w14:textId="77777777" w:rsidTr="00CF5F09">
        <w:tc>
          <w:tcPr>
            <w:tcW w:w="5671" w:type="dxa"/>
          </w:tcPr>
          <w:p w14:paraId="234EB080" w14:textId="77777777" w:rsidR="00996382" w:rsidRPr="00A21A55" w:rsidRDefault="00996382" w:rsidP="00996382">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（六）是否複核及測試公開發行公司之高階人員有關費用或複核內部稽核人員之稽核情形或與受查客戶之稽核小組討論？</w:t>
            </w:r>
          </w:p>
        </w:tc>
        <w:tc>
          <w:tcPr>
            <w:tcW w:w="1134" w:type="dxa"/>
          </w:tcPr>
          <w:p w14:paraId="1CD5EB01" w14:textId="0C23E051" w:rsidR="00996382" w:rsidRPr="00CF5F09" w:rsidRDefault="00996382" w:rsidP="00996382">
            <w:pPr>
              <w:pStyle w:val="a5"/>
              <w:spacing w:before="0" w:after="0" w:line="360" w:lineRule="exact"/>
              <w:rPr>
                <w:rFonts w:eastAsia="標楷體"/>
                <w:color w:val="000000" w:themeColor="text1"/>
                <w:sz w:val="20"/>
                <w:lang w:eastAsia="zh-TW"/>
              </w:rPr>
            </w:pPr>
            <w:proofErr w:type="gramStart"/>
            <w:r w:rsidRPr="00CF5F09">
              <w:rPr>
                <w:rFonts w:eastAsia="標楷體" w:hint="eastAsia"/>
                <w:color w:val="000000" w:themeColor="text1"/>
                <w:sz w:val="20"/>
                <w:lang w:eastAsia="zh-TW"/>
              </w:rPr>
              <w:t>查簽規則</w:t>
            </w:r>
            <w:r w:rsidRPr="00CF5F09">
              <w:rPr>
                <w:rFonts w:ascii="新細明體" w:hAnsi="新細明體" w:hint="eastAsia"/>
                <w:color w:val="000000" w:themeColor="text1"/>
                <w:sz w:val="20"/>
                <w:lang w:eastAsia="zh-TW"/>
              </w:rPr>
              <w:t>§</w:t>
            </w:r>
            <w:proofErr w:type="gramEnd"/>
            <w:r w:rsidRPr="00CF5F09">
              <w:rPr>
                <w:rFonts w:ascii="新細明體" w:hAnsi="新細明體"/>
                <w:color w:val="000000" w:themeColor="text1"/>
                <w:sz w:val="20"/>
                <w:lang w:eastAsia="zh-TW"/>
              </w:rPr>
              <w:t>16</w:t>
            </w:r>
          </w:p>
        </w:tc>
        <w:tc>
          <w:tcPr>
            <w:tcW w:w="850" w:type="dxa"/>
          </w:tcPr>
          <w:p w14:paraId="55A54A4C"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134" w:type="dxa"/>
          </w:tcPr>
          <w:p w14:paraId="412023A5" w14:textId="77777777" w:rsidR="00996382" w:rsidRPr="00A21A55" w:rsidRDefault="00996382" w:rsidP="00996382">
            <w:pPr>
              <w:pStyle w:val="a5"/>
              <w:spacing w:before="0" w:after="0" w:line="360" w:lineRule="exact"/>
              <w:rPr>
                <w:rFonts w:eastAsia="標楷體"/>
                <w:color w:val="000000" w:themeColor="text1"/>
                <w:sz w:val="24"/>
                <w:szCs w:val="24"/>
                <w:lang w:eastAsia="zh-TW"/>
              </w:rPr>
            </w:pPr>
          </w:p>
        </w:tc>
        <w:tc>
          <w:tcPr>
            <w:tcW w:w="1276" w:type="dxa"/>
          </w:tcPr>
          <w:p w14:paraId="09044936" w14:textId="77777777" w:rsidR="00996382" w:rsidRPr="00A21A55" w:rsidRDefault="00996382" w:rsidP="00996382">
            <w:pPr>
              <w:pStyle w:val="a5"/>
              <w:spacing w:before="0" w:after="0" w:line="360" w:lineRule="exact"/>
              <w:rPr>
                <w:rFonts w:eastAsia="標楷體"/>
                <w:b/>
                <w:color w:val="000000" w:themeColor="text1"/>
                <w:sz w:val="24"/>
                <w:szCs w:val="24"/>
                <w:lang w:eastAsia="zh-TW"/>
              </w:rPr>
            </w:pPr>
          </w:p>
        </w:tc>
        <w:tc>
          <w:tcPr>
            <w:tcW w:w="851" w:type="dxa"/>
          </w:tcPr>
          <w:p w14:paraId="04794F0C" w14:textId="77777777" w:rsidR="00996382" w:rsidRPr="00A21A55" w:rsidRDefault="00996382" w:rsidP="00996382">
            <w:pPr>
              <w:pStyle w:val="a5"/>
              <w:spacing w:before="0" w:after="0" w:line="360" w:lineRule="exact"/>
              <w:rPr>
                <w:rFonts w:eastAsia="標楷體"/>
                <w:b/>
                <w:color w:val="000000" w:themeColor="text1"/>
                <w:sz w:val="24"/>
                <w:szCs w:val="24"/>
                <w:lang w:eastAsia="zh-TW"/>
              </w:rPr>
            </w:pPr>
          </w:p>
        </w:tc>
      </w:tr>
      <w:tr w:rsidR="00996382" w:rsidRPr="00A21A55" w14:paraId="08CC9321" w14:textId="77777777" w:rsidTr="00937653">
        <w:tc>
          <w:tcPr>
            <w:tcW w:w="10916" w:type="dxa"/>
            <w:gridSpan w:val="6"/>
          </w:tcPr>
          <w:p w14:paraId="28BA293B" w14:textId="12132FE2" w:rsidR="00996382" w:rsidRPr="00A21A55" w:rsidRDefault="00996382" w:rsidP="00996382">
            <w:pPr>
              <w:pStyle w:val="a5"/>
              <w:spacing w:before="0" w:after="0" w:line="360" w:lineRule="exact"/>
              <w:ind w:left="464" w:hangingChars="193" w:hanging="464"/>
              <w:outlineLvl w:val="2"/>
              <w:rPr>
                <w:rFonts w:eastAsia="標楷體"/>
                <w:b/>
                <w:color w:val="000000" w:themeColor="text1"/>
                <w:sz w:val="24"/>
                <w:szCs w:val="24"/>
                <w:lang w:eastAsia="zh-TW"/>
              </w:rPr>
            </w:pPr>
            <w:bookmarkStart w:id="47" w:name="_Toc123127141"/>
            <w:r w:rsidRPr="00A21A55">
              <w:rPr>
                <w:rFonts w:eastAsia="標楷體"/>
                <w:b/>
                <w:color w:val="000000" w:themeColor="text1"/>
                <w:sz w:val="24"/>
                <w:szCs w:val="24"/>
                <w:lang w:eastAsia="zh-TW"/>
              </w:rPr>
              <w:t>三十八、整體性評估／結論</w:t>
            </w:r>
            <w:bookmarkEnd w:id="47"/>
          </w:p>
        </w:tc>
      </w:tr>
      <w:tr w:rsidR="00996382" w:rsidRPr="00A21A55" w14:paraId="2BCC2645" w14:textId="77777777" w:rsidTr="00CF5F09">
        <w:tc>
          <w:tcPr>
            <w:tcW w:w="5671" w:type="dxa"/>
            <w:shd w:val="clear" w:color="auto" w:fill="auto"/>
          </w:tcPr>
          <w:p w14:paraId="2B351289" w14:textId="77777777" w:rsidR="00996382" w:rsidRPr="00A21A55" w:rsidRDefault="00996382" w:rsidP="00996382">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（一）重要之審計事項及整體性結論是否已於複核摘要備忘錄中載明？</w:t>
            </w:r>
          </w:p>
        </w:tc>
        <w:tc>
          <w:tcPr>
            <w:tcW w:w="1134" w:type="dxa"/>
            <w:shd w:val="clear" w:color="auto" w:fill="auto"/>
          </w:tcPr>
          <w:p w14:paraId="2E14D86E" w14:textId="6C404C24" w:rsidR="00996382" w:rsidRPr="00CF5F09" w:rsidRDefault="00644424" w:rsidP="00CF5F09">
            <w:pPr>
              <w:pStyle w:val="a5"/>
              <w:spacing w:before="0" w:after="0" w:line="360" w:lineRule="exact"/>
              <w:rPr>
                <w:rFonts w:eastAsia="標楷體"/>
                <w:color w:val="000000" w:themeColor="text1"/>
                <w:sz w:val="20"/>
                <w:lang w:eastAsia="zh-TW"/>
              </w:rPr>
            </w:pPr>
            <w:r w:rsidRPr="00CF5F09">
              <w:rPr>
                <w:rFonts w:eastAsia="標楷體"/>
                <w:color w:val="000000" w:themeColor="text1"/>
                <w:sz w:val="20"/>
                <w:lang w:eastAsia="zh-TW"/>
              </w:rPr>
              <w:t xml:space="preserve">TWSA330 </w:t>
            </w:r>
            <w:r w:rsidRPr="003C644C">
              <w:rPr>
                <w:rFonts w:ascii="新細明體" w:hAnsi="新細明體" w:hint="eastAsia"/>
                <w:color w:val="000000" w:themeColor="text1"/>
                <w:sz w:val="20"/>
                <w:lang w:eastAsia="zh-TW"/>
              </w:rPr>
              <w:t>§</w:t>
            </w:r>
            <w:r w:rsidRPr="00CF5F09">
              <w:rPr>
                <w:rFonts w:eastAsia="標楷體"/>
                <w:color w:val="000000" w:themeColor="text1"/>
                <w:sz w:val="20"/>
                <w:lang w:eastAsia="zh-TW"/>
              </w:rPr>
              <w:t>24</w:t>
            </w:r>
            <w:r>
              <w:rPr>
                <w:rFonts w:eastAsia="標楷體" w:hint="eastAsia"/>
                <w:color w:val="000000" w:themeColor="text1"/>
                <w:sz w:val="20"/>
                <w:lang w:eastAsia="zh-TW"/>
              </w:rPr>
              <w:t>~</w:t>
            </w:r>
            <w:r w:rsidRPr="00CF5F09">
              <w:rPr>
                <w:rFonts w:eastAsia="標楷體"/>
                <w:color w:val="000000" w:themeColor="text1"/>
                <w:sz w:val="20"/>
                <w:lang w:eastAsia="zh-TW"/>
              </w:rPr>
              <w:t>26 (</w:t>
            </w:r>
            <w:r w:rsidRPr="00CF5F09">
              <w:rPr>
                <w:rFonts w:eastAsia="標楷體" w:hint="eastAsia"/>
                <w:color w:val="000000" w:themeColor="text1"/>
                <w:sz w:val="20"/>
                <w:lang w:eastAsia="zh-TW"/>
              </w:rPr>
              <w:t>相關條文</w:t>
            </w:r>
            <w:r>
              <w:rPr>
                <w:rFonts w:eastAsia="標楷體" w:hint="eastAsia"/>
                <w:color w:val="000000" w:themeColor="text1"/>
                <w:sz w:val="20"/>
                <w:lang w:eastAsia="zh-TW"/>
              </w:rPr>
              <w:t>：</w:t>
            </w:r>
            <w:r w:rsidRPr="003C644C">
              <w:rPr>
                <w:rFonts w:ascii="新細明體" w:hAnsi="新細明體" w:hint="eastAsia"/>
                <w:color w:val="000000" w:themeColor="text1"/>
                <w:sz w:val="20"/>
                <w:lang w:eastAsia="zh-TW"/>
              </w:rPr>
              <w:t>§</w:t>
            </w:r>
            <w:r w:rsidRPr="00CF5F09">
              <w:rPr>
                <w:rFonts w:eastAsia="標楷體"/>
                <w:color w:val="000000" w:themeColor="text1"/>
                <w:sz w:val="20"/>
                <w:lang w:eastAsia="zh-TW"/>
              </w:rPr>
              <w:t>87</w:t>
            </w:r>
            <w:r>
              <w:rPr>
                <w:rFonts w:eastAsia="標楷體" w:hint="eastAsia"/>
                <w:color w:val="000000" w:themeColor="text1"/>
                <w:sz w:val="20"/>
                <w:lang w:eastAsia="zh-TW"/>
              </w:rPr>
              <w:t>~</w:t>
            </w:r>
            <w:r w:rsidRPr="00CF5F09">
              <w:rPr>
                <w:rFonts w:eastAsia="標楷體"/>
                <w:color w:val="000000" w:themeColor="text1"/>
                <w:sz w:val="20"/>
                <w:lang w:eastAsia="zh-TW"/>
              </w:rPr>
              <w:t>89)</w:t>
            </w:r>
          </w:p>
        </w:tc>
        <w:tc>
          <w:tcPr>
            <w:tcW w:w="850" w:type="dxa"/>
          </w:tcPr>
          <w:p w14:paraId="70BFB273" w14:textId="77777777" w:rsidR="00996382" w:rsidRPr="00A21A55" w:rsidRDefault="00996382" w:rsidP="00996382">
            <w:pPr>
              <w:tabs>
                <w:tab w:val="left" w:pos="1260"/>
              </w:tabs>
              <w:spacing w:line="360" w:lineRule="exact"/>
              <w:ind w:leftChars="-4" w:left="689" w:hangingChars="291" w:hanging="699"/>
              <w:rPr>
                <w:rFonts w:ascii="Times New Roman" w:eastAsia="標楷體" w:hAnsi="Times New Roman"/>
                <w:b/>
                <w:color w:val="000000" w:themeColor="text1"/>
              </w:rPr>
            </w:pPr>
          </w:p>
        </w:tc>
        <w:tc>
          <w:tcPr>
            <w:tcW w:w="1134" w:type="dxa"/>
          </w:tcPr>
          <w:p w14:paraId="052DD25A" w14:textId="77777777" w:rsidR="00996382" w:rsidRPr="00A21A55" w:rsidRDefault="00996382" w:rsidP="00996382">
            <w:pPr>
              <w:tabs>
                <w:tab w:val="left" w:pos="1260"/>
              </w:tabs>
              <w:spacing w:line="360" w:lineRule="exact"/>
              <w:ind w:leftChars="-4" w:left="689" w:hangingChars="291" w:hanging="699"/>
              <w:rPr>
                <w:rFonts w:ascii="Times New Roman" w:eastAsia="標楷體" w:hAnsi="Times New Roman"/>
                <w:b/>
                <w:color w:val="000000" w:themeColor="text1"/>
              </w:rPr>
            </w:pPr>
          </w:p>
        </w:tc>
        <w:tc>
          <w:tcPr>
            <w:tcW w:w="1276" w:type="dxa"/>
          </w:tcPr>
          <w:p w14:paraId="49EB81D0" w14:textId="77777777" w:rsidR="00996382" w:rsidRPr="00A21A55" w:rsidRDefault="00996382" w:rsidP="00996382">
            <w:pPr>
              <w:tabs>
                <w:tab w:val="left" w:pos="1260"/>
              </w:tabs>
              <w:spacing w:line="360" w:lineRule="exact"/>
              <w:ind w:leftChars="-4" w:left="689" w:hangingChars="291" w:hanging="699"/>
              <w:rPr>
                <w:rFonts w:ascii="Times New Roman" w:eastAsia="標楷體" w:hAnsi="Times New Roman"/>
                <w:b/>
                <w:color w:val="000000" w:themeColor="text1"/>
              </w:rPr>
            </w:pPr>
          </w:p>
        </w:tc>
        <w:tc>
          <w:tcPr>
            <w:tcW w:w="851" w:type="dxa"/>
          </w:tcPr>
          <w:p w14:paraId="6ADFEE76" w14:textId="77777777" w:rsidR="00996382" w:rsidRPr="00A21A55" w:rsidRDefault="00996382" w:rsidP="00996382">
            <w:pPr>
              <w:tabs>
                <w:tab w:val="left" w:pos="1260"/>
              </w:tabs>
              <w:spacing w:line="360" w:lineRule="exact"/>
              <w:ind w:leftChars="-4" w:left="689" w:hangingChars="291" w:hanging="699"/>
              <w:rPr>
                <w:rFonts w:ascii="Times New Roman" w:eastAsia="標楷體" w:hAnsi="Times New Roman"/>
                <w:b/>
                <w:color w:val="000000" w:themeColor="text1"/>
              </w:rPr>
            </w:pPr>
          </w:p>
        </w:tc>
      </w:tr>
      <w:tr w:rsidR="00644424" w:rsidRPr="00A21A55" w14:paraId="082F54CF" w14:textId="77777777" w:rsidTr="00CF5F09">
        <w:tc>
          <w:tcPr>
            <w:tcW w:w="5671" w:type="dxa"/>
            <w:shd w:val="clear" w:color="auto" w:fill="auto"/>
          </w:tcPr>
          <w:p w14:paraId="51E4F337" w14:textId="77777777" w:rsidR="00644424" w:rsidRPr="00A21A55" w:rsidRDefault="00644424" w:rsidP="00644424">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（二）在出具報告之前，是否已對該案件完成複核記錄？</w:t>
            </w:r>
          </w:p>
        </w:tc>
        <w:tc>
          <w:tcPr>
            <w:tcW w:w="1134" w:type="dxa"/>
            <w:shd w:val="clear" w:color="auto" w:fill="auto"/>
          </w:tcPr>
          <w:p w14:paraId="57537020" w14:textId="67D31081" w:rsidR="00644424" w:rsidRPr="00A21A55" w:rsidRDefault="00644424" w:rsidP="00644424">
            <w:pPr>
              <w:pStyle w:val="a5"/>
              <w:spacing w:before="0" w:after="0" w:line="360" w:lineRule="exact"/>
              <w:rPr>
                <w:rFonts w:eastAsia="標楷體"/>
                <w:color w:val="000000" w:themeColor="text1"/>
                <w:sz w:val="24"/>
                <w:szCs w:val="24"/>
                <w:lang w:eastAsia="zh-TW"/>
              </w:rPr>
            </w:pPr>
            <w:r w:rsidRPr="003C644C">
              <w:rPr>
                <w:rFonts w:eastAsia="標楷體" w:hint="eastAsia"/>
                <w:color w:val="000000" w:themeColor="text1"/>
                <w:sz w:val="20"/>
                <w:lang w:eastAsia="zh-TW"/>
              </w:rPr>
              <w:t xml:space="preserve">TWSA330 </w:t>
            </w:r>
            <w:r w:rsidRPr="003C644C">
              <w:rPr>
                <w:rFonts w:ascii="新細明體" w:hAnsi="新細明體" w:hint="eastAsia"/>
                <w:color w:val="000000" w:themeColor="text1"/>
                <w:sz w:val="20"/>
                <w:lang w:eastAsia="zh-TW"/>
              </w:rPr>
              <w:t>§</w:t>
            </w:r>
            <w:r w:rsidRPr="003C644C">
              <w:rPr>
                <w:rFonts w:eastAsia="標楷體" w:hint="eastAsia"/>
                <w:color w:val="000000" w:themeColor="text1"/>
                <w:sz w:val="20"/>
                <w:lang w:eastAsia="zh-TW"/>
              </w:rPr>
              <w:t>24</w:t>
            </w:r>
            <w:r>
              <w:rPr>
                <w:rFonts w:eastAsia="標楷體" w:hint="eastAsia"/>
                <w:color w:val="000000" w:themeColor="text1"/>
                <w:sz w:val="20"/>
                <w:lang w:eastAsia="zh-TW"/>
              </w:rPr>
              <w:t>~</w:t>
            </w:r>
            <w:r w:rsidRPr="003C644C">
              <w:rPr>
                <w:rFonts w:eastAsia="標楷體" w:hint="eastAsia"/>
                <w:color w:val="000000" w:themeColor="text1"/>
                <w:sz w:val="20"/>
                <w:lang w:eastAsia="zh-TW"/>
              </w:rPr>
              <w:t>26 (</w:t>
            </w:r>
            <w:r w:rsidRPr="003C644C">
              <w:rPr>
                <w:rFonts w:eastAsia="標楷體" w:hint="eastAsia"/>
                <w:color w:val="000000" w:themeColor="text1"/>
                <w:sz w:val="20"/>
                <w:lang w:eastAsia="zh-TW"/>
              </w:rPr>
              <w:t>相關條文</w:t>
            </w:r>
            <w:r>
              <w:rPr>
                <w:rFonts w:eastAsia="標楷體" w:hint="eastAsia"/>
                <w:color w:val="000000" w:themeColor="text1"/>
                <w:sz w:val="20"/>
                <w:lang w:eastAsia="zh-TW"/>
              </w:rPr>
              <w:t>：</w:t>
            </w:r>
            <w:r w:rsidRPr="003C644C">
              <w:rPr>
                <w:rFonts w:ascii="新細明體" w:hAnsi="新細明體" w:hint="eastAsia"/>
                <w:color w:val="000000" w:themeColor="text1"/>
                <w:sz w:val="20"/>
                <w:lang w:eastAsia="zh-TW"/>
              </w:rPr>
              <w:t>§</w:t>
            </w:r>
            <w:r w:rsidRPr="003C644C">
              <w:rPr>
                <w:rFonts w:eastAsia="標楷體" w:hint="eastAsia"/>
                <w:color w:val="000000" w:themeColor="text1"/>
                <w:sz w:val="20"/>
                <w:lang w:eastAsia="zh-TW"/>
              </w:rPr>
              <w:t>87</w:t>
            </w:r>
            <w:r>
              <w:rPr>
                <w:rFonts w:eastAsia="標楷體" w:hint="eastAsia"/>
                <w:color w:val="000000" w:themeColor="text1"/>
                <w:sz w:val="20"/>
                <w:lang w:eastAsia="zh-TW"/>
              </w:rPr>
              <w:t>~</w:t>
            </w:r>
            <w:r w:rsidRPr="003C644C">
              <w:rPr>
                <w:rFonts w:eastAsia="標楷體" w:hint="eastAsia"/>
                <w:color w:val="000000" w:themeColor="text1"/>
                <w:sz w:val="20"/>
                <w:lang w:eastAsia="zh-TW"/>
              </w:rPr>
              <w:t>89)</w:t>
            </w:r>
          </w:p>
        </w:tc>
        <w:tc>
          <w:tcPr>
            <w:tcW w:w="850" w:type="dxa"/>
          </w:tcPr>
          <w:p w14:paraId="37017216"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4D829680"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25D4848B"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1" w:type="dxa"/>
          </w:tcPr>
          <w:p w14:paraId="64ED8C61"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r>
      <w:tr w:rsidR="00644424" w:rsidRPr="00A21A55" w14:paraId="600969BF" w14:textId="77777777" w:rsidTr="00CF5F09">
        <w:tc>
          <w:tcPr>
            <w:tcW w:w="5671" w:type="dxa"/>
            <w:shd w:val="clear" w:color="auto" w:fill="auto"/>
          </w:tcPr>
          <w:p w14:paraId="1AD54E70" w14:textId="77777777" w:rsidR="00644424" w:rsidRPr="00A21A55" w:rsidRDefault="00644424" w:rsidP="00644424">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（三）是否在即將對審計工作達成結論時，執行財務報表之整體性複核（包含分析性複核程序），以滿足審計人員對年度重大變動項目之解釋，及財務報表符合一般表達及揭露之規定？</w:t>
            </w:r>
          </w:p>
        </w:tc>
        <w:tc>
          <w:tcPr>
            <w:tcW w:w="1134" w:type="dxa"/>
            <w:shd w:val="clear" w:color="auto" w:fill="auto"/>
          </w:tcPr>
          <w:p w14:paraId="042ECBE0" w14:textId="3F3B6719" w:rsidR="00644424" w:rsidRPr="00A21A55" w:rsidRDefault="00644424" w:rsidP="00644424">
            <w:pPr>
              <w:pStyle w:val="a5"/>
              <w:spacing w:before="0" w:after="0" w:line="360" w:lineRule="exact"/>
              <w:rPr>
                <w:rFonts w:eastAsia="標楷體"/>
                <w:color w:val="000000" w:themeColor="text1"/>
                <w:sz w:val="24"/>
                <w:szCs w:val="24"/>
                <w:lang w:eastAsia="zh-TW"/>
              </w:rPr>
            </w:pPr>
            <w:r w:rsidRPr="003C644C">
              <w:rPr>
                <w:rFonts w:eastAsia="標楷體" w:hint="eastAsia"/>
                <w:color w:val="000000" w:themeColor="text1"/>
                <w:sz w:val="20"/>
                <w:lang w:eastAsia="zh-TW"/>
              </w:rPr>
              <w:t xml:space="preserve">TWSA330 </w:t>
            </w:r>
            <w:r w:rsidRPr="003C644C">
              <w:rPr>
                <w:rFonts w:ascii="新細明體" w:hAnsi="新細明體" w:hint="eastAsia"/>
                <w:color w:val="000000" w:themeColor="text1"/>
                <w:sz w:val="20"/>
                <w:lang w:eastAsia="zh-TW"/>
              </w:rPr>
              <w:t>§</w:t>
            </w:r>
            <w:r w:rsidRPr="003C644C">
              <w:rPr>
                <w:rFonts w:eastAsia="標楷體" w:hint="eastAsia"/>
                <w:color w:val="000000" w:themeColor="text1"/>
                <w:sz w:val="20"/>
                <w:lang w:eastAsia="zh-TW"/>
              </w:rPr>
              <w:t>24</w:t>
            </w:r>
            <w:r>
              <w:rPr>
                <w:rFonts w:eastAsia="標楷體" w:hint="eastAsia"/>
                <w:color w:val="000000" w:themeColor="text1"/>
                <w:sz w:val="20"/>
                <w:lang w:eastAsia="zh-TW"/>
              </w:rPr>
              <w:t>~</w:t>
            </w:r>
            <w:r w:rsidRPr="003C644C">
              <w:rPr>
                <w:rFonts w:eastAsia="標楷體" w:hint="eastAsia"/>
                <w:color w:val="000000" w:themeColor="text1"/>
                <w:sz w:val="20"/>
                <w:lang w:eastAsia="zh-TW"/>
              </w:rPr>
              <w:t>26 (</w:t>
            </w:r>
            <w:r w:rsidRPr="003C644C">
              <w:rPr>
                <w:rFonts w:eastAsia="標楷體" w:hint="eastAsia"/>
                <w:color w:val="000000" w:themeColor="text1"/>
                <w:sz w:val="20"/>
                <w:lang w:eastAsia="zh-TW"/>
              </w:rPr>
              <w:t>相關條文</w:t>
            </w:r>
            <w:r>
              <w:rPr>
                <w:rFonts w:eastAsia="標楷體" w:hint="eastAsia"/>
                <w:color w:val="000000" w:themeColor="text1"/>
                <w:sz w:val="20"/>
                <w:lang w:eastAsia="zh-TW"/>
              </w:rPr>
              <w:t>：</w:t>
            </w:r>
            <w:r w:rsidRPr="003C644C">
              <w:rPr>
                <w:rFonts w:ascii="新細明體" w:hAnsi="新細明體" w:hint="eastAsia"/>
                <w:color w:val="000000" w:themeColor="text1"/>
                <w:sz w:val="20"/>
                <w:lang w:eastAsia="zh-TW"/>
              </w:rPr>
              <w:t>§</w:t>
            </w:r>
            <w:r w:rsidRPr="003C644C">
              <w:rPr>
                <w:rFonts w:eastAsia="標楷體" w:hint="eastAsia"/>
                <w:color w:val="000000" w:themeColor="text1"/>
                <w:sz w:val="20"/>
                <w:lang w:eastAsia="zh-TW"/>
              </w:rPr>
              <w:t>87</w:t>
            </w:r>
            <w:r>
              <w:rPr>
                <w:rFonts w:eastAsia="標楷體" w:hint="eastAsia"/>
                <w:color w:val="000000" w:themeColor="text1"/>
                <w:sz w:val="20"/>
                <w:lang w:eastAsia="zh-TW"/>
              </w:rPr>
              <w:t>~</w:t>
            </w:r>
            <w:r w:rsidRPr="003C644C">
              <w:rPr>
                <w:rFonts w:eastAsia="標楷體" w:hint="eastAsia"/>
                <w:color w:val="000000" w:themeColor="text1"/>
                <w:sz w:val="20"/>
                <w:lang w:eastAsia="zh-TW"/>
              </w:rPr>
              <w:t>89)</w:t>
            </w:r>
          </w:p>
        </w:tc>
        <w:tc>
          <w:tcPr>
            <w:tcW w:w="850" w:type="dxa"/>
          </w:tcPr>
          <w:p w14:paraId="124FF1CC"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1FFBD309"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1ADBD564"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1" w:type="dxa"/>
          </w:tcPr>
          <w:p w14:paraId="7E961DFD"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r>
      <w:tr w:rsidR="00644424" w:rsidRPr="00A21A55" w14:paraId="70A52BE9" w14:textId="77777777" w:rsidTr="00CF5F09">
        <w:tc>
          <w:tcPr>
            <w:tcW w:w="5671" w:type="dxa"/>
            <w:shd w:val="clear" w:color="auto" w:fill="auto"/>
          </w:tcPr>
          <w:p w14:paraId="642AA185" w14:textId="12D72B15" w:rsidR="00644424" w:rsidRPr="00A21A55" w:rsidRDefault="00644424" w:rsidP="00644424">
            <w:pPr>
              <w:tabs>
                <w:tab w:val="left" w:pos="540"/>
              </w:tabs>
              <w:spacing w:line="360" w:lineRule="exact"/>
              <w:ind w:leftChars="-1" w:left="589" w:hangingChars="246" w:hanging="591"/>
              <w:jc w:val="both"/>
              <w:rPr>
                <w:rFonts w:ascii="Times New Roman" w:eastAsia="標楷體" w:hAnsi="Times New Roman"/>
                <w:b/>
                <w:color w:val="000000" w:themeColor="text1"/>
              </w:rPr>
            </w:pPr>
            <w:r w:rsidRPr="00A21A55">
              <w:rPr>
                <w:rFonts w:ascii="Times New Roman" w:eastAsia="標楷體" w:hAnsi="Times New Roman"/>
                <w:b/>
                <w:color w:val="000000" w:themeColor="text1"/>
              </w:rPr>
              <w:lastRenderedPageBreak/>
              <w:t>（四）財務報表在所有重大項目皆符合</w:t>
            </w:r>
            <w:r w:rsidRPr="00946A91">
              <w:rPr>
                <w:rFonts w:ascii="Times New Roman" w:eastAsia="標楷體" w:hAnsi="Times New Roman" w:hint="eastAsia"/>
                <w:b/>
                <w:color w:val="000000" w:themeColor="text1"/>
              </w:rPr>
              <w:t>專業準則</w:t>
            </w:r>
            <w:r w:rsidRPr="00CF5F09">
              <w:rPr>
                <w:rFonts w:ascii="Times New Roman" w:eastAsia="標楷體" w:hAnsi="Times New Roman" w:hint="eastAsia"/>
                <w:b/>
                <w:color w:val="000000" w:themeColor="text1"/>
              </w:rPr>
              <w:t>或</w:t>
            </w:r>
            <w:r w:rsidRPr="00A21A55">
              <w:rPr>
                <w:rFonts w:ascii="Times New Roman" w:eastAsia="標楷體" w:hAnsi="Times New Roman"/>
                <w:b/>
                <w:color w:val="000000" w:themeColor="text1"/>
              </w:rPr>
              <w:t>其他適當的原則，或查核報告已適當地修正。</w:t>
            </w:r>
          </w:p>
          <w:p w14:paraId="5283630D" w14:textId="77777777" w:rsidR="00644424" w:rsidRPr="00A21A55" w:rsidRDefault="00644424" w:rsidP="00644424">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157BCD9B" w14:textId="77777777" w:rsidR="00644424" w:rsidRPr="00A21A55" w:rsidRDefault="00644424" w:rsidP="00644424">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受查者應用之會計原則與其行業特性能否相配合？</w:t>
            </w:r>
          </w:p>
          <w:p w14:paraId="498B6BA8" w14:textId="77777777" w:rsidR="00644424" w:rsidRPr="00A21A55" w:rsidRDefault="00644424" w:rsidP="00644424">
            <w:pPr>
              <w:pStyle w:val="af4"/>
              <w:spacing w:line="360" w:lineRule="exact"/>
              <w:ind w:leftChars="190" w:left="708" w:hangingChars="105" w:hanging="252"/>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依據對工作底稿之複核，是否顯示財務報表之表達與揭露是適當的？</w:t>
            </w:r>
          </w:p>
        </w:tc>
        <w:tc>
          <w:tcPr>
            <w:tcW w:w="1134" w:type="dxa"/>
            <w:shd w:val="clear" w:color="auto" w:fill="auto"/>
          </w:tcPr>
          <w:p w14:paraId="0B260D51" w14:textId="77777777" w:rsidR="00644424" w:rsidRDefault="00644424" w:rsidP="00644424">
            <w:pPr>
              <w:pStyle w:val="a5"/>
              <w:spacing w:before="0" w:after="0" w:line="360" w:lineRule="exact"/>
              <w:rPr>
                <w:rFonts w:ascii="標楷體" w:eastAsia="標楷體" w:hAnsi="標楷體"/>
                <w:color w:val="000000" w:themeColor="text1"/>
                <w:sz w:val="20"/>
                <w:lang w:eastAsia="zh-TW"/>
              </w:rPr>
            </w:pPr>
            <w:r w:rsidRPr="003C644C">
              <w:rPr>
                <w:rFonts w:eastAsia="標楷體" w:hint="eastAsia"/>
                <w:color w:val="000000" w:themeColor="text1"/>
                <w:sz w:val="20"/>
                <w:lang w:eastAsia="zh-TW"/>
              </w:rPr>
              <w:t xml:space="preserve">TWSA330 </w:t>
            </w:r>
            <w:r w:rsidRPr="003C644C">
              <w:rPr>
                <w:rFonts w:ascii="新細明體" w:hAnsi="新細明體" w:hint="eastAsia"/>
                <w:color w:val="000000" w:themeColor="text1"/>
                <w:sz w:val="20"/>
                <w:lang w:eastAsia="zh-TW"/>
              </w:rPr>
              <w:t>§</w:t>
            </w:r>
            <w:r w:rsidRPr="003C644C">
              <w:rPr>
                <w:rFonts w:eastAsia="標楷體" w:hint="eastAsia"/>
                <w:color w:val="000000" w:themeColor="text1"/>
                <w:sz w:val="20"/>
                <w:lang w:eastAsia="zh-TW"/>
              </w:rPr>
              <w:t>24</w:t>
            </w:r>
            <w:r>
              <w:rPr>
                <w:rFonts w:eastAsia="標楷體" w:hint="eastAsia"/>
                <w:color w:val="000000" w:themeColor="text1"/>
                <w:sz w:val="20"/>
                <w:lang w:eastAsia="zh-TW"/>
              </w:rPr>
              <w:t>~</w:t>
            </w:r>
            <w:r w:rsidRPr="003C644C">
              <w:rPr>
                <w:rFonts w:eastAsia="標楷體" w:hint="eastAsia"/>
                <w:color w:val="000000" w:themeColor="text1"/>
                <w:sz w:val="20"/>
                <w:lang w:eastAsia="zh-TW"/>
              </w:rPr>
              <w:t>26 (</w:t>
            </w:r>
            <w:r w:rsidRPr="003C644C">
              <w:rPr>
                <w:rFonts w:eastAsia="標楷體" w:hint="eastAsia"/>
                <w:color w:val="000000" w:themeColor="text1"/>
                <w:sz w:val="20"/>
                <w:lang w:eastAsia="zh-TW"/>
              </w:rPr>
              <w:t>相關條文</w:t>
            </w:r>
            <w:r>
              <w:rPr>
                <w:rFonts w:eastAsia="標楷體" w:hint="eastAsia"/>
                <w:color w:val="000000" w:themeColor="text1"/>
                <w:sz w:val="20"/>
                <w:lang w:eastAsia="zh-TW"/>
              </w:rPr>
              <w:t>：</w:t>
            </w:r>
            <w:r w:rsidRPr="003C644C">
              <w:rPr>
                <w:rFonts w:ascii="新細明體" w:hAnsi="新細明體" w:hint="eastAsia"/>
                <w:color w:val="000000" w:themeColor="text1"/>
                <w:sz w:val="20"/>
                <w:lang w:eastAsia="zh-TW"/>
              </w:rPr>
              <w:t>§</w:t>
            </w:r>
            <w:r w:rsidRPr="003C644C">
              <w:rPr>
                <w:rFonts w:eastAsia="標楷體" w:hint="eastAsia"/>
                <w:color w:val="000000" w:themeColor="text1"/>
                <w:sz w:val="20"/>
                <w:lang w:eastAsia="zh-TW"/>
              </w:rPr>
              <w:t>87</w:t>
            </w:r>
            <w:r>
              <w:rPr>
                <w:rFonts w:eastAsia="標楷體" w:hint="eastAsia"/>
                <w:color w:val="000000" w:themeColor="text1"/>
                <w:sz w:val="20"/>
                <w:lang w:eastAsia="zh-TW"/>
              </w:rPr>
              <w:t>~</w:t>
            </w:r>
            <w:r w:rsidRPr="003C644C">
              <w:rPr>
                <w:rFonts w:eastAsia="標楷體" w:hint="eastAsia"/>
                <w:color w:val="000000" w:themeColor="text1"/>
                <w:sz w:val="20"/>
                <w:lang w:eastAsia="zh-TW"/>
              </w:rPr>
              <w:t>89)</w:t>
            </w:r>
            <w:r w:rsidRPr="00E45835">
              <w:rPr>
                <w:rFonts w:ascii="標楷體" w:eastAsia="標楷體" w:hAnsi="標楷體" w:hint="eastAsia"/>
                <w:color w:val="000000" w:themeColor="text1"/>
                <w:sz w:val="20"/>
                <w:lang w:eastAsia="zh-TW"/>
              </w:rPr>
              <w:t>、</w:t>
            </w:r>
          </w:p>
          <w:p w14:paraId="04ADD64A" w14:textId="7D81B008" w:rsidR="00644424" w:rsidRPr="00644424" w:rsidRDefault="00644424" w:rsidP="00644424">
            <w:pPr>
              <w:pStyle w:val="a5"/>
              <w:spacing w:before="0" w:after="0" w:line="360" w:lineRule="exact"/>
              <w:rPr>
                <w:rFonts w:eastAsia="標楷體"/>
                <w:color w:val="000000" w:themeColor="text1"/>
                <w:sz w:val="24"/>
                <w:szCs w:val="24"/>
                <w:lang w:eastAsia="zh-TW"/>
              </w:rPr>
            </w:pPr>
            <w:r w:rsidRPr="00CF5F09">
              <w:rPr>
                <w:rFonts w:eastAsia="標楷體"/>
                <w:color w:val="000000" w:themeColor="text1"/>
                <w:sz w:val="20"/>
                <w:lang w:eastAsia="zh-TW"/>
              </w:rPr>
              <w:t>TWSA230</w:t>
            </w:r>
            <w:r>
              <w:rPr>
                <w:rFonts w:eastAsia="標楷體" w:hint="eastAsia"/>
                <w:color w:val="000000" w:themeColor="text1"/>
                <w:sz w:val="20"/>
                <w:lang w:eastAsia="zh-TW"/>
              </w:rPr>
              <w:t xml:space="preserve"> </w:t>
            </w:r>
            <w:r w:rsidRPr="003C644C">
              <w:rPr>
                <w:rFonts w:ascii="新細明體" w:hAnsi="新細明體" w:hint="eastAsia"/>
                <w:color w:val="000000" w:themeColor="text1"/>
                <w:sz w:val="20"/>
                <w:lang w:eastAsia="zh-TW"/>
              </w:rPr>
              <w:t>§</w:t>
            </w:r>
            <w:r>
              <w:rPr>
                <w:rFonts w:ascii="新細明體" w:hAnsi="新細明體" w:hint="eastAsia"/>
                <w:color w:val="000000" w:themeColor="text1"/>
                <w:sz w:val="20"/>
                <w:lang w:eastAsia="zh-TW"/>
              </w:rPr>
              <w:t>28</w:t>
            </w:r>
          </w:p>
        </w:tc>
        <w:tc>
          <w:tcPr>
            <w:tcW w:w="850" w:type="dxa"/>
          </w:tcPr>
          <w:p w14:paraId="1C028896"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283EA2B5"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05F4C6C9"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1" w:type="dxa"/>
          </w:tcPr>
          <w:p w14:paraId="1A7AB602"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r>
      <w:tr w:rsidR="00644424" w:rsidRPr="00A21A55" w14:paraId="3E8ACDBF" w14:textId="77777777" w:rsidTr="00CF5F09">
        <w:tc>
          <w:tcPr>
            <w:tcW w:w="5671" w:type="dxa"/>
          </w:tcPr>
          <w:p w14:paraId="0B928AE6" w14:textId="77777777" w:rsidR="00644424" w:rsidRPr="00A21A55" w:rsidRDefault="00644424" w:rsidP="00644424">
            <w:pPr>
              <w:tabs>
                <w:tab w:val="left" w:pos="1260"/>
                <w:tab w:val="left" w:pos="4956"/>
              </w:tabs>
              <w:spacing w:line="360" w:lineRule="exact"/>
              <w:jc w:val="both"/>
              <w:rPr>
                <w:rFonts w:ascii="Times New Roman" w:eastAsia="標楷體" w:hAnsi="Times New Roman"/>
                <w:b/>
              </w:rPr>
            </w:pPr>
            <w:r w:rsidRPr="00A21A55">
              <w:rPr>
                <w:rFonts w:ascii="Times New Roman" w:eastAsia="標楷體" w:hAnsi="Times New Roman"/>
                <w:b/>
              </w:rPr>
              <w:t>(</w:t>
            </w:r>
            <w:r w:rsidRPr="00A21A55">
              <w:rPr>
                <w:rFonts w:ascii="Times New Roman" w:eastAsia="標楷體" w:hAnsi="Times New Roman"/>
                <w:b/>
              </w:rPr>
              <w:t>五</w:t>
            </w:r>
            <w:proofErr w:type="gramStart"/>
            <w:r w:rsidRPr="00A21A55">
              <w:rPr>
                <w:rFonts w:ascii="Times New Roman" w:eastAsia="標楷體" w:hAnsi="Times New Roman"/>
                <w:b/>
              </w:rPr>
              <w:t>）</w:t>
            </w:r>
            <w:proofErr w:type="gramEnd"/>
            <w:r w:rsidRPr="00A21A55">
              <w:rPr>
                <w:rFonts w:ascii="Times New Roman" w:eastAsia="標楷體" w:hAnsi="Times New Roman"/>
                <w:b/>
              </w:rPr>
              <w:t>財務報表查核報告書之意見表示是否適當？</w:t>
            </w:r>
            <w:r w:rsidRPr="00A21A55">
              <w:rPr>
                <w:rFonts w:ascii="Times New Roman" w:eastAsia="標楷體" w:hAnsi="Times New Roman"/>
                <w:b/>
              </w:rPr>
              <w:tab/>
            </w:r>
          </w:p>
          <w:p w14:paraId="0FE759C6" w14:textId="77777777" w:rsidR="00644424" w:rsidRPr="00A21A55" w:rsidRDefault="00644424" w:rsidP="00644424">
            <w:pPr>
              <w:tabs>
                <w:tab w:val="left" w:pos="1260"/>
                <w:tab w:val="left" w:pos="4956"/>
              </w:tabs>
              <w:spacing w:line="360" w:lineRule="exact"/>
              <w:ind w:firstLineChars="132" w:firstLine="317"/>
              <w:jc w:val="both"/>
              <w:rPr>
                <w:rFonts w:ascii="Times New Roman" w:eastAsia="標楷體" w:hAnsi="Times New Roman"/>
                <w:bdr w:val="single" w:sz="4" w:space="0" w:color="auto"/>
              </w:rPr>
            </w:pPr>
            <w:r w:rsidRPr="00A21A55">
              <w:rPr>
                <w:rFonts w:ascii="Times New Roman" w:eastAsia="標楷體" w:hAnsi="Times New Roman"/>
                <w:bdr w:val="single" w:sz="4" w:space="0" w:color="auto"/>
              </w:rPr>
              <w:t>考慮要點：</w:t>
            </w:r>
          </w:p>
          <w:p w14:paraId="396BA798" w14:textId="77777777" w:rsidR="00644424" w:rsidRPr="00A21A55" w:rsidRDefault="00644424" w:rsidP="00644424">
            <w:pPr>
              <w:pStyle w:val="af4"/>
              <w:tabs>
                <w:tab w:val="left" w:pos="4956"/>
              </w:tabs>
              <w:spacing w:line="360" w:lineRule="exact"/>
              <w:ind w:leftChars="130" w:left="598" w:hangingChars="119" w:hanging="286"/>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查核報告之意見表示（無保留，保留，否定及無法表示意見等），是否與查核結論相配合？</w:t>
            </w:r>
          </w:p>
          <w:p w14:paraId="72094191" w14:textId="77777777" w:rsidR="00644424" w:rsidRPr="00A21A55" w:rsidRDefault="00644424" w:rsidP="00644424">
            <w:pPr>
              <w:pStyle w:val="af4"/>
              <w:tabs>
                <w:tab w:val="left" w:pos="4956"/>
              </w:tabs>
              <w:spacing w:line="360" w:lineRule="exact"/>
              <w:ind w:leftChars="130" w:left="598" w:hangingChars="119" w:hanging="286"/>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會計師對財務報表，在所有重大方面，是否依照適用之財務報導架構編製，形成查核意見？</w:t>
            </w:r>
          </w:p>
          <w:p w14:paraId="68253F39" w14:textId="04007DC3" w:rsidR="00644424" w:rsidRPr="00A21A55" w:rsidRDefault="00644424" w:rsidP="00644424">
            <w:pPr>
              <w:pStyle w:val="af4"/>
              <w:tabs>
                <w:tab w:val="left" w:pos="4956"/>
              </w:tabs>
              <w:spacing w:line="360" w:lineRule="exact"/>
              <w:ind w:leftChars="130" w:left="598" w:hangingChars="119" w:hanging="286"/>
              <w:jc w:val="both"/>
              <w:rPr>
                <w:rFonts w:ascii="Times New Roman" w:eastAsia="標楷體" w:hAnsi="Times New Roman" w:cs="Times New Roman"/>
              </w:rPr>
            </w:pPr>
            <w:r w:rsidRPr="00A21A55">
              <w:rPr>
                <w:rFonts w:ascii="Times New Roman" w:eastAsia="標楷體" w:hAnsi="Times New Roman" w:cs="Times New Roman"/>
              </w:rPr>
              <w:t>3.</w:t>
            </w:r>
            <w:r w:rsidRPr="00A21A55">
              <w:rPr>
                <w:rFonts w:ascii="Times New Roman" w:eastAsia="標楷體" w:hAnsi="Times New Roman" w:cs="Times New Roman"/>
              </w:rPr>
              <w:t>為形成查核意見，會計師是否對合理確性財務報表整體未存有導因於舞弊或錯誤之重大不實表達作成結論。會計師於作成結論時，是否考量已取得足夠及適切之查核證據及未更正不實表達</w:t>
            </w:r>
            <w:r w:rsidRPr="00A21A55">
              <w:rPr>
                <w:rFonts w:ascii="Times New Roman" w:eastAsia="標楷體" w:hAnsi="Times New Roman" w:cs="Times New Roman"/>
              </w:rPr>
              <w:t>(</w:t>
            </w:r>
            <w:r>
              <w:rPr>
                <w:rFonts w:ascii="Times New Roman" w:eastAsia="標楷體" w:hAnsi="Times New Roman" w:cs="Times New Roman" w:hint="eastAsia"/>
              </w:rPr>
              <w:t>就</w:t>
            </w:r>
            <w:proofErr w:type="gramStart"/>
            <w:r w:rsidRPr="00A21A55">
              <w:rPr>
                <w:rFonts w:ascii="Times New Roman" w:eastAsia="標楷體" w:hAnsi="Times New Roman" w:cs="Times New Roman"/>
              </w:rPr>
              <w:t>個別或彙總</w:t>
            </w:r>
            <w:proofErr w:type="gramEnd"/>
            <w:r>
              <w:rPr>
                <w:rFonts w:ascii="Times New Roman" w:eastAsia="標楷體" w:hAnsi="Times New Roman" w:cs="Times New Roman" w:hint="eastAsia"/>
              </w:rPr>
              <w:t>而言</w:t>
            </w:r>
            <w:proofErr w:type="gramStart"/>
            <w:r w:rsidRPr="00A21A55">
              <w:rPr>
                <w:rFonts w:ascii="Times New Roman" w:eastAsia="標楷體" w:hAnsi="Times New Roman" w:cs="Times New Roman"/>
              </w:rPr>
              <w:t>）</w:t>
            </w:r>
            <w:proofErr w:type="gramEnd"/>
            <w:r w:rsidRPr="00A21A55">
              <w:rPr>
                <w:rFonts w:ascii="Times New Roman" w:eastAsia="標楷體" w:hAnsi="Times New Roman" w:cs="Times New Roman"/>
              </w:rPr>
              <w:t>是否重大？</w:t>
            </w:r>
          </w:p>
          <w:p w14:paraId="77F76F1B" w14:textId="77777777" w:rsidR="00644424" w:rsidRPr="00A21A55" w:rsidRDefault="00644424" w:rsidP="00644424">
            <w:pPr>
              <w:pStyle w:val="af4"/>
              <w:tabs>
                <w:tab w:val="left" w:pos="4956"/>
              </w:tabs>
              <w:spacing w:line="360" w:lineRule="exact"/>
              <w:ind w:leftChars="130" w:left="598" w:hangingChars="119" w:hanging="286"/>
              <w:jc w:val="both"/>
              <w:rPr>
                <w:rFonts w:ascii="Times New Roman" w:eastAsia="標楷體" w:hAnsi="Times New Roman" w:cs="Times New Roman"/>
              </w:rPr>
            </w:pPr>
            <w:r w:rsidRPr="00A21A55">
              <w:rPr>
                <w:rFonts w:ascii="Times New Roman" w:eastAsia="標楷體" w:hAnsi="Times New Roman" w:cs="Times New Roman"/>
              </w:rPr>
              <w:t>4.</w:t>
            </w:r>
            <w:r w:rsidRPr="00A21A55">
              <w:rPr>
                <w:rFonts w:ascii="Times New Roman" w:eastAsia="標楷體" w:hAnsi="Times New Roman" w:cs="Times New Roman"/>
              </w:rPr>
              <w:t>會計師是否評估財務報表，在所有重大方面，是否依照適用之財務報導編製。該評估包括對受查者，會計實務質性層面</w:t>
            </w:r>
            <w:r w:rsidRPr="00A21A55">
              <w:rPr>
                <w:rFonts w:ascii="Times New Roman" w:eastAsia="標楷體" w:hAnsi="Times New Roman" w:cs="Times New Roman"/>
              </w:rPr>
              <w:t>(</w:t>
            </w:r>
            <w:r w:rsidRPr="00A21A55">
              <w:rPr>
                <w:rFonts w:ascii="Times New Roman" w:eastAsia="標楷體" w:hAnsi="Times New Roman" w:cs="Times New Roman"/>
              </w:rPr>
              <w:t>包括管理階層之判斷可能存有</w:t>
            </w:r>
            <w:proofErr w:type="gramStart"/>
            <w:r w:rsidRPr="00A21A55">
              <w:rPr>
                <w:rFonts w:ascii="Times New Roman" w:eastAsia="標楷體" w:hAnsi="Times New Roman" w:cs="Times New Roman"/>
              </w:rPr>
              <w:t>偏頗之</w:t>
            </w:r>
            <w:proofErr w:type="gramEnd"/>
            <w:r w:rsidRPr="00A21A55">
              <w:rPr>
                <w:rFonts w:ascii="Times New Roman" w:eastAsia="標楷體" w:hAnsi="Times New Roman" w:cs="Times New Roman"/>
              </w:rPr>
              <w:t>跡象</w:t>
            </w:r>
            <w:r w:rsidRPr="00A21A55">
              <w:rPr>
                <w:rFonts w:ascii="Times New Roman" w:eastAsia="標楷體" w:hAnsi="Times New Roman" w:cs="Times New Roman"/>
              </w:rPr>
              <w:t>)</w:t>
            </w:r>
            <w:r w:rsidRPr="00A21A55">
              <w:rPr>
                <w:rFonts w:ascii="Times New Roman" w:eastAsia="標楷體" w:hAnsi="Times New Roman" w:cs="Times New Roman"/>
              </w:rPr>
              <w:t>之考量。</w:t>
            </w:r>
          </w:p>
          <w:p w14:paraId="6A6E533F" w14:textId="77777777" w:rsidR="00644424" w:rsidRPr="00A21A55" w:rsidRDefault="00644424" w:rsidP="00644424">
            <w:pPr>
              <w:pStyle w:val="af4"/>
              <w:tabs>
                <w:tab w:val="left" w:pos="4956"/>
              </w:tabs>
              <w:spacing w:line="360" w:lineRule="exact"/>
              <w:ind w:leftChars="130" w:left="598" w:hangingChars="119" w:hanging="286"/>
              <w:jc w:val="both"/>
              <w:rPr>
                <w:rFonts w:ascii="Times New Roman" w:eastAsia="標楷體" w:hAnsi="Times New Roman" w:cs="Times New Roman"/>
              </w:rPr>
            </w:pPr>
            <w:r w:rsidRPr="00A21A55">
              <w:rPr>
                <w:rFonts w:ascii="Times New Roman" w:eastAsia="標楷體" w:hAnsi="Times New Roman" w:cs="Times New Roman"/>
              </w:rPr>
              <w:t>5.</w:t>
            </w:r>
            <w:r w:rsidRPr="00A21A55">
              <w:rPr>
                <w:rFonts w:ascii="Times New Roman" w:eastAsia="標楷體" w:hAnsi="Times New Roman" w:cs="Times New Roman"/>
              </w:rPr>
              <w:t>會計師是否就適用之財務報導架構之規定評估：</w:t>
            </w:r>
          </w:p>
          <w:p w14:paraId="257C7C38" w14:textId="77777777" w:rsidR="00644424" w:rsidRPr="00A21A55" w:rsidRDefault="00644424" w:rsidP="00644424">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財務報表是否適當揭露，所選擇及適用之重大會計政策。</w:t>
            </w:r>
          </w:p>
          <w:p w14:paraId="33B62C23" w14:textId="77777777" w:rsidR="00644424" w:rsidRPr="00A21A55" w:rsidRDefault="00644424" w:rsidP="00644424">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所選擇及適用之重大會計政策，是否符合適用之財務報導架構，以及是否適當。</w:t>
            </w:r>
          </w:p>
          <w:p w14:paraId="6EC8129A" w14:textId="77777777" w:rsidR="00644424" w:rsidRPr="00A21A55" w:rsidRDefault="00644424" w:rsidP="00644424">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(3)</w:t>
            </w:r>
            <w:r w:rsidRPr="00A21A55">
              <w:rPr>
                <w:rFonts w:ascii="Times New Roman" w:eastAsia="標楷體" w:hAnsi="Times New Roman" w:cs="Times New Roman"/>
              </w:rPr>
              <w:t>管理階層所作之會計估計，是否合理。</w:t>
            </w:r>
          </w:p>
          <w:p w14:paraId="0C7EA0A0" w14:textId="77777777" w:rsidR="00644424" w:rsidRPr="00A21A55" w:rsidRDefault="00644424" w:rsidP="00644424">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(4)</w:t>
            </w:r>
            <w:r w:rsidRPr="00A21A55">
              <w:rPr>
                <w:rFonts w:ascii="Times New Roman" w:eastAsia="標楷體" w:hAnsi="Times New Roman" w:cs="Times New Roman"/>
              </w:rPr>
              <w:t>財務報表所表達之資訊，是否</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關、可靠、可比較及可瞭解。</w:t>
            </w:r>
          </w:p>
          <w:p w14:paraId="70E4C535" w14:textId="77777777" w:rsidR="00644424" w:rsidRPr="00A21A55" w:rsidRDefault="00644424" w:rsidP="00644424">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(5)</w:t>
            </w:r>
            <w:r w:rsidRPr="00A21A55">
              <w:rPr>
                <w:rFonts w:ascii="Times New Roman" w:eastAsia="標楷體" w:hAnsi="Times New Roman" w:cs="Times New Roman"/>
              </w:rPr>
              <w:t>財務報表是否提供適當之揭露，使預期使用者瞭解，重大交易及事件對財務報表所表達資訊之影響。</w:t>
            </w:r>
          </w:p>
          <w:p w14:paraId="136E6D1B" w14:textId="77777777" w:rsidR="00644424" w:rsidRPr="00A21A55" w:rsidRDefault="00644424" w:rsidP="00644424">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(6)</w:t>
            </w:r>
            <w:r w:rsidRPr="00A21A55">
              <w:rPr>
                <w:rFonts w:ascii="Times New Roman" w:eastAsia="標楷體" w:hAnsi="Times New Roman" w:cs="Times New Roman"/>
              </w:rPr>
              <w:t>財務報表中所使用之專用術語</w:t>
            </w:r>
            <w:r w:rsidRPr="00A21A55">
              <w:rPr>
                <w:rFonts w:ascii="Times New Roman" w:eastAsia="標楷體" w:hAnsi="Times New Roman" w:cs="Times New Roman"/>
              </w:rPr>
              <w:t>(</w:t>
            </w:r>
            <w:r w:rsidRPr="00A21A55">
              <w:rPr>
                <w:rFonts w:ascii="Times New Roman" w:eastAsia="標楷體" w:hAnsi="Times New Roman" w:cs="Times New Roman"/>
              </w:rPr>
              <w:t>包括各報表名稱</w:t>
            </w:r>
            <w:proofErr w:type="gramStart"/>
            <w:r w:rsidRPr="00A21A55">
              <w:rPr>
                <w:rFonts w:ascii="Times New Roman" w:eastAsia="標楷體" w:hAnsi="Times New Roman" w:cs="Times New Roman"/>
              </w:rPr>
              <w:t>）</w:t>
            </w:r>
            <w:proofErr w:type="gramEnd"/>
            <w:r w:rsidRPr="00A21A55">
              <w:rPr>
                <w:rFonts w:ascii="Times New Roman" w:eastAsia="標楷體" w:hAnsi="Times New Roman" w:cs="Times New Roman"/>
              </w:rPr>
              <w:t>，是否適當。</w:t>
            </w:r>
          </w:p>
          <w:p w14:paraId="0E5C5930" w14:textId="77777777"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lastRenderedPageBreak/>
              <w:t>6.</w:t>
            </w:r>
            <w:r w:rsidRPr="00A21A55">
              <w:rPr>
                <w:rFonts w:ascii="Times New Roman" w:eastAsia="標楷體" w:hAnsi="Times New Roman" w:cs="Times New Roman"/>
              </w:rPr>
              <w:t>會計師於評估財務報表，是否允當表達時，是否考量：</w:t>
            </w:r>
          </w:p>
          <w:p w14:paraId="07D638A5" w14:textId="77777777" w:rsidR="00644424" w:rsidRPr="00A21A55" w:rsidRDefault="00644424" w:rsidP="00644424">
            <w:pPr>
              <w:pStyle w:val="af4"/>
              <w:tabs>
                <w:tab w:val="left" w:pos="4956"/>
              </w:tabs>
              <w:spacing w:line="360" w:lineRule="exact"/>
              <w:ind w:firstLineChars="250" w:firstLine="600"/>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財務報表之整體表達、結構及內容。</w:t>
            </w:r>
          </w:p>
          <w:p w14:paraId="4047B9E1" w14:textId="77777777" w:rsidR="00644424" w:rsidRPr="00A21A55" w:rsidRDefault="00644424" w:rsidP="00644424">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財務報表</w:t>
            </w:r>
            <w:r w:rsidRPr="00A21A55">
              <w:rPr>
                <w:rFonts w:ascii="Times New Roman" w:eastAsia="標楷體" w:hAnsi="Times New Roman" w:cs="Times New Roman"/>
              </w:rPr>
              <w:t>(</w:t>
            </w:r>
            <w:r w:rsidRPr="00A21A55">
              <w:rPr>
                <w:rFonts w:ascii="Times New Roman" w:eastAsia="標楷體" w:hAnsi="Times New Roman" w:cs="Times New Roman"/>
              </w:rPr>
              <w:t>包括相關附註</w:t>
            </w:r>
            <w:proofErr w:type="gramStart"/>
            <w:r w:rsidRPr="00A21A55">
              <w:rPr>
                <w:rFonts w:ascii="Times New Roman" w:eastAsia="標楷體" w:hAnsi="Times New Roman" w:cs="Times New Roman"/>
              </w:rPr>
              <w:t>）</w:t>
            </w:r>
            <w:proofErr w:type="gramEnd"/>
            <w:r w:rsidRPr="00A21A55">
              <w:rPr>
                <w:rFonts w:ascii="Times New Roman" w:eastAsia="標楷體" w:hAnsi="Times New Roman" w:cs="Times New Roman"/>
              </w:rPr>
              <w:t>，是否允當表達相關交易及事件。</w:t>
            </w:r>
          </w:p>
          <w:p w14:paraId="1AB2BF76" w14:textId="77777777"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t>7.</w:t>
            </w:r>
            <w:r w:rsidRPr="00A21A55">
              <w:rPr>
                <w:rFonts w:ascii="Times New Roman" w:eastAsia="標楷體" w:hAnsi="Times New Roman" w:cs="Times New Roman"/>
              </w:rPr>
              <w:t>會計師是否評估財務報表，是否適當敘明適用之財務報導架構。</w:t>
            </w:r>
          </w:p>
          <w:p w14:paraId="5667D9B9" w14:textId="753D9F26"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t>8.</w:t>
            </w:r>
            <w:r w:rsidRPr="00A21A55">
              <w:rPr>
                <w:rFonts w:ascii="Times New Roman" w:eastAsia="標楷體" w:hAnsi="Times New Roman" w:cs="Times New Roman"/>
              </w:rPr>
              <w:t>當使受查者繼續經營之能力，可能產生重大疑慮之事件或情況存在重大</w:t>
            </w:r>
            <w:proofErr w:type="gramStart"/>
            <w:r w:rsidRPr="00A21A55">
              <w:rPr>
                <w:rFonts w:ascii="Times New Roman" w:eastAsia="標楷體" w:hAnsi="Times New Roman" w:cs="Times New Roman"/>
              </w:rPr>
              <w:t>不確定性時</w:t>
            </w:r>
            <w:proofErr w:type="gramEnd"/>
            <w:r w:rsidRPr="00A21A55">
              <w:rPr>
                <w:rFonts w:ascii="Times New Roman" w:eastAsia="標楷體" w:hAnsi="Times New Roman" w:cs="Times New Roman"/>
              </w:rPr>
              <w:t>，會計師是否依</w:t>
            </w:r>
            <w:r>
              <w:rPr>
                <w:rFonts w:ascii="Times New Roman" w:eastAsia="標楷體" w:hAnsi="Times New Roman" w:cs="Times New Roman" w:hint="eastAsia"/>
              </w:rPr>
              <w:t>TWSA570</w:t>
            </w:r>
            <w:r>
              <w:rPr>
                <w:rFonts w:ascii="標楷體" w:eastAsia="標楷體" w:hAnsi="標楷體" w:cs="Times New Roman" w:hint="eastAsia"/>
              </w:rPr>
              <w:t>「繼續經營」</w:t>
            </w:r>
            <w:r w:rsidRPr="00A21A55">
              <w:rPr>
                <w:rFonts w:ascii="Times New Roman" w:eastAsia="標楷體" w:hAnsi="Times New Roman" w:cs="Times New Roman"/>
              </w:rPr>
              <w:t>之規定，出具報告。</w:t>
            </w:r>
          </w:p>
          <w:p w14:paraId="69186F76" w14:textId="2C8A88DF"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t>9.</w:t>
            </w:r>
            <w:r w:rsidRPr="00A21A55">
              <w:rPr>
                <w:rFonts w:ascii="Times New Roman" w:eastAsia="標楷體" w:hAnsi="Times New Roman" w:cs="Times New Roman"/>
              </w:rPr>
              <w:t>會計師查核上市</w:t>
            </w:r>
            <w:r w:rsidRPr="00A21A55">
              <w:rPr>
                <w:rFonts w:ascii="Times New Roman" w:eastAsia="標楷體" w:hAnsi="Times New Roman" w:cs="Times New Roman"/>
              </w:rPr>
              <w:t>(</w:t>
            </w:r>
            <w:r w:rsidRPr="00A21A55">
              <w:rPr>
                <w:rFonts w:ascii="Times New Roman" w:eastAsia="標楷體" w:hAnsi="Times New Roman" w:cs="Times New Roman"/>
              </w:rPr>
              <w:t>櫃</w:t>
            </w:r>
            <w:proofErr w:type="gramStart"/>
            <w:r w:rsidRPr="00A21A55">
              <w:rPr>
                <w:rFonts w:ascii="Times New Roman" w:eastAsia="標楷體" w:hAnsi="Times New Roman" w:cs="Times New Roman"/>
              </w:rPr>
              <w:t>）</w:t>
            </w:r>
            <w:proofErr w:type="gramEnd"/>
            <w:r w:rsidRPr="00A21A55">
              <w:rPr>
                <w:rFonts w:ascii="Times New Roman" w:eastAsia="標楷體" w:hAnsi="Times New Roman" w:cs="Times New Roman"/>
              </w:rPr>
              <w:t>公司整份一般用途財務報表時，是否依</w:t>
            </w:r>
            <w:r w:rsidRPr="00A21A55">
              <w:rPr>
                <w:rFonts w:ascii="Times New Roman" w:eastAsia="標楷體" w:hAnsi="Times New Roman" w:cs="Times New Roman"/>
              </w:rPr>
              <w:t>TWSA701</w:t>
            </w:r>
            <w:r w:rsidRPr="00A21A55">
              <w:rPr>
                <w:rFonts w:ascii="Times New Roman" w:eastAsia="標楷體" w:hAnsi="Times New Roman" w:cs="Times New Roman"/>
              </w:rPr>
              <w:t>「查核報告中關鍵查核事項之溝通」之規定，於查核報告中，溝通關鍵查核事項？</w:t>
            </w:r>
          </w:p>
          <w:p w14:paraId="6978F93A" w14:textId="77777777"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t>10.</w:t>
            </w:r>
            <w:r w:rsidRPr="00A21A55">
              <w:rPr>
                <w:rFonts w:ascii="Times New Roman" w:eastAsia="標楷體" w:hAnsi="Times New Roman" w:cs="Times New Roman"/>
              </w:rPr>
              <w:t>查核報告是否包括管理階層對財務報表之責任段，其標題為「管理階層對財務報表之責任」。如適用時，本段亦可能提及受查者治理單位。當財務報表係依照允當表達架構編製時，本段是否敘明管理階層對財務報表之編製及允當表達負責？</w:t>
            </w:r>
          </w:p>
          <w:p w14:paraId="60FE0D78" w14:textId="77777777"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t>11.</w:t>
            </w:r>
            <w:r w:rsidRPr="00A21A55">
              <w:rPr>
                <w:rFonts w:ascii="Times New Roman" w:eastAsia="標楷體" w:hAnsi="Times New Roman" w:cs="Times New Roman"/>
              </w:rPr>
              <w:t>查核報告是否包括會計師查核財務報表之責任段，其標題是否為「會計師查核財務報表之責任」？</w:t>
            </w:r>
          </w:p>
          <w:p w14:paraId="0D57A7E9" w14:textId="77777777"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t>12.</w:t>
            </w:r>
            <w:r w:rsidRPr="00A21A55">
              <w:rPr>
                <w:rFonts w:ascii="Times New Roman" w:eastAsia="標楷體" w:hAnsi="Times New Roman" w:cs="Times New Roman"/>
              </w:rPr>
              <w:t>查核報告是否有主辦會計師之簽名及蓋章？</w:t>
            </w:r>
          </w:p>
          <w:p w14:paraId="76D15E06" w14:textId="77777777"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t>13.</w:t>
            </w:r>
            <w:r w:rsidRPr="00A21A55">
              <w:rPr>
                <w:rFonts w:ascii="Times New Roman" w:eastAsia="標楷體" w:hAnsi="Times New Roman" w:cs="Times New Roman"/>
              </w:rPr>
              <w:t>查核報告是否載明會計師事務所之名稱及地址？</w:t>
            </w:r>
          </w:p>
          <w:p w14:paraId="5910F7DA" w14:textId="77777777"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t>14.</w:t>
            </w:r>
            <w:r w:rsidRPr="00A21A55">
              <w:rPr>
                <w:rFonts w:ascii="Times New Roman" w:eastAsia="標楷體" w:hAnsi="Times New Roman" w:cs="Times New Roman"/>
              </w:rPr>
              <w:t>查核報告日，是否不得早於查核人員取得足夠及適切之查核證據，並據以表示查核意見之日期？</w:t>
            </w:r>
          </w:p>
          <w:p w14:paraId="7B0140C8" w14:textId="77777777"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t>15.</w:t>
            </w:r>
            <w:r w:rsidRPr="00A21A55">
              <w:rPr>
                <w:rFonts w:ascii="Times New Roman" w:eastAsia="標楷體" w:hAnsi="Times New Roman" w:cs="Times New Roman"/>
              </w:rPr>
              <w:t>若有適用之財務報導架構，未規定之補充資訊，與經查核之財務報表</w:t>
            </w:r>
            <w:proofErr w:type="gramStart"/>
            <w:r w:rsidRPr="00A21A55">
              <w:rPr>
                <w:rFonts w:ascii="Times New Roman" w:eastAsia="標楷體" w:hAnsi="Times New Roman" w:cs="Times New Roman"/>
              </w:rPr>
              <w:t>併</w:t>
            </w:r>
            <w:proofErr w:type="gramEnd"/>
            <w:r w:rsidRPr="00A21A55">
              <w:rPr>
                <w:rFonts w:ascii="Times New Roman" w:eastAsia="標楷體" w:hAnsi="Times New Roman" w:cs="Times New Roman"/>
              </w:rPr>
              <w:t>同表達，會計師是否依其專業判斷，評估該等補充資訊，是否因性質或表達方式，而為財務報表之一部分。若該等補充資訊為財務報表之一部分，查核意見是否涵蓋該等資訊？</w:t>
            </w:r>
          </w:p>
          <w:p w14:paraId="7A1F29A5" w14:textId="77777777" w:rsidR="00644424" w:rsidRPr="00A21A55" w:rsidRDefault="00644424" w:rsidP="00644424">
            <w:pPr>
              <w:pStyle w:val="af4"/>
              <w:spacing w:line="360" w:lineRule="exact"/>
              <w:ind w:leftChars="133" w:left="705" w:hangingChars="161" w:hanging="386"/>
              <w:jc w:val="both"/>
              <w:rPr>
                <w:rFonts w:ascii="Times New Roman" w:eastAsia="標楷體" w:hAnsi="Times New Roman" w:cs="Times New Roman"/>
                <w:color w:val="000000" w:themeColor="text1"/>
              </w:rPr>
            </w:pPr>
            <w:r w:rsidRPr="00A21A55">
              <w:rPr>
                <w:rFonts w:ascii="Times New Roman" w:eastAsia="標楷體" w:hAnsi="Times New Roman" w:cs="Times New Roman"/>
              </w:rPr>
              <w:lastRenderedPageBreak/>
              <w:t>16.</w:t>
            </w:r>
            <w:r w:rsidRPr="00A21A55">
              <w:rPr>
                <w:rFonts w:ascii="Times New Roman" w:eastAsia="標楷體" w:hAnsi="Times New Roman" w:cs="Times New Roman"/>
              </w:rPr>
              <w:t>若以適用之財務報導架構未規定之補充資訊且其</w:t>
            </w:r>
            <w:proofErr w:type="gramStart"/>
            <w:r w:rsidRPr="00A21A55">
              <w:rPr>
                <w:rFonts w:ascii="Times New Roman" w:eastAsia="標楷體" w:hAnsi="Times New Roman" w:cs="Times New Roman"/>
              </w:rPr>
              <w:t>非屬經查核</w:t>
            </w:r>
            <w:proofErr w:type="gramEnd"/>
            <w:r w:rsidRPr="00A21A55">
              <w:rPr>
                <w:rFonts w:ascii="Times New Roman" w:eastAsia="標楷體" w:hAnsi="Times New Roman" w:cs="Times New Roman"/>
              </w:rPr>
              <w:t>財務報表之一部分，會計師是否評估該等補充資訊之表達方式是否能使其與經查核之財務報表明確區分，若未能明確區分，會計師是否要求管理階層變更該等未經查核補充資訊之表達方式。管理階層若拒絕變更，會計師是否於查核報告中說明該等補充資訊未經查核？</w:t>
            </w:r>
          </w:p>
        </w:tc>
        <w:tc>
          <w:tcPr>
            <w:tcW w:w="1134" w:type="dxa"/>
          </w:tcPr>
          <w:p w14:paraId="188D9BD9" w14:textId="5C4DA23B" w:rsidR="00644424" w:rsidRPr="00A21A55" w:rsidRDefault="00644424" w:rsidP="00644424">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TWSA700 §6~15</w:t>
            </w:r>
            <w:r w:rsidRPr="00A21A55">
              <w:rPr>
                <w:rFonts w:eastAsia="標楷體"/>
                <w:color w:val="000000" w:themeColor="text1"/>
                <w:sz w:val="20"/>
                <w:lang w:eastAsia="zh-TW"/>
              </w:rPr>
              <w:t>、</w:t>
            </w:r>
            <w:r w:rsidRPr="00A21A55">
              <w:rPr>
                <w:rFonts w:eastAsia="標楷體"/>
                <w:color w:val="000000" w:themeColor="text1"/>
                <w:sz w:val="20"/>
                <w:lang w:eastAsia="zh-TW"/>
              </w:rPr>
              <w:t>24~27</w:t>
            </w:r>
            <w:r w:rsidRPr="00A21A55">
              <w:rPr>
                <w:rFonts w:eastAsia="標楷體"/>
                <w:color w:val="000000" w:themeColor="text1"/>
                <w:sz w:val="20"/>
                <w:lang w:eastAsia="zh-TW"/>
              </w:rPr>
              <w:t>、</w:t>
            </w:r>
            <w:r w:rsidRPr="00A21A55">
              <w:rPr>
                <w:rFonts w:eastAsia="標楷體"/>
                <w:color w:val="000000" w:themeColor="text1"/>
                <w:sz w:val="20"/>
                <w:lang w:eastAsia="zh-TW"/>
              </w:rPr>
              <w:t>30</w:t>
            </w:r>
            <w:r w:rsidRPr="00A21A55">
              <w:rPr>
                <w:rFonts w:eastAsia="標楷體"/>
                <w:color w:val="000000" w:themeColor="text1"/>
                <w:sz w:val="20"/>
                <w:lang w:eastAsia="zh-TW"/>
              </w:rPr>
              <w:t>、</w:t>
            </w:r>
            <w:r w:rsidRPr="00A21A55">
              <w:rPr>
                <w:rFonts w:eastAsia="標楷體"/>
                <w:color w:val="000000" w:themeColor="text1"/>
                <w:sz w:val="20"/>
                <w:lang w:eastAsia="zh-TW"/>
              </w:rPr>
              <w:t>31</w:t>
            </w:r>
            <w:r w:rsidRPr="00A21A55">
              <w:rPr>
                <w:rFonts w:eastAsia="標楷體"/>
                <w:color w:val="000000" w:themeColor="text1"/>
                <w:sz w:val="20"/>
                <w:lang w:eastAsia="zh-TW"/>
              </w:rPr>
              <w:t>、</w:t>
            </w:r>
            <w:r w:rsidRPr="00A21A55">
              <w:rPr>
                <w:rFonts w:eastAsia="標楷體"/>
                <w:color w:val="000000" w:themeColor="text1"/>
                <w:sz w:val="20"/>
                <w:lang w:eastAsia="zh-TW"/>
              </w:rPr>
              <w:t>35~39</w:t>
            </w:r>
            <w:r>
              <w:rPr>
                <w:rFonts w:eastAsia="標楷體" w:hint="eastAsia"/>
                <w:color w:val="000000" w:themeColor="text1"/>
                <w:sz w:val="20"/>
                <w:lang w:eastAsia="zh-TW"/>
              </w:rPr>
              <w:t>(</w:t>
            </w:r>
            <w:r>
              <w:rPr>
                <w:rFonts w:eastAsia="標楷體" w:hint="eastAsia"/>
                <w:color w:val="000000" w:themeColor="text1"/>
                <w:sz w:val="20"/>
                <w:lang w:eastAsia="zh-TW"/>
              </w:rPr>
              <w:t>相關條文：</w:t>
            </w:r>
            <w:r w:rsidRPr="00A21A55">
              <w:rPr>
                <w:rFonts w:eastAsia="標楷體"/>
                <w:color w:val="000000" w:themeColor="text1"/>
                <w:sz w:val="20"/>
                <w:lang w:eastAsia="zh-TW"/>
              </w:rPr>
              <w:t>§</w:t>
            </w:r>
            <w:r>
              <w:rPr>
                <w:rFonts w:eastAsia="標楷體" w:hint="eastAsia"/>
                <w:color w:val="000000" w:themeColor="text1"/>
                <w:sz w:val="20"/>
                <w:lang w:eastAsia="zh-TW"/>
              </w:rPr>
              <w:t>40~46</w:t>
            </w:r>
            <w:r w:rsidRPr="00A21A55">
              <w:rPr>
                <w:rFonts w:eastAsia="標楷體"/>
                <w:color w:val="000000" w:themeColor="text1"/>
                <w:sz w:val="20"/>
                <w:lang w:eastAsia="zh-TW"/>
              </w:rPr>
              <w:t>、</w:t>
            </w:r>
            <w:r>
              <w:rPr>
                <w:rFonts w:eastAsia="標楷體" w:hint="eastAsia"/>
                <w:color w:val="000000" w:themeColor="text1"/>
                <w:sz w:val="20"/>
                <w:lang w:eastAsia="zh-TW"/>
              </w:rPr>
              <w:t>55~57</w:t>
            </w:r>
            <w:r w:rsidRPr="00A21A55">
              <w:rPr>
                <w:rFonts w:eastAsia="標楷體"/>
                <w:color w:val="000000" w:themeColor="text1"/>
                <w:sz w:val="20"/>
                <w:lang w:eastAsia="zh-TW"/>
              </w:rPr>
              <w:t>、</w:t>
            </w:r>
            <w:r>
              <w:rPr>
                <w:rFonts w:eastAsia="標楷體" w:hint="eastAsia"/>
                <w:color w:val="000000" w:themeColor="text1"/>
                <w:sz w:val="20"/>
                <w:lang w:eastAsia="zh-TW"/>
              </w:rPr>
              <w:t>61~69)</w:t>
            </w:r>
          </w:p>
        </w:tc>
        <w:tc>
          <w:tcPr>
            <w:tcW w:w="850" w:type="dxa"/>
          </w:tcPr>
          <w:p w14:paraId="0BA0A5E2"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2D087E9C"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39EDE04B"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1" w:type="dxa"/>
          </w:tcPr>
          <w:p w14:paraId="75C26ADE"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r>
      <w:tr w:rsidR="00644424" w:rsidRPr="00A21A55" w14:paraId="258DB3B4" w14:textId="77777777" w:rsidTr="00CF5F09">
        <w:tc>
          <w:tcPr>
            <w:tcW w:w="5671" w:type="dxa"/>
          </w:tcPr>
          <w:p w14:paraId="6E03DF0B" w14:textId="77777777" w:rsidR="00644424" w:rsidRPr="00A21A55" w:rsidRDefault="00644424" w:rsidP="00644424">
            <w:pPr>
              <w:pStyle w:val="af4"/>
              <w:tabs>
                <w:tab w:val="left" w:pos="4956"/>
              </w:tabs>
              <w:spacing w:line="360" w:lineRule="exact"/>
              <w:ind w:leftChars="-45" w:hangingChars="45" w:hanging="108"/>
              <w:jc w:val="both"/>
              <w:rPr>
                <w:rFonts w:ascii="Times New Roman" w:eastAsia="標楷體" w:hAnsi="Times New Roman" w:cs="Times New Roman"/>
                <w:b/>
              </w:rPr>
            </w:pPr>
            <w:r w:rsidRPr="00A21A55">
              <w:rPr>
                <w:rFonts w:ascii="Times New Roman" w:eastAsia="標楷體" w:hAnsi="Times New Roman" w:cs="Times New Roman"/>
                <w:b/>
              </w:rPr>
              <w:lastRenderedPageBreak/>
              <w:t>（六）查核報告中關鍵查核事項之溝通是否適當？</w:t>
            </w:r>
          </w:p>
          <w:p w14:paraId="25908DDA" w14:textId="77777777" w:rsidR="00644424" w:rsidRPr="00A21A55" w:rsidRDefault="00644424" w:rsidP="00644424">
            <w:pPr>
              <w:tabs>
                <w:tab w:val="left" w:pos="1260"/>
                <w:tab w:val="left" w:pos="4956"/>
              </w:tabs>
              <w:spacing w:line="360" w:lineRule="exact"/>
              <w:ind w:firstLineChars="132" w:firstLine="317"/>
              <w:jc w:val="both"/>
              <w:rPr>
                <w:rFonts w:ascii="Times New Roman" w:eastAsia="標楷體" w:hAnsi="Times New Roman"/>
                <w:bdr w:val="single" w:sz="4" w:space="0" w:color="auto"/>
              </w:rPr>
            </w:pPr>
            <w:r w:rsidRPr="00A21A55">
              <w:rPr>
                <w:rFonts w:ascii="Times New Roman" w:eastAsia="標楷體" w:hAnsi="Times New Roman"/>
                <w:bdr w:val="single" w:sz="4" w:space="0" w:color="auto"/>
              </w:rPr>
              <w:t>考慮要點：</w:t>
            </w:r>
          </w:p>
          <w:p w14:paraId="359EAA8E" w14:textId="77777777" w:rsidR="00644424" w:rsidRPr="00A21A55" w:rsidRDefault="00644424" w:rsidP="00644424">
            <w:pPr>
              <w:pStyle w:val="af4"/>
              <w:tabs>
                <w:tab w:val="left" w:pos="4956"/>
              </w:tabs>
              <w:spacing w:line="360" w:lineRule="exact"/>
              <w:ind w:leftChars="133" w:left="600" w:hangingChars="117" w:hanging="281"/>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查核人員是否從與治理單位溝通之事項中，決定查核時高度關注之事項。作此決定時，查核人員是否考量下列情事：</w:t>
            </w:r>
          </w:p>
          <w:p w14:paraId="2301D291" w14:textId="566A316C" w:rsidR="00644424" w:rsidRPr="00A21A55" w:rsidRDefault="00644424" w:rsidP="00644424">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所評估重大不實表達風險較高之領域，或依</w:t>
            </w:r>
            <w:r w:rsidRPr="00A21A55">
              <w:rPr>
                <w:rFonts w:ascii="Times New Roman" w:eastAsia="標楷體" w:hAnsi="Times New Roman" w:cs="Times New Roman"/>
              </w:rPr>
              <w:t>TWSA315</w:t>
            </w:r>
            <w:r w:rsidRPr="00A21A55">
              <w:rPr>
                <w:rFonts w:ascii="Times New Roman" w:eastAsia="標楷體" w:hAnsi="Times New Roman" w:cs="Times New Roman"/>
              </w:rPr>
              <w:t>「辨認並評估重大不實表達風險」所辨認，存有顯著風險之領域。</w:t>
            </w:r>
          </w:p>
          <w:p w14:paraId="17F7DB5F" w14:textId="77777777" w:rsidR="00644424" w:rsidRPr="00A21A55" w:rsidRDefault="00644424" w:rsidP="00644424">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對財務報表中，涉及管理階層重大判斷之領域（包括已辨認具高度估計不確定性之會計估計），查核人員所作之重大判斷。</w:t>
            </w:r>
          </w:p>
          <w:p w14:paraId="1AA7850F" w14:textId="77777777" w:rsidR="00644424" w:rsidRPr="00A21A55" w:rsidRDefault="00644424" w:rsidP="00644424">
            <w:pPr>
              <w:pStyle w:val="af4"/>
              <w:tabs>
                <w:tab w:val="left" w:pos="4956"/>
              </w:tabs>
              <w:spacing w:line="360" w:lineRule="exact"/>
              <w:ind w:leftChars="250" w:left="1025" w:hangingChars="177" w:hanging="425"/>
              <w:jc w:val="both"/>
              <w:rPr>
                <w:rFonts w:ascii="Times New Roman" w:eastAsia="標楷體" w:hAnsi="Times New Roman" w:cs="Times New Roman"/>
              </w:rPr>
            </w:pPr>
            <w:r w:rsidRPr="00A21A55">
              <w:rPr>
                <w:rFonts w:ascii="Times New Roman" w:eastAsia="標楷體" w:hAnsi="Times New Roman" w:cs="Times New Roman"/>
              </w:rPr>
              <w:t>(3)</w:t>
            </w:r>
            <w:r w:rsidRPr="00A21A55">
              <w:rPr>
                <w:rFonts w:ascii="Times New Roman" w:eastAsia="標楷體" w:hAnsi="Times New Roman" w:cs="Times New Roman"/>
              </w:rPr>
              <w:t>於財務報導</w:t>
            </w:r>
            <w:proofErr w:type="gramStart"/>
            <w:r w:rsidRPr="00A21A55">
              <w:rPr>
                <w:rFonts w:ascii="Times New Roman" w:eastAsia="標楷體" w:hAnsi="Times New Roman" w:cs="Times New Roman"/>
              </w:rPr>
              <w:t>期間，</w:t>
            </w:r>
            <w:proofErr w:type="gramEnd"/>
            <w:r w:rsidRPr="00A21A55">
              <w:rPr>
                <w:rFonts w:ascii="Times New Roman" w:eastAsia="標楷體" w:hAnsi="Times New Roman" w:cs="Times New Roman"/>
              </w:rPr>
              <w:t>所發生之重大事件或交易對查核之影響。</w:t>
            </w:r>
          </w:p>
          <w:p w14:paraId="27A8571C" w14:textId="77777777" w:rsidR="00644424" w:rsidRPr="00A21A55" w:rsidRDefault="00644424" w:rsidP="00644424">
            <w:pPr>
              <w:pStyle w:val="af4"/>
              <w:tabs>
                <w:tab w:val="left" w:pos="4956"/>
              </w:tabs>
              <w:spacing w:line="360" w:lineRule="exact"/>
              <w:ind w:leftChars="132" w:left="742" w:hangingChars="177" w:hanging="425"/>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會計師是否於查核報告中，關鍵查核事項段，使用適當之次標題並敘明每一關鍵查核事項。關鍵查核事項段之前言，是否敘明：</w:t>
            </w:r>
          </w:p>
          <w:p w14:paraId="00228BAB" w14:textId="77777777" w:rsidR="00644424" w:rsidRPr="00A21A55" w:rsidRDefault="00644424" w:rsidP="00644424">
            <w:pPr>
              <w:pStyle w:val="af4"/>
              <w:tabs>
                <w:tab w:val="left" w:pos="4956"/>
              </w:tabs>
              <w:spacing w:line="360" w:lineRule="exact"/>
              <w:ind w:leftChars="310" w:left="1166" w:hangingChars="176" w:hanging="422"/>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關鍵查核事項，係指依會計師之專業判斷，對</w:t>
            </w:r>
            <w:r w:rsidRPr="00A21A55">
              <w:rPr>
                <w:rFonts w:ascii="Times New Roman" w:eastAsia="標楷體" w:hAnsi="Times New Roman" w:cs="Times New Roman"/>
              </w:rPr>
              <w:t>[</w:t>
            </w:r>
            <w:r w:rsidRPr="00A21A55">
              <w:rPr>
                <w:rFonts w:ascii="Times New Roman" w:eastAsia="標楷體" w:hAnsi="Times New Roman" w:cs="Times New Roman"/>
              </w:rPr>
              <w:t>本期</w:t>
            </w:r>
            <w:r w:rsidRPr="00A21A55">
              <w:rPr>
                <w:rFonts w:ascii="Times New Roman" w:eastAsia="標楷體" w:hAnsi="Times New Roman" w:cs="Times New Roman"/>
              </w:rPr>
              <w:t>]</w:t>
            </w:r>
            <w:r w:rsidRPr="00A21A55">
              <w:rPr>
                <w:rFonts w:ascii="Times New Roman" w:eastAsia="標楷體" w:hAnsi="Times New Roman" w:cs="Times New Roman"/>
              </w:rPr>
              <w:t>財務報表之查核，最為重要之事項。</w:t>
            </w:r>
          </w:p>
          <w:p w14:paraId="4854BEF7" w14:textId="77777777" w:rsidR="00644424" w:rsidRPr="00A21A55" w:rsidRDefault="00644424" w:rsidP="00644424">
            <w:pPr>
              <w:pStyle w:val="af4"/>
              <w:tabs>
                <w:tab w:val="left" w:pos="4956"/>
              </w:tabs>
              <w:spacing w:line="360" w:lineRule="exact"/>
              <w:ind w:leftChars="310" w:left="1166" w:hangingChars="176" w:hanging="422"/>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該等事項，已於查核財務報表整體及形成查核意見之過程中，予以因應，會計師並不對該等事項，單獨表示意見。</w:t>
            </w:r>
          </w:p>
          <w:p w14:paraId="762EEB23" w14:textId="77777777" w:rsidR="00644424" w:rsidRPr="00A21A55" w:rsidRDefault="00644424" w:rsidP="00644424">
            <w:pPr>
              <w:pStyle w:val="af4"/>
              <w:tabs>
                <w:tab w:val="left" w:pos="4956"/>
              </w:tabs>
              <w:spacing w:line="360" w:lineRule="exact"/>
              <w:ind w:leftChars="131" w:left="739" w:hangingChars="177" w:hanging="425"/>
              <w:jc w:val="both"/>
              <w:rPr>
                <w:rFonts w:ascii="Times New Roman" w:eastAsia="標楷體" w:hAnsi="Times New Roman" w:cs="Times New Roman"/>
              </w:rPr>
            </w:pPr>
            <w:r w:rsidRPr="00A21A55">
              <w:rPr>
                <w:rFonts w:ascii="Times New Roman" w:eastAsia="標楷體" w:hAnsi="Times New Roman" w:cs="Times New Roman"/>
              </w:rPr>
              <w:t xml:space="preserve"> 3.</w:t>
            </w:r>
            <w:r w:rsidRPr="00A21A55">
              <w:rPr>
                <w:rFonts w:ascii="Times New Roman" w:eastAsia="標楷體" w:hAnsi="Times New Roman" w:cs="Times New Roman"/>
              </w:rPr>
              <w:t>於查核報告中關鍵查核事項段，對每一關鍵查核事項之說明，是否包括與財務報表相關揭露之索引，並是否強調：</w:t>
            </w:r>
          </w:p>
          <w:p w14:paraId="00FF8B0A" w14:textId="77777777" w:rsidR="00644424" w:rsidRPr="00A21A55" w:rsidRDefault="00644424" w:rsidP="00644424">
            <w:pPr>
              <w:pStyle w:val="af4"/>
              <w:tabs>
                <w:tab w:val="left" w:pos="4956"/>
              </w:tabs>
              <w:spacing w:line="360" w:lineRule="exact"/>
              <w:ind w:leftChars="309" w:left="1167" w:hangingChars="177" w:hanging="425"/>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為何該事項，為對財務報表之查核最為重要事項之一，因而被決定為關鍵查核事</w:t>
            </w:r>
            <w:r w:rsidRPr="00A21A55">
              <w:rPr>
                <w:rFonts w:ascii="Times New Roman" w:eastAsia="標楷體" w:hAnsi="Times New Roman" w:cs="Times New Roman"/>
              </w:rPr>
              <w:lastRenderedPageBreak/>
              <w:t>項。</w:t>
            </w:r>
          </w:p>
          <w:p w14:paraId="6685B2B5" w14:textId="42F6EC1A" w:rsidR="00644424" w:rsidRPr="00A21A55" w:rsidRDefault="00644424" w:rsidP="00CF5F09">
            <w:pPr>
              <w:pStyle w:val="af4"/>
              <w:spacing w:line="360" w:lineRule="exact"/>
              <w:ind w:leftChars="309" w:left="879" w:hangingChars="57" w:hanging="137"/>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如何於查核中，因應該事項。</w:t>
            </w:r>
          </w:p>
          <w:p w14:paraId="3225ACD0" w14:textId="77777777" w:rsidR="00644424" w:rsidRPr="00A21A55" w:rsidRDefault="00644424" w:rsidP="00644424">
            <w:pPr>
              <w:pStyle w:val="af4"/>
              <w:tabs>
                <w:tab w:val="left" w:pos="4956"/>
              </w:tabs>
              <w:spacing w:line="360" w:lineRule="exact"/>
              <w:ind w:leftChars="190" w:left="739" w:hangingChars="118" w:hanging="283"/>
              <w:jc w:val="both"/>
              <w:rPr>
                <w:rFonts w:ascii="Times New Roman" w:eastAsia="標楷體" w:hAnsi="Times New Roman" w:cs="Times New Roman"/>
              </w:rPr>
            </w:pPr>
            <w:r w:rsidRPr="00A21A55">
              <w:rPr>
                <w:rFonts w:ascii="Times New Roman" w:eastAsia="標楷體" w:hAnsi="Times New Roman" w:cs="Times New Roman"/>
              </w:rPr>
              <w:t>4.</w:t>
            </w:r>
            <w:r w:rsidRPr="00A21A55">
              <w:rPr>
                <w:rFonts w:ascii="Times New Roman" w:eastAsia="標楷體" w:hAnsi="Times New Roman" w:cs="Times New Roman"/>
              </w:rPr>
              <w:t>會計師是否於查核報告中，敘述每一關鍵查核事項，除非有下列情況之</w:t>
            </w:r>
            <w:proofErr w:type="gramStart"/>
            <w:r w:rsidRPr="00A21A55">
              <w:rPr>
                <w:rFonts w:ascii="Times New Roman" w:eastAsia="標楷體" w:hAnsi="Times New Roman" w:cs="Times New Roman"/>
              </w:rPr>
              <w:t>一</w:t>
            </w:r>
            <w:proofErr w:type="gramEnd"/>
            <w:r w:rsidRPr="00A21A55">
              <w:rPr>
                <w:rFonts w:ascii="Times New Roman" w:eastAsia="標楷體" w:hAnsi="Times New Roman" w:cs="Times New Roman"/>
              </w:rPr>
              <w:t>：</w:t>
            </w:r>
          </w:p>
          <w:p w14:paraId="6A636B72" w14:textId="77777777" w:rsidR="00644424" w:rsidRPr="00A21A55" w:rsidRDefault="00644424" w:rsidP="00644424">
            <w:pPr>
              <w:pStyle w:val="af4"/>
              <w:tabs>
                <w:tab w:val="left" w:pos="4956"/>
              </w:tabs>
              <w:spacing w:line="360" w:lineRule="exact"/>
              <w:ind w:leftChars="309" w:left="881" w:hangingChars="58" w:hanging="139"/>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法令不允許公開揭露特定事項。</w:t>
            </w:r>
          </w:p>
          <w:p w14:paraId="031DE3FD" w14:textId="77777777" w:rsidR="00644424" w:rsidRPr="00A21A55" w:rsidRDefault="00644424" w:rsidP="00644424">
            <w:pPr>
              <w:pStyle w:val="af4"/>
              <w:tabs>
                <w:tab w:val="left" w:pos="4956"/>
              </w:tabs>
              <w:spacing w:line="360" w:lineRule="exact"/>
              <w:ind w:leftChars="309" w:left="1167" w:hangingChars="177" w:hanging="425"/>
              <w:jc w:val="both"/>
              <w:rPr>
                <w:rFonts w:ascii="Times New Roman" w:eastAsia="標楷體" w:hAnsi="Times New Roman" w:cs="Times New Roman"/>
              </w:rPr>
            </w:pPr>
            <w:r w:rsidRPr="00A21A55">
              <w:rPr>
                <w:rFonts w:ascii="Times New Roman" w:eastAsia="標楷體" w:hAnsi="Times New Roman" w:cs="Times New Roman"/>
              </w:rPr>
              <w:t>(2)</w:t>
            </w:r>
            <w:r w:rsidRPr="00A21A55">
              <w:rPr>
                <w:rFonts w:ascii="Times New Roman" w:eastAsia="標楷體" w:hAnsi="Times New Roman" w:cs="Times New Roman"/>
              </w:rPr>
              <w:t>在極罕見情況下，會計師決定</w:t>
            </w:r>
            <w:proofErr w:type="gramStart"/>
            <w:r w:rsidRPr="00A21A55">
              <w:rPr>
                <w:rFonts w:ascii="Times New Roman" w:eastAsia="標楷體" w:hAnsi="Times New Roman" w:cs="Times New Roman"/>
              </w:rPr>
              <w:t>不</w:t>
            </w:r>
            <w:proofErr w:type="gramEnd"/>
            <w:r w:rsidRPr="00A21A55">
              <w:rPr>
                <w:rFonts w:ascii="Times New Roman" w:eastAsia="標楷體" w:hAnsi="Times New Roman" w:cs="Times New Roman"/>
              </w:rPr>
              <w:t>於查核報告中，溝通特定事項，因可合理預期此溝通，所產生之負面影響，大於所增進之公眾利益。但如受查者，已公開揭露公開該事項之資訊，則會計師仍應敘述該事項。</w:t>
            </w:r>
          </w:p>
          <w:p w14:paraId="2CBFFFC8" w14:textId="77777777" w:rsidR="00644424" w:rsidRPr="00A21A55" w:rsidRDefault="00644424" w:rsidP="00644424">
            <w:pPr>
              <w:pStyle w:val="af4"/>
              <w:tabs>
                <w:tab w:val="left" w:pos="4956"/>
              </w:tabs>
              <w:spacing w:line="360" w:lineRule="exact"/>
              <w:ind w:leftChars="191" w:left="739" w:hangingChars="117" w:hanging="281"/>
              <w:jc w:val="both"/>
              <w:rPr>
                <w:rFonts w:ascii="Times New Roman" w:eastAsia="標楷體" w:hAnsi="Times New Roman" w:cs="Times New Roman"/>
              </w:rPr>
            </w:pPr>
            <w:r w:rsidRPr="00A21A55">
              <w:rPr>
                <w:rFonts w:ascii="Times New Roman" w:eastAsia="標楷體" w:hAnsi="Times New Roman" w:cs="Times New Roman"/>
              </w:rPr>
              <w:t>5.</w:t>
            </w:r>
            <w:r w:rsidRPr="00A21A55">
              <w:rPr>
                <w:rFonts w:ascii="Times New Roman" w:eastAsia="標楷體" w:hAnsi="Times New Roman" w:cs="Times New Roman"/>
              </w:rPr>
              <w:t>查核人員是否與治理單位，就下列事項之</w:t>
            </w:r>
            <w:proofErr w:type="gramStart"/>
            <w:r w:rsidRPr="00A21A55">
              <w:rPr>
                <w:rFonts w:ascii="Times New Roman" w:eastAsia="標楷體" w:hAnsi="Times New Roman" w:cs="Times New Roman"/>
              </w:rPr>
              <w:t>一</w:t>
            </w:r>
            <w:proofErr w:type="gramEnd"/>
            <w:r w:rsidRPr="00A21A55">
              <w:rPr>
                <w:rFonts w:ascii="Times New Roman" w:eastAsia="標楷體" w:hAnsi="Times New Roman" w:cs="Times New Roman"/>
              </w:rPr>
              <w:t>溝通：</w:t>
            </w:r>
          </w:p>
          <w:p w14:paraId="5CC46F34" w14:textId="77777777" w:rsidR="00644424" w:rsidRPr="00A21A55" w:rsidRDefault="00644424" w:rsidP="00644424">
            <w:pPr>
              <w:pStyle w:val="af4"/>
              <w:tabs>
                <w:tab w:val="left" w:pos="4956"/>
              </w:tabs>
              <w:spacing w:line="360" w:lineRule="exact"/>
              <w:ind w:firstLineChars="309" w:firstLine="742"/>
              <w:jc w:val="both"/>
              <w:rPr>
                <w:rFonts w:ascii="Times New Roman" w:eastAsia="標楷體" w:hAnsi="Times New Roman" w:cs="Times New Roman"/>
              </w:rPr>
            </w:pPr>
            <w:r w:rsidRPr="00A21A55">
              <w:rPr>
                <w:rFonts w:ascii="Times New Roman" w:eastAsia="標楷體" w:hAnsi="Times New Roman" w:cs="Times New Roman"/>
              </w:rPr>
              <w:t>(1)</w:t>
            </w:r>
            <w:r w:rsidRPr="00A21A55">
              <w:rPr>
                <w:rFonts w:ascii="Times New Roman" w:eastAsia="標楷體" w:hAnsi="Times New Roman" w:cs="Times New Roman"/>
              </w:rPr>
              <w:t>會計師所決定之關鍵查核事項。</w:t>
            </w:r>
          </w:p>
          <w:p w14:paraId="76EAFCAC" w14:textId="77777777" w:rsidR="00644424" w:rsidRPr="00A21A55" w:rsidRDefault="00644424" w:rsidP="00644424">
            <w:pPr>
              <w:tabs>
                <w:tab w:val="left" w:pos="1260"/>
                <w:tab w:val="left" w:pos="4956"/>
              </w:tabs>
              <w:spacing w:line="360" w:lineRule="exact"/>
              <w:ind w:leftChars="300" w:left="1080" w:hangingChars="150" w:hanging="360"/>
              <w:jc w:val="both"/>
              <w:rPr>
                <w:rFonts w:ascii="Times New Roman" w:eastAsia="標楷體" w:hAnsi="Times New Roman"/>
                <w:b/>
              </w:rPr>
            </w:pPr>
            <w:r w:rsidRPr="00A21A55">
              <w:rPr>
                <w:rFonts w:ascii="Times New Roman" w:eastAsia="標楷體" w:hAnsi="Times New Roman"/>
              </w:rPr>
              <w:t>(2)</w:t>
            </w:r>
            <w:r w:rsidRPr="00A21A55">
              <w:rPr>
                <w:rFonts w:ascii="Times New Roman" w:eastAsia="標楷體" w:hAnsi="Times New Roman"/>
              </w:rPr>
              <w:t>會計師經考量，與受查者及查核相關之事實與情況，決定未有需於查核報告中，溝通之關鍵查核事項。</w:t>
            </w:r>
          </w:p>
        </w:tc>
        <w:tc>
          <w:tcPr>
            <w:tcW w:w="1134" w:type="dxa"/>
          </w:tcPr>
          <w:p w14:paraId="2FEC4A12" w14:textId="15CC828E" w:rsidR="00644424" w:rsidRPr="00A21A55" w:rsidRDefault="00644424" w:rsidP="00644424">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TWSA701§8</w:t>
            </w:r>
            <w:r w:rsidRPr="00A21A55">
              <w:rPr>
                <w:rFonts w:eastAsia="標楷體"/>
                <w:color w:val="000000" w:themeColor="text1"/>
                <w:sz w:val="20"/>
                <w:lang w:eastAsia="zh-TW"/>
              </w:rPr>
              <w:t>、</w:t>
            </w:r>
            <w:r w:rsidRPr="00A21A55">
              <w:rPr>
                <w:rFonts w:eastAsia="標楷體"/>
                <w:color w:val="000000" w:themeColor="text1"/>
                <w:sz w:val="20"/>
                <w:lang w:eastAsia="zh-TW"/>
              </w:rPr>
              <w:t>10</w:t>
            </w:r>
            <w:r w:rsidRPr="00A21A55">
              <w:rPr>
                <w:rFonts w:eastAsia="標楷體"/>
                <w:color w:val="000000" w:themeColor="text1"/>
                <w:sz w:val="20"/>
                <w:lang w:eastAsia="zh-TW"/>
              </w:rPr>
              <w:t>、</w:t>
            </w:r>
            <w:r w:rsidRPr="00A21A55">
              <w:rPr>
                <w:rFonts w:eastAsia="標楷體"/>
                <w:color w:val="000000" w:themeColor="text1"/>
                <w:sz w:val="20"/>
                <w:lang w:eastAsia="zh-TW"/>
              </w:rPr>
              <w:t>12</w:t>
            </w:r>
            <w:r w:rsidRPr="00A21A55">
              <w:rPr>
                <w:rFonts w:eastAsia="標楷體"/>
                <w:color w:val="000000" w:themeColor="text1"/>
                <w:sz w:val="20"/>
                <w:lang w:eastAsia="zh-TW"/>
              </w:rPr>
              <w:t>、</w:t>
            </w:r>
            <w:r>
              <w:rPr>
                <w:rFonts w:eastAsia="標楷體" w:hint="eastAsia"/>
                <w:color w:val="000000" w:themeColor="text1"/>
                <w:sz w:val="20"/>
                <w:lang w:eastAsia="zh-TW"/>
              </w:rPr>
              <w:t>13</w:t>
            </w:r>
            <w:r w:rsidRPr="00A21A55">
              <w:rPr>
                <w:rFonts w:eastAsia="標楷體"/>
                <w:color w:val="000000" w:themeColor="text1"/>
                <w:sz w:val="20"/>
                <w:lang w:eastAsia="zh-TW"/>
              </w:rPr>
              <w:t>、</w:t>
            </w:r>
            <w:r w:rsidRPr="00A21A55">
              <w:rPr>
                <w:rFonts w:eastAsia="標楷體"/>
                <w:color w:val="000000" w:themeColor="text1"/>
                <w:sz w:val="20"/>
                <w:lang w:eastAsia="zh-TW"/>
              </w:rPr>
              <w:t>16</w:t>
            </w:r>
            <w:r>
              <w:rPr>
                <w:rFonts w:eastAsia="標楷體" w:hint="eastAsia"/>
                <w:color w:val="000000" w:themeColor="text1"/>
                <w:sz w:val="20"/>
                <w:lang w:eastAsia="zh-TW"/>
              </w:rPr>
              <w:t xml:space="preserve"> (</w:t>
            </w:r>
            <w:r>
              <w:rPr>
                <w:rFonts w:eastAsia="標楷體" w:hint="eastAsia"/>
                <w:color w:val="000000" w:themeColor="text1"/>
                <w:sz w:val="20"/>
                <w:lang w:eastAsia="zh-TW"/>
              </w:rPr>
              <w:t>相關條文：</w:t>
            </w:r>
            <w:r w:rsidRPr="00A21A55">
              <w:rPr>
                <w:rFonts w:eastAsia="標楷體"/>
                <w:color w:val="000000" w:themeColor="text1"/>
                <w:sz w:val="20"/>
                <w:lang w:eastAsia="zh-TW"/>
              </w:rPr>
              <w:t>§</w:t>
            </w:r>
            <w:r>
              <w:rPr>
                <w:rFonts w:eastAsia="標楷體" w:hint="eastAsia"/>
                <w:color w:val="000000" w:themeColor="text1"/>
                <w:sz w:val="20"/>
                <w:lang w:eastAsia="zh-TW"/>
              </w:rPr>
              <w:t>25~40</w:t>
            </w:r>
            <w:r w:rsidRPr="00A21A55">
              <w:rPr>
                <w:rFonts w:eastAsia="標楷體"/>
                <w:color w:val="000000" w:themeColor="text1"/>
                <w:sz w:val="20"/>
                <w:lang w:eastAsia="zh-TW"/>
              </w:rPr>
              <w:t>、</w:t>
            </w:r>
            <w:r>
              <w:rPr>
                <w:rFonts w:eastAsia="標楷體" w:hint="eastAsia"/>
                <w:color w:val="000000" w:themeColor="text1"/>
                <w:sz w:val="20"/>
                <w:lang w:eastAsia="zh-TW"/>
              </w:rPr>
              <w:t>45~70</w:t>
            </w:r>
            <w:r w:rsidRPr="00A21A55">
              <w:rPr>
                <w:rFonts w:eastAsia="標楷體"/>
                <w:color w:val="000000" w:themeColor="text1"/>
                <w:sz w:val="20"/>
                <w:lang w:eastAsia="zh-TW"/>
              </w:rPr>
              <w:t>、</w:t>
            </w:r>
            <w:r>
              <w:rPr>
                <w:rFonts w:eastAsia="標楷體" w:hint="eastAsia"/>
                <w:color w:val="000000" w:themeColor="text1"/>
                <w:sz w:val="20"/>
                <w:lang w:eastAsia="zh-TW"/>
              </w:rPr>
              <w:t>74~77)</w:t>
            </w:r>
          </w:p>
        </w:tc>
        <w:tc>
          <w:tcPr>
            <w:tcW w:w="850" w:type="dxa"/>
          </w:tcPr>
          <w:p w14:paraId="16E26A7C"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071BD7A4"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522C51B8"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1" w:type="dxa"/>
          </w:tcPr>
          <w:p w14:paraId="0947E0F4"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r>
      <w:tr w:rsidR="00644424" w:rsidRPr="00A21A55" w14:paraId="6A654663" w14:textId="77777777" w:rsidTr="00CF5F09">
        <w:tc>
          <w:tcPr>
            <w:tcW w:w="5671" w:type="dxa"/>
          </w:tcPr>
          <w:p w14:paraId="4833C9AC" w14:textId="61B944A5" w:rsidR="00644424" w:rsidRPr="00A21A55" w:rsidRDefault="00644424" w:rsidP="00CF5F09">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w:t>
            </w:r>
            <w:r w:rsidRPr="00A21A55">
              <w:rPr>
                <w:rFonts w:ascii="Times New Roman" w:eastAsia="標楷體" w:hAnsi="Times New Roman"/>
                <w:b/>
              </w:rPr>
              <w:t>七</w:t>
            </w:r>
            <w:r w:rsidRPr="00A21A55">
              <w:rPr>
                <w:rFonts w:ascii="Times New Roman" w:eastAsia="標楷體" w:hAnsi="Times New Roman"/>
                <w:b/>
              </w:rPr>
              <w:t>)</w:t>
            </w:r>
            <w:r w:rsidRPr="00A21A55">
              <w:rPr>
                <w:rFonts w:ascii="Times New Roman" w:eastAsia="標楷體" w:hAnsi="Times New Roman"/>
                <w:b/>
              </w:rPr>
              <w:t>查核報告書之強調事項段及其他事項段是否適當？</w:t>
            </w:r>
          </w:p>
          <w:p w14:paraId="05CC97B1" w14:textId="77777777" w:rsidR="00644424" w:rsidRPr="00A21A55" w:rsidRDefault="00644424" w:rsidP="00644424">
            <w:pPr>
              <w:tabs>
                <w:tab w:val="left" w:pos="1260"/>
                <w:tab w:val="left" w:pos="4956"/>
              </w:tabs>
              <w:spacing w:line="360" w:lineRule="exact"/>
              <w:ind w:firstLineChars="132" w:firstLine="317"/>
              <w:jc w:val="both"/>
              <w:rPr>
                <w:rFonts w:ascii="Times New Roman" w:eastAsia="標楷體" w:hAnsi="Times New Roman"/>
                <w:bdr w:val="single" w:sz="4" w:space="0" w:color="auto"/>
              </w:rPr>
            </w:pPr>
            <w:r w:rsidRPr="00A21A55">
              <w:rPr>
                <w:rFonts w:ascii="Times New Roman" w:eastAsia="標楷體" w:hAnsi="Times New Roman"/>
                <w:bdr w:val="single" w:sz="4" w:space="0" w:color="auto"/>
              </w:rPr>
              <w:t>考慮要點：</w:t>
            </w:r>
          </w:p>
          <w:p w14:paraId="14E40A5D"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1.</w:t>
            </w:r>
            <w:r w:rsidRPr="00A21A55">
              <w:rPr>
                <w:rFonts w:eastAsia="標楷體"/>
              </w:rPr>
              <w:t>會計師認為有必要提醒使用者注意，已於財務報表表達或揭露之事項中，對使用者瞭解財務報表，係屬重要且符合下列條件者，是否於查核報告中，納入強調事項段：</w:t>
            </w:r>
          </w:p>
          <w:p w14:paraId="0B6E59F2" w14:textId="77777777" w:rsidR="00644424" w:rsidRPr="00A21A55" w:rsidRDefault="00644424" w:rsidP="00644424">
            <w:pPr>
              <w:pStyle w:val="ae"/>
              <w:tabs>
                <w:tab w:val="left" w:pos="1260"/>
                <w:tab w:val="left" w:pos="4956"/>
              </w:tabs>
              <w:spacing w:line="360" w:lineRule="exact"/>
              <w:ind w:leftChars="250" w:left="600"/>
              <w:jc w:val="both"/>
              <w:rPr>
                <w:rFonts w:eastAsia="標楷體"/>
              </w:rPr>
            </w:pPr>
            <w:r w:rsidRPr="00A21A55">
              <w:rPr>
                <w:rFonts w:eastAsia="標楷體"/>
              </w:rPr>
              <w:t>(1)</w:t>
            </w:r>
            <w:r w:rsidRPr="00A21A55">
              <w:rPr>
                <w:rFonts w:eastAsia="標楷體"/>
              </w:rPr>
              <w:t>會計師不因該事項，而須修正查核意見。</w:t>
            </w:r>
          </w:p>
          <w:p w14:paraId="237D4952"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(2)</w:t>
            </w:r>
            <w:r w:rsidRPr="00A21A55">
              <w:rPr>
                <w:rFonts w:eastAsia="標楷體"/>
              </w:rPr>
              <w:t>該事項未被決定為，須於查核報告中溝通之關鍵查核事項。</w:t>
            </w:r>
          </w:p>
          <w:p w14:paraId="18728F4E" w14:textId="77777777" w:rsidR="00644424" w:rsidRPr="00A21A55" w:rsidRDefault="00644424" w:rsidP="00644424">
            <w:pPr>
              <w:pStyle w:val="ae"/>
              <w:tabs>
                <w:tab w:val="left" w:pos="1260"/>
                <w:tab w:val="left" w:pos="4956"/>
              </w:tabs>
              <w:spacing w:line="360" w:lineRule="exact"/>
              <w:ind w:leftChars="133" w:left="1027" w:hangingChars="295" w:hanging="708"/>
              <w:jc w:val="both"/>
              <w:rPr>
                <w:rFonts w:eastAsia="標楷體"/>
              </w:rPr>
            </w:pPr>
            <w:r w:rsidRPr="00A21A55">
              <w:rPr>
                <w:rFonts w:eastAsia="標楷體"/>
              </w:rPr>
              <w:t>2.</w:t>
            </w:r>
            <w:r w:rsidRPr="00A21A55">
              <w:rPr>
                <w:rFonts w:eastAsia="標楷體"/>
              </w:rPr>
              <w:t>會計師於查核報告中納入強調事項段時，該段是否：</w:t>
            </w:r>
          </w:p>
          <w:p w14:paraId="7DF065DE" w14:textId="77777777" w:rsidR="00644424" w:rsidRPr="00A21A55" w:rsidRDefault="00644424" w:rsidP="00644424">
            <w:pPr>
              <w:pStyle w:val="ae"/>
              <w:tabs>
                <w:tab w:val="left" w:pos="601"/>
                <w:tab w:val="left" w:pos="4956"/>
              </w:tabs>
              <w:spacing w:line="360" w:lineRule="exact"/>
              <w:ind w:leftChars="250" w:left="1025" w:rightChars="-340" w:right="-816" w:hangingChars="177" w:hanging="425"/>
              <w:jc w:val="both"/>
              <w:rPr>
                <w:rFonts w:eastAsia="標楷體"/>
              </w:rPr>
            </w:pPr>
            <w:r w:rsidRPr="00A21A55">
              <w:rPr>
                <w:rFonts w:eastAsia="標楷體"/>
              </w:rPr>
              <w:t>（</w:t>
            </w:r>
            <w:r w:rsidRPr="00A21A55">
              <w:rPr>
                <w:rFonts w:eastAsia="標楷體"/>
              </w:rPr>
              <w:t>1</w:t>
            </w:r>
            <w:r w:rsidRPr="00A21A55">
              <w:rPr>
                <w:rFonts w:eastAsia="標楷體"/>
              </w:rPr>
              <w:t>）單獨表達且其標題為「強調事項」。</w:t>
            </w:r>
          </w:p>
          <w:p w14:paraId="0A81013E" w14:textId="77777777" w:rsidR="00644424" w:rsidRPr="00A21A55" w:rsidRDefault="00644424" w:rsidP="00CF5F09">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w:t>
            </w:r>
            <w:r w:rsidRPr="00A21A55">
              <w:rPr>
                <w:rFonts w:eastAsia="標楷體"/>
              </w:rPr>
              <w:t>2</w:t>
            </w:r>
            <w:r w:rsidRPr="00A21A55">
              <w:rPr>
                <w:rFonts w:eastAsia="標楷體"/>
              </w:rPr>
              <w:t>）將該強調事項索引至財務報表相關揭露，該段僅可索引</w:t>
            </w:r>
            <w:r w:rsidRPr="00A21A55">
              <w:rPr>
                <w:rFonts w:eastAsia="標楷體"/>
              </w:rPr>
              <w:t xml:space="preserve"> </w:t>
            </w:r>
            <w:r w:rsidRPr="00A21A55">
              <w:rPr>
                <w:rFonts w:eastAsia="標楷體"/>
              </w:rPr>
              <w:t>可索引至已於財務報表表達或揭露之資訊。</w:t>
            </w:r>
          </w:p>
          <w:p w14:paraId="12196A4A" w14:textId="77777777" w:rsidR="00644424" w:rsidRPr="00A21A55" w:rsidRDefault="00644424" w:rsidP="00644424">
            <w:pPr>
              <w:pStyle w:val="ae"/>
              <w:tabs>
                <w:tab w:val="left" w:pos="601"/>
                <w:tab w:val="left" w:pos="5986"/>
              </w:tabs>
              <w:spacing w:line="360" w:lineRule="exact"/>
              <w:ind w:leftChars="250" w:left="1025" w:rightChars="-340" w:right="-816" w:hangingChars="177" w:hanging="425"/>
              <w:jc w:val="both"/>
              <w:rPr>
                <w:rFonts w:eastAsia="標楷體"/>
              </w:rPr>
            </w:pPr>
            <w:r w:rsidRPr="00A21A55">
              <w:rPr>
                <w:rFonts w:eastAsia="標楷體"/>
              </w:rPr>
              <w:t>（</w:t>
            </w:r>
            <w:r w:rsidRPr="00A21A55">
              <w:rPr>
                <w:rFonts w:eastAsia="標楷體"/>
              </w:rPr>
              <w:t>3</w:t>
            </w:r>
            <w:r w:rsidRPr="00A21A55">
              <w:rPr>
                <w:rFonts w:eastAsia="標楷體"/>
              </w:rPr>
              <w:t>）敘明未因該強調事項而修正查核意見。</w:t>
            </w:r>
          </w:p>
          <w:p w14:paraId="740F4649"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3.</w:t>
            </w:r>
            <w:r w:rsidRPr="00A21A55">
              <w:rPr>
                <w:rFonts w:eastAsia="標楷體"/>
              </w:rPr>
              <w:t>會計師認為有必要溝通，未於財務報表表達或揭露之事項中，對使用者瞭解查核工作、會計師查</w:t>
            </w:r>
            <w:r w:rsidRPr="00A21A55">
              <w:rPr>
                <w:rFonts w:eastAsia="標楷體"/>
              </w:rPr>
              <w:lastRenderedPageBreak/>
              <w:t>核財務報表之責任或查核報告，係屬</w:t>
            </w:r>
            <w:proofErr w:type="gramStart"/>
            <w:r w:rsidRPr="00A21A55">
              <w:rPr>
                <w:rFonts w:eastAsia="標楷體"/>
              </w:rPr>
              <w:t>攸關且</w:t>
            </w:r>
            <w:proofErr w:type="gramEnd"/>
            <w:r w:rsidRPr="00A21A55">
              <w:rPr>
                <w:rFonts w:eastAsia="標楷體"/>
              </w:rPr>
              <w:t>符合下列條件者，是否於查核報告中納入其他事項段，該段是否單獨表達且其標題是否為「其他事項」：</w:t>
            </w:r>
          </w:p>
          <w:p w14:paraId="09086193" w14:textId="77777777" w:rsidR="00644424" w:rsidRPr="00A21A55" w:rsidRDefault="00644424" w:rsidP="00644424">
            <w:pPr>
              <w:pStyle w:val="ae"/>
              <w:tabs>
                <w:tab w:val="left" w:pos="1260"/>
                <w:tab w:val="left" w:pos="4956"/>
              </w:tabs>
              <w:spacing w:line="360" w:lineRule="exact"/>
              <w:ind w:leftChars="0" w:left="560" w:firstLineChars="16" w:firstLine="38"/>
              <w:jc w:val="both"/>
              <w:rPr>
                <w:rFonts w:eastAsia="標楷體"/>
              </w:rPr>
            </w:pPr>
            <w:r w:rsidRPr="00A21A55">
              <w:rPr>
                <w:rFonts w:eastAsia="標楷體"/>
              </w:rPr>
              <w:t>(1)</w:t>
            </w:r>
            <w:r w:rsidRPr="00A21A55">
              <w:rPr>
                <w:rFonts w:eastAsia="標楷體"/>
              </w:rPr>
              <w:t>法令並未禁止該溝通。</w:t>
            </w:r>
          </w:p>
          <w:p w14:paraId="2193EC0B"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(2)</w:t>
            </w:r>
            <w:r w:rsidRPr="00A21A55">
              <w:rPr>
                <w:rFonts w:eastAsia="標楷體"/>
              </w:rPr>
              <w:t>該事項未被決定為，須於查核報告中溝通之關鍵事項。</w:t>
            </w:r>
          </w:p>
          <w:p w14:paraId="42D318D8" w14:textId="77777777" w:rsidR="00644424" w:rsidRPr="00A21A55" w:rsidRDefault="00644424" w:rsidP="00644424">
            <w:pPr>
              <w:tabs>
                <w:tab w:val="left" w:pos="1260"/>
                <w:tab w:val="left" w:pos="4956"/>
              </w:tabs>
              <w:spacing w:line="360" w:lineRule="exact"/>
              <w:ind w:leftChars="192" w:left="720" w:hangingChars="108" w:hanging="259"/>
              <w:jc w:val="both"/>
              <w:rPr>
                <w:rFonts w:ascii="Times New Roman" w:eastAsia="標楷體" w:hAnsi="Times New Roman"/>
              </w:rPr>
            </w:pPr>
            <w:r w:rsidRPr="00A21A55">
              <w:rPr>
                <w:rFonts w:ascii="Times New Roman" w:eastAsia="標楷體" w:hAnsi="Times New Roman"/>
              </w:rPr>
              <w:t>4.</w:t>
            </w:r>
            <w:r w:rsidRPr="00A21A55">
              <w:rPr>
                <w:rFonts w:ascii="Times New Roman" w:eastAsia="標楷體" w:hAnsi="Times New Roman"/>
              </w:rPr>
              <w:t>會計師擬於查核報告中，納入強調事項段或其他事項段時，是否就該事項及其內容，與治理單位溝通。</w:t>
            </w:r>
          </w:p>
        </w:tc>
        <w:tc>
          <w:tcPr>
            <w:tcW w:w="1134" w:type="dxa"/>
          </w:tcPr>
          <w:p w14:paraId="376CEECF" w14:textId="4326E501" w:rsidR="00644424" w:rsidRPr="00A21A55" w:rsidRDefault="00644424" w:rsidP="00644424">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TWSA706</w:t>
            </w:r>
            <w:r>
              <w:rPr>
                <w:rFonts w:eastAsia="標楷體" w:hint="eastAsia"/>
                <w:color w:val="000000" w:themeColor="text1"/>
                <w:sz w:val="20"/>
                <w:lang w:eastAsia="zh-TW"/>
              </w:rPr>
              <w:t xml:space="preserve"> </w:t>
            </w:r>
            <w:r w:rsidRPr="00A21A55">
              <w:rPr>
                <w:rFonts w:eastAsia="標楷體"/>
                <w:color w:val="000000" w:themeColor="text1"/>
                <w:sz w:val="20"/>
                <w:lang w:eastAsia="zh-TW"/>
              </w:rPr>
              <w:t>§5</w:t>
            </w:r>
            <w:r>
              <w:rPr>
                <w:rFonts w:eastAsia="標楷體" w:hint="eastAsia"/>
                <w:color w:val="000000" w:themeColor="text1"/>
                <w:sz w:val="20"/>
                <w:lang w:eastAsia="zh-TW"/>
              </w:rPr>
              <w:t>~</w:t>
            </w:r>
            <w:r w:rsidRPr="00A21A55">
              <w:rPr>
                <w:rFonts w:eastAsia="標楷體"/>
                <w:color w:val="000000" w:themeColor="text1"/>
                <w:sz w:val="20"/>
                <w:lang w:eastAsia="zh-TW"/>
              </w:rPr>
              <w:t>7</w:t>
            </w:r>
            <w:r w:rsidRPr="00A21A55">
              <w:rPr>
                <w:rFonts w:eastAsia="標楷體"/>
                <w:color w:val="000000" w:themeColor="text1"/>
                <w:sz w:val="20"/>
                <w:lang w:eastAsia="zh-TW"/>
              </w:rPr>
              <w:t>、</w:t>
            </w:r>
            <w:r w:rsidRPr="00A21A55">
              <w:rPr>
                <w:rFonts w:eastAsia="標楷體"/>
                <w:color w:val="000000" w:themeColor="text1"/>
                <w:sz w:val="20"/>
                <w:lang w:eastAsia="zh-TW"/>
              </w:rPr>
              <w:t>9</w:t>
            </w:r>
            <w:r>
              <w:rPr>
                <w:rFonts w:eastAsia="標楷體" w:hint="eastAsia"/>
                <w:color w:val="000000" w:themeColor="text1"/>
                <w:sz w:val="20"/>
                <w:lang w:eastAsia="zh-TW"/>
              </w:rPr>
              <w:t xml:space="preserve"> (</w:t>
            </w:r>
            <w:r>
              <w:rPr>
                <w:rFonts w:eastAsia="標楷體" w:hint="eastAsia"/>
                <w:color w:val="000000" w:themeColor="text1"/>
                <w:sz w:val="20"/>
                <w:lang w:eastAsia="zh-TW"/>
              </w:rPr>
              <w:t>相關條文：</w:t>
            </w:r>
            <w:r w:rsidRPr="00A21A55">
              <w:rPr>
                <w:rFonts w:eastAsia="標楷體"/>
                <w:color w:val="000000" w:themeColor="text1"/>
                <w:sz w:val="20"/>
                <w:lang w:eastAsia="zh-TW"/>
              </w:rPr>
              <w:t>§</w:t>
            </w:r>
            <w:r>
              <w:rPr>
                <w:rFonts w:eastAsia="標楷體" w:hint="eastAsia"/>
                <w:color w:val="000000" w:themeColor="text1"/>
                <w:sz w:val="20"/>
                <w:lang w:eastAsia="zh-TW"/>
              </w:rPr>
              <w:t>12~24)</w:t>
            </w:r>
          </w:p>
        </w:tc>
        <w:tc>
          <w:tcPr>
            <w:tcW w:w="850" w:type="dxa"/>
          </w:tcPr>
          <w:p w14:paraId="69125AF5"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00384818"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0A326117"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1" w:type="dxa"/>
          </w:tcPr>
          <w:p w14:paraId="49C374D1"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r>
      <w:tr w:rsidR="00644424" w:rsidRPr="00A21A55" w14:paraId="39EDF864" w14:textId="77777777" w:rsidTr="00CF5F09">
        <w:tc>
          <w:tcPr>
            <w:tcW w:w="5671" w:type="dxa"/>
          </w:tcPr>
          <w:p w14:paraId="4A4A3807" w14:textId="77777777" w:rsidR="00644424" w:rsidRPr="00A21A55" w:rsidRDefault="00644424" w:rsidP="00644424">
            <w:pPr>
              <w:tabs>
                <w:tab w:val="left" w:pos="4956"/>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w:t>
            </w:r>
            <w:r w:rsidRPr="00A21A55">
              <w:rPr>
                <w:rFonts w:ascii="Times New Roman" w:eastAsia="標楷體" w:hAnsi="Times New Roman"/>
                <w:b/>
              </w:rPr>
              <w:t>八</w:t>
            </w:r>
            <w:r w:rsidRPr="00A21A55">
              <w:rPr>
                <w:rFonts w:ascii="Times New Roman" w:eastAsia="標楷體" w:hAnsi="Times New Roman"/>
                <w:b/>
              </w:rPr>
              <w:t>)</w:t>
            </w:r>
            <w:r w:rsidRPr="00A21A55">
              <w:rPr>
                <w:rFonts w:ascii="Times New Roman" w:eastAsia="標楷體" w:hAnsi="Times New Roman"/>
                <w:b/>
              </w:rPr>
              <w:t>會計師是否明確表示適當之修正式意見？</w:t>
            </w:r>
          </w:p>
          <w:p w14:paraId="1C544C3F" w14:textId="77777777" w:rsidR="00644424" w:rsidRPr="00A21A55" w:rsidRDefault="00644424" w:rsidP="00644424">
            <w:pPr>
              <w:tabs>
                <w:tab w:val="left" w:pos="1260"/>
                <w:tab w:val="left" w:pos="4956"/>
              </w:tabs>
              <w:spacing w:line="360" w:lineRule="exact"/>
              <w:ind w:firstLineChars="132" w:firstLine="317"/>
              <w:jc w:val="both"/>
              <w:rPr>
                <w:rFonts w:ascii="Times New Roman" w:eastAsia="標楷體" w:hAnsi="Times New Roman"/>
                <w:bdr w:val="single" w:sz="4" w:space="0" w:color="auto"/>
              </w:rPr>
            </w:pPr>
            <w:r w:rsidRPr="00A21A55">
              <w:rPr>
                <w:rFonts w:ascii="Times New Roman" w:eastAsia="標楷體" w:hAnsi="Times New Roman"/>
                <w:bdr w:val="single" w:sz="4" w:space="0" w:color="auto"/>
              </w:rPr>
              <w:t>考慮要點：</w:t>
            </w:r>
          </w:p>
          <w:p w14:paraId="68FDCF59"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1.</w:t>
            </w:r>
            <w:r w:rsidRPr="00A21A55">
              <w:rPr>
                <w:rFonts w:eastAsia="標楷體"/>
              </w:rPr>
              <w:t>有下列情況之一時，會計師是否表示修正式意見：</w:t>
            </w:r>
          </w:p>
          <w:p w14:paraId="6C086797"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(1)</w:t>
            </w:r>
            <w:r w:rsidRPr="00A21A55">
              <w:rPr>
                <w:rFonts w:eastAsia="標楷體"/>
              </w:rPr>
              <w:t>會計師以所取得之查核證據為基礎，作成財務表整體，存有重大不實表達之結論。</w:t>
            </w:r>
          </w:p>
          <w:p w14:paraId="197AF907"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(2)</w:t>
            </w:r>
            <w:r w:rsidRPr="00A21A55">
              <w:rPr>
                <w:rFonts w:eastAsia="標楷體"/>
              </w:rPr>
              <w:t>會計師無法取得足夠及適切之查核證據，以作成財務報表整體，未存有重大不實表達之結論。</w:t>
            </w:r>
          </w:p>
          <w:p w14:paraId="1DB04E0C"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2.</w:t>
            </w:r>
            <w:r w:rsidRPr="00A21A55">
              <w:rPr>
                <w:rFonts w:eastAsia="標楷體"/>
              </w:rPr>
              <w:t>會計師如接受委任後，始查覺管理當局階層對查核範圍，予以限制，且認為該限制，可能導致須出具保留意見或無法表示意見之查核報告，是否要求管理階層，解除該限制。</w:t>
            </w:r>
          </w:p>
          <w:p w14:paraId="0FAEE74C"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3.</w:t>
            </w:r>
            <w:r w:rsidRPr="00A21A55">
              <w:rPr>
                <w:rFonts w:eastAsia="標楷體"/>
              </w:rPr>
              <w:t>如管理階層拒絕解除第</w:t>
            </w:r>
            <w:r w:rsidRPr="00A21A55">
              <w:rPr>
                <w:rFonts w:eastAsia="標楷體"/>
              </w:rPr>
              <w:t>2</w:t>
            </w:r>
            <w:r w:rsidRPr="00A21A55">
              <w:rPr>
                <w:rFonts w:eastAsia="標楷體"/>
              </w:rPr>
              <w:t>點所述之限制，除非所有治理單位成員，均參與受查者之管理，查核人員是否與治理單位溝通該事項，並確定是否可執行替代程序，以取得足夠及適切查核證據。</w:t>
            </w:r>
          </w:p>
          <w:p w14:paraId="43EC0648"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4.</w:t>
            </w:r>
            <w:r w:rsidRPr="00A21A55">
              <w:rPr>
                <w:rFonts w:eastAsia="標楷體"/>
              </w:rPr>
              <w:t>如無法取得足夠及適切之查核證據，則會計師是否</w:t>
            </w:r>
            <w:proofErr w:type="gramStart"/>
            <w:r w:rsidRPr="00A21A55">
              <w:rPr>
                <w:rFonts w:eastAsia="標楷體"/>
              </w:rPr>
              <w:t>採</w:t>
            </w:r>
            <w:proofErr w:type="gramEnd"/>
            <w:r w:rsidRPr="00A21A55">
              <w:rPr>
                <w:rFonts w:eastAsia="標楷體"/>
              </w:rPr>
              <w:t>下列措施：</w:t>
            </w:r>
          </w:p>
          <w:p w14:paraId="50B9D06C"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(1)</w:t>
            </w:r>
            <w:r w:rsidRPr="00A21A55">
              <w:rPr>
                <w:rFonts w:eastAsia="標楷體"/>
              </w:rPr>
              <w:t>如認為未</w:t>
            </w:r>
            <w:proofErr w:type="gramStart"/>
            <w:r w:rsidRPr="00A21A55">
              <w:rPr>
                <w:rFonts w:eastAsia="標楷體"/>
              </w:rPr>
              <w:t>偵</w:t>
            </w:r>
            <w:proofErr w:type="gramEnd"/>
            <w:r w:rsidRPr="00A21A55">
              <w:rPr>
                <w:rFonts w:eastAsia="標楷體"/>
              </w:rPr>
              <w:t>出不實表達，對財務報表之可能影響，雖屬重大但並非廣泛，則應表示保留意見。</w:t>
            </w:r>
          </w:p>
          <w:p w14:paraId="037D9807"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(2)</w:t>
            </w:r>
            <w:r w:rsidRPr="00A21A55">
              <w:rPr>
                <w:rFonts w:eastAsia="標楷體"/>
              </w:rPr>
              <w:t>如認為未</w:t>
            </w:r>
            <w:proofErr w:type="gramStart"/>
            <w:r w:rsidRPr="00A21A55">
              <w:rPr>
                <w:rFonts w:eastAsia="標楷體"/>
              </w:rPr>
              <w:t>偵</w:t>
            </w:r>
            <w:proofErr w:type="gramEnd"/>
            <w:r w:rsidRPr="00A21A55">
              <w:rPr>
                <w:rFonts w:eastAsia="標楷體"/>
              </w:rPr>
              <w:t>出不實表達，對財務報表之可能影響係屬重大且廣泛，致使保留意見，不足以適當溝通該情況之嚴重性，則應：</w:t>
            </w:r>
          </w:p>
          <w:p w14:paraId="043E0164" w14:textId="77777777" w:rsidR="00644424" w:rsidRPr="00A21A55" w:rsidRDefault="00644424" w:rsidP="00644424">
            <w:pPr>
              <w:pStyle w:val="ae"/>
              <w:tabs>
                <w:tab w:val="left" w:pos="1260"/>
                <w:tab w:val="left" w:pos="4956"/>
              </w:tabs>
              <w:spacing w:line="360" w:lineRule="exact"/>
              <w:ind w:leftChars="427" w:left="1308" w:hangingChars="118" w:hanging="283"/>
              <w:jc w:val="both"/>
              <w:rPr>
                <w:rFonts w:eastAsia="標楷體"/>
              </w:rPr>
            </w:pPr>
            <w:r w:rsidRPr="00A21A55">
              <w:rPr>
                <w:rFonts w:eastAsia="標楷體"/>
              </w:rPr>
              <w:lastRenderedPageBreak/>
              <w:t>A.</w:t>
            </w:r>
            <w:r w:rsidRPr="00A21A55">
              <w:rPr>
                <w:rFonts w:eastAsia="標楷體"/>
              </w:rPr>
              <w:t>如實務上可行，且法令允許終止委任，則終止委任。</w:t>
            </w:r>
          </w:p>
          <w:p w14:paraId="59C7F952" w14:textId="77777777" w:rsidR="00644424" w:rsidRPr="00A21A55" w:rsidRDefault="00644424" w:rsidP="00644424">
            <w:pPr>
              <w:pStyle w:val="ae"/>
              <w:tabs>
                <w:tab w:val="left" w:pos="1260"/>
                <w:tab w:val="left" w:pos="4956"/>
              </w:tabs>
              <w:spacing w:line="360" w:lineRule="exact"/>
              <w:ind w:leftChars="427" w:left="1308" w:hangingChars="118" w:hanging="283"/>
              <w:jc w:val="both"/>
              <w:rPr>
                <w:rFonts w:eastAsia="標楷體"/>
              </w:rPr>
            </w:pPr>
            <w:r w:rsidRPr="00A21A55">
              <w:rPr>
                <w:rFonts w:eastAsia="標楷體"/>
              </w:rPr>
              <w:t>B.</w:t>
            </w:r>
            <w:proofErr w:type="gramStart"/>
            <w:r w:rsidRPr="00A21A55">
              <w:rPr>
                <w:rFonts w:eastAsia="標楷體"/>
              </w:rPr>
              <w:t>如於出具</w:t>
            </w:r>
            <w:proofErr w:type="gramEnd"/>
            <w:r w:rsidRPr="00A21A55">
              <w:rPr>
                <w:rFonts w:eastAsia="標楷體"/>
              </w:rPr>
              <w:t>查核報告前，終止委任係實務上不可行或不可能，則出具無法表示意見之查核報告。</w:t>
            </w:r>
          </w:p>
          <w:p w14:paraId="67B4AE21"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5.</w:t>
            </w:r>
            <w:r w:rsidRPr="00A21A55">
              <w:rPr>
                <w:rFonts w:eastAsia="標楷體"/>
              </w:rPr>
              <w:t>會計師如依第</w:t>
            </w:r>
            <w:r w:rsidRPr="00A21A55">
              <w:rPr>
                <w:rFonts w:eastAsia="標楷體"/>
              </w:rPr>
              <w:t>4</w:t>
            </w:r>
            <w:r w:rsidRPr="00A21A55">
              <w:rPr>
                <w:rFonts w:eastAsia="標楷體"/>
              </w:rPr>
              <w:t>點之規定，認為須終止委任，是否於終止委任前，與治理單位溝通，於查核過程中，已辨認出會導致修正式意見之不實表達。</w:t>
            </w:r>
          </w:p>
          <w:p w14:paraId="1989250C"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6.</w:t>
            </w:r>
            <w:r w:rsidRPr="00A21A55">
              <w:rPr>
                <w:rFonts w:eastAsia="標楷體"/>
              </w:rPr>
              <w:t>如財務報表存有，與特定金額有關之重大不實表達，除非實務上不可行，會計師是否於查核意見之基礎段中，敘明該不實表達及其對財務報表之影響金額。如實務上不可將其影響量化，會計師是否於本段，敘明此一事實。</w:t>
            </w:r>
          </w:p>
          <w:p w14:paraId="3D5EF6E8"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7.</w:t>
            </w:r>
            <w:r w:rsidRPr="00A21A55">
              <w:rPr>
                <w:rFonts w:eastAsia="標楷體"/>
              </w:rPr>
              <w:t>如財務報表存有，與質性揭露有關之重大不實表達，會計師是否於查核意見之基礎段中，解釋為何該揭露存有重大不實表達。</w:t>
            </w:r>
          </w:p>
          <w:p w14:paraId="7F32E8EF"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8.</w:t>
            </w:r>
            <w:r w:rsidRPr="00A21A55">
              <w:rPr>
                <w:rFonts w:eastAsia="標楷體"/>
              </w:rPr>
              <w:t>如財務報表存有，與應揭露但未揭露之資訊有關之重大不實表達：</w:t>
            </w:r>
          </w:p>
          <w:p w14:paraId="5F1F240A"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(1)</w:t>
            </w:r>
            <w:r w:rsidRPr="00A21A55">
              <w:rPr>
                <w:rFonts w:eastAsia="標楷體"/>
              </w:rPr>
              <w:t>查核人員是否與治理單位，討論該未揭露之情事。</w:t>
            </w:r>
          </w:p>
          <w:p w14:paraId="48B6805B"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(2)</w:t>
            </w:r>
            <w:r w:rsidRPr="00A21A55">
              <w:rPr>
                <w:rFonts w:eastAsia="標楷體"/>
              </w:rPr>
              <w:t>會計師是否於查核意見之基礎段，敘明所遺漏資訊之性質。</w:t>
            </w:r>
          </w:p>
          <w:p w14:paraId="1C66EC0B"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(3)</w:t>
            </w:r>
            <w:r w:rsidRPr="00A21A55">
              <w:rPr>
                <w:rFonts w:eastAsia="標楷體"/>
              </w:rPr>
              <w:t>除法令禁止外，如實務上可行且查核人員已對所遺漏資訊，取得足夠及適切之查核證據，會計師是否於查核意見之基礎段，納入所遺漏之揭露。</w:t>
            </w:r>
          </w:p>
          <w:p w14:paraId="337A1253"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9.</w:t>
            </w:r>
            <w:r w:rsidRPr="00A21A55">
              <w:rPr>
                <w:rFonts w:eastAsia="標楷體"/>
              </w:rPr>
              <w:t>會計師因無法取得足夠且適切之查核證據，而須出具保留意見或無法表示意見之查核報告時，是否於查核意見之基礎段，敘明無法取得足夠及適切查核證據之原因。</w:t>
            </w:r>
          </w:p>
          <w:p w14:paraId="6D1DDA0F" w14:textId="4CC0315B"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10.</w:t>
            </w:r>
            <w:r w:rsidRPr="00A21A55">
              <w:rPr>
                <w:rFonts w:eastAsia="標楷體"/>
              </w:rPr>
              <w:t>會計師表示保留或否定意見時，是否依</w:t>
            </w:r>
            <w:r>
              <w:rPr>
                <w:rFonts w:eastAsia="標楷體" w:hint="eastAsia"/>
              </w:rPr>
              <w:t>TWSA700</w:t>
            </w:r>
            <w:r w:rsidRPr="00A21A55">
              <w:rPr>
                <w:rFonts w:eastAsia="標楷體"/>
              </w:rPr>
              <w:t>「財務報表查核報告」第</w:t>
            </w:r>
            <w:r w:rsidRPr="00A21A55">
              <w:rPr>
                <w:rFonts w:eastAsia="標楷體"/>
              </w:rPr>
              <w:t>23</w:t>
            </w:r>
            <w:r w:rsidRPr="00A21A55">
              <w:rPr>
                <w:rFonts w:eastAsia="標楷體"/>
              </w:rPr>
              <w:t>條第</w:t>
            </w:r>
            <w:r w:rsidRPr="00A21A55">
              <w:rPr>
                <w:rFonts w:eastAsia="標楷體"/>
              </w:rPr>
              <w:t>4</w:t>
            </w:r>
            <w:r w:rsidRPr="00A21A55">
              <w:rPr>
                <w:rFonts w:eastAsia="標楷體"/>
              </w:rPr>
              <w:t>款之規定，敘明「本會計師相信已取得足夠及適切之查核證據，以作為表示</w:t>
            </w:r>
            <w:r w:rsidRPr="00A21A55">
              <w:rPr>
                <w:rFonts w:eastAsia="標楷體"/>
              </w:rPr>
              <w:t>[</w:t>
            </w:r>
            <w:r w:rsidRPr="00A21A55">
              <w:rPr>
                <w:rFonts w:eastAsia="標楷體"/>
              </w:rPr>
              <w:t>保留或否定意見</w:t>
            </w:r>
            <w:r w:rsidRPr="00A21A55">
              <w:rPr>
                <w:rFonts w:eastAsia="標楷體"/>
              </w:rPr>
              <w:t>]</w:t>
            </w:r>
            <w:r w:rsidRPr="00A21A55">
              <w:rPr>
                <w:rFonts w:eastAsia="標楷體"/>
              </w:rPr>
              <w:t>之基礎」。</w:t>
            </w:r>
          </w:p>
          <w:p w14:paraId="2D435E79"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lastRenderedPageBreak/>
              <w:t>11.</w:t>
            </w:r>
            <w:r w:rsidRPr="00A21A55">
              <w:rPr>
                <w:rFonts w:eastAsia="標楷體"/>
              </w:rPr>
              <w:t>會計師出具無法表示意見之查核報告時，是否查核意見之基礎段：</w:t>
            </w:r>
          </w:p>
          <w:p w14:paraId="0C8C0687"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 xml:space="preserve"> </w:t>
            </w:r>
            <w:r w:rsidRPr="00A21A55">
              <w:rPr>
                <w:rFonts w:eastAsia="標楷體"/>
              </w:rPr>
              <w:t>（</w:t>
            </w:r>
            <w:r w:rsidRPr="00A21A55">
              <w:rPr>
                <w:rFonts w:eastAsia="標楷體"/>
              </w:rPr>
              <w:t>1</w:t>
            </w:r>
            <w:r w:rsidRPr="00A21A55">
              <w:rPr>
                <w:rFonts w:eastAsia="標楷體"/>
              </w:rPr>
              <w:t>）不得提及會計師查核財務報表之責任段。</w:t>
            </w:r>
          </w:p>
          <w:p w14:paraId="72E30FDA" w14:textId="77777777" w:rsidR="00644424" w:rsidRPr="00A21A55" w:rsidRDefault="00644424" w:rsidP="00644424">
            <w:pPr>
              <w:pStyle w:val="ae"/>
              <w:tabs>
                <w:tab w:val="left" w:pos="1260"/>
                <w:tab w:val="left" w:pos="4956"/>
              </w:tabs>
              <w:spacing w:line="360" w:lineRule="exact"/>
              <w:ind w:leftChars="133" w:left="1080" w:hangingChars="317" w:hanging="761"/>
              <w:jc w:val="both"/>
              <w:rPr>
                <w:rFonts w:eastAsia="標楷體"/>
              </w:rPr>
            </w:pPr>
            <w:r w:rsidRPr="00A21A55">
              <w:rPr>
                <w:rFonts w:eastAsia="標楷體"/>
              </w:rPr>
              <w:t xml:space="preserve"> </w:t>
            </w:r>
            <w:r w:rsidRPr="00A21A55">
              <w:rPr>
                <w:rFonts w:eastAsia="標楷體"/>
              </w:rPr>
              <w:t>（</w:t>
            </w:r>
            <w:r w:rsidRPr="00A21A55">
              <w:rPr>
                <w:rFonts w:eastAsia="標楷體"/>
              </w:rPr>
              <w:t>2</w:t>
            </w:r>
            <w:r w:rsidRPr="00A21A55">
              <w:rPr>
                <w:rFonts w:eastAsia="標楷體"/>
              </w:rPr>
              <w:t>）不得敘明已取得足夠及適切之查核證據，以作為表示查核意見之基礎。</w:t>
            </w:r>
          </w:p>
          <w:p w14:paraId="0BE421D9" w14:textId="77777777" w:rsidR="00644424" w:rsidRPr="00A21A55" w:rsidRDefault="00644424" w:rsidP="00644424">
            <w:pPr>
              <w:pStyle w:val="ae"/>
              <w:tabs>
                <w:tab w:val="left" w:pos="1260"/>
                <w:tab w:val="left" w:pos="4956"/>
              </w:tabs>
              <w:spacing w:line="360" w:lineRule="exact"/>
              <w:ind w:leftChars="133" w:left="720" w:hangingChars="167" w:hanging="401"/>
              <w:jc w:val="both"/>
              <w:rPr>
                <w:rFonts w:eastAsia="標楷體"/>
              </w:rPr>
            </w:pPr>
            <w:r w:rsidRPr="00A21A55">
              <w:rPr>
                <w:rFonts w:eastAsia="標楷體"/>
              </w:rPr>
              <w:t>12.</w:t>
            </w:r>
            <w:r w:rsidRPr="00A21A55">
              <w:rPr>
                <w:rFonts w:eastAsia="標楷體"/>
              </w:rPr>
              <w:t>會計師即使出具否定意見或無法表示意見之查核報告，是否應於查核意見之</w:t>
            </w:r>
            <w:proofErr w:type="gramStart"/>
            <w:r w:rsidRPr="00A21A55">
              <w:rPr>
                <w:rFonts w:eastAsia="標楷體"/>
              </w:rPr>
              <w:t>基礎段敘明</w:t>
            </w:r>
            <w:proofErr w:type="gramEnd"/>
            <w:r w:rsidRPr="00A21A55">
              <w:rPr>
                <w:rFonts w:eastAsia="標楷體"/>
              </w:rPr>
              <w:t>已辨認出會導致修正式意見之其他事項之原因及影響。</w:t>
            </w:r>
            <w:r w:rsidRPr="00A21A55">
              <w:rPr>
                <w:rFonts w:eastAsia="標楷體"/>
              </w:rPr>
              <w:t xml:space="preserve"> </w:t>
            </w:r>
          </w:p>
          <w:p w14:paraId="49F33ADA" w14:textId="77777777" w:rsidR="00644424" w:rsidRPr="00A21A55" w:rsidRDefault="00644424" w:rsidP="00644424">
            <w:pPr>
              <w:pStyle w:val="af4"/>
              <w:tabs>
                <w:tab w:val="left" w:pos="4956"/>
              </w:tabs>
              <w:spacing w:line="360" w:lineRule="exact"/>
              <w:ind w:leftChars="132" w:left="720" w:hangingChars="168" w:hanging="403"/>
              <w:jc w:val="both"/>
              <w:rPr>
                <w:rFonts w:ascii="Times New Roman" w:eastAsia="標楷體" w:hAnsi="Times New Roman" w:cs="Times New Roman"/>
                <w:b/>
              </w:rPr>
            </w:pPr>
            <w:r w:rsidRPr="00A21A55">
              <w:rPr>
                <w:rFonts w:ascii="Times New Roman" w:eastAsia="標楷體" w:hAnsi="Times New Roman" w:cs="Times New Roman"/>
              </w:rPr>
              <w:t>13.</w:t>
            </w:r>
            <w:r w:rsidRPr="00A21A55">
              <w:rPr>
                <w:rFonts w:ascii="Times New Roman" w:eastAsia="標楷體" w:hAnsi="Times New Roman" w:cs="Times New Roman"/>
              </w:rPr>
              <w:t>會計師預期出具修正式意見之查核報告時，是否與治理單位溝通，導致修正式意見之情況，及擬出具修正式意見查核報告之內容。</w:t>
            </w:r>
          </w:p>
        </w:tc>
        <w:tc>
          <w:tcPr>
            <w:tcW w:w="1134" w:type="dxa"/>
          </w:tcPr>
          <w:p w14:paraId="13259FCE" w14:textId="196D0A86" w:rsidR="00644424" w:rsidRPr="00A21A55" w:rsidRDefault="00644424" w:rsidP="00644424">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TWSA705 §5</w:t>
            </w:r>
            <w:r w:rsidRPr="00A21A55">
              <w:rPr>
                <w:rFonts w:eastAsia="標楷體"/>
                <w:color w:val="000000" w:themeColor="text1"/>
                <w:sz w:val="20"/>
                <w:lang w:eastAsia="zh-TW"/>
              </w:rPr>
              <w:t>、</w:t>
            </w:r>
            <w:r w:rsidRPr="00A21A55">
              <w:rPr>
                <w:rFonts w:eastAsia="標楷體"/>
                <w:color w:val="000000" w:themeColor="text1"/>
                <w:sz w:val="20"/>
                <w:lang w:eastAsia="zh-TW"/>
              </w:rPr>
              <w:t>10~13</w:t>
            </w:r>
            <w:r w:rsidRPr="00A21A55">
              <w:rPr>
                <w:rFonts w:eastAsia="標楷體"/>
                <w:color w:val="000000" w:themeColor="text1"/>
                <w:sz w:val="20"/>
                <w:lang w:eastAsia="zh-TW"/>
              </w:rPr>
              <w:t>、</w:t>
            </w:r>
            <w:r w:rsidRPr="00A21A55">
              <w:rPr>
                <w:rFonts w:eastAsia="標楷體"/>
                <w:color w:val="000000" w:themeColor="text1"/>
                <w:sz w:val="20"/>
                <w:lang w:eastAsia="zh-TW"/>
              </w:rPr>
              <w:t>20~26</w:t>
            </w:r>
            <w:r w:rsidRPr="00A21A55">
              <w:rPr>
                <w:rFonts w:eastAsia="標楷體"/>
                <w:color w:val="000000" w:themeColor="text1"/>
                <w:sz w:val="20"/>
                <w:lang w:eastAsia="zh-TW"/>
              </w:rPr>
              <w:t>、</w:t>
            </w:r>
            <w:r w:rsidRPr="00A21A55">
              <w:rPr>
                <w:rFonts w:eastAsia="標楷體"/>
                <w:color w:val="000000" w:themeColor="text1"/>
                <w:sz w:val="20"/>
                <w:lang w:eastAsia="zh-TW"/>
              </w:rPr>
              <w:t>29</w:t>
            </w:r>
            <w:r>
              <w:rPr>
                <w:rFonts w:eastAsia="標楷體" w:hint="eastAsia"/>
                <w:color w:val="000000" w:themeColor="text1"/>
                <w:sz w:val="20"/>
                <w:lang w:eastAsia="zh-TW"/>
              </w:rPr>
              <w:t>(</w:t>
            </w:r>
            <w:r>
              <w:rPr>
                <w:rFonts w:eastAsia="標楷體" w:hint="eastAsia"/>
                <w:color w:val="000000" w:themeColor="text1"/>
                <w:sz w:val="20"/>
                <w:lang w:eastAsia="zh-TW"/>
              </w:rPr>
              <w:t>相關條文：</w:t>
            </w:r>
            <w:r w:rsidRPr="00A21A55">
              <w:rPr>
                <w:rFonts w:eastAsia="標楷體"/>
                <w:color w:val="000000" w:themeColor="text1"/>
                <w:sz w:val="20"/>
                <w:lang w:eastAsia="zh-TW"/>
              </w:rPr>
              <w:t>§</w:t>
            </w:r>
            <w:r>
              <w:rPr>
                <w:rFonts w:eastAsia="標楷體" w:hint="eastAsia"/>
                <w:color w:val="000000" w:themeColor="text1"/>
                <w:sz w:val="20"/>
                <w:lang w:eastAsia="zh-TW"/>
              </w:rPr>
              <w:t>31~42</w:t>
            </w:r>
            <w:r w:rsidRPr="00A21A55">
              <w:rPr>
                <w:rFonts w:eastAsia="標楷體"/>
                <w:color w:val="000000" w:themeColor="text1"/>
                <w:sz w:val="20"/>
                <w:lang w:eastAsia="zh-TW"/>
              </w:rPr>
              <w:t>、</w:t>
            </w:r>
            <w:r>
              <w:rPr>
                <w:rFonts w:eastAsia="標楷體" w:hint="eastAsia"/>
                <w:color w:val="000000" w:themeColor="text1"/>
                <w:sz w:val="20"/>
                <w:lang w:eastAsia="zh-TW"/>
              </w:rPr>
              <w:t>45~48</w:t>
            </w:r>
            <w:r w:rsidRPr="00A21A55">
              <w:rPr>
                <w:rFonts w:eastAsia="標楷體"/>
                <w:color w:val="000000" w:themeColor="text1"/>
                <w:sz w:val="20"/>
                <w:lang w:eastAsia="zh-TW"/>
              </w:rPr>
              <w:t>、</w:t>
            </w:r>
            <w:r>
              <w:rPr>
                <w:rFonts w:eastAsia="標楷體" w:hint="eastAsia"/>
                <w:color w:val="000000" w:themeColor="text1"/>
                <w:sz w:val="20"/>
                <w:lang w:eastAsia="zh-TW"/>
              </w:rPr>
              <w:t>50)</w:t>
            </w:r>
          </w:p>
        </w:tc>
        <w:tc>
          <w:tcPr>
            <w:tcW w:w="850" w:type="dxa"/>
          </w:tcPr>
          <w:p w14:paraId="257056D0"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61BF2D25"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7E33DE7F"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1" w:type="dxa"/>
          </w:tcPr>
          <w:p w14:paraId="26EBAA38"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r>
      <w:tr w:rsidR="00644424" w:rsidRPr="00A21A55" w14:paraId="54CB8A3A" w14:textId="77777777" w:rsidTr="00CF5F09">
        <w:tc>
          <w:tcPr>
            <w:tcW w:w="5671" w:type="dxa"/>
          </w:tcPr>
          <w:p w14:paraId="795EEA31" w14:textId="77777777" w:rsidR="00644424" w:rsidRPr="00A21A55" w:rsidRDefault="00644424" w:rsidP="00644424">
            <w:pPr>
              <w:tabs>
                <w:tab w:val="left" w:pos="4956"/>
              </w:tabs>
              <w:spacing w:line="360" w:lineRule="exact"/>
              <w:ind w:leftChars="-4" w:left="451" w:hangingChars="192" w:hanging="461"/>
              <w:jc w:val="both"/>
              <w:rPr>
                <w:rFonts w:ascii="Times New Roman" w:eastAsia="標楷體" w:hAnsi="Times New Roman"/>
                <w:b/>
                <w:kern w:val="0"/>
              </w:rPr>
            </w:pPr>
            <w:r w:rsidRPr="00A21A55">
              <w:rPr>
                <w:rFonts w:ascii="Times New Roman" w:eastAsia="標楷體" w:hAnsi="Times New Roman"/>
                <w:b/>
              </w:rPr>
              <w:lastRenderedPageBreak/>
              <w:t>(</w:t>
            </w:r>
            <w:r w:rsidRPr="00A21A55">
              <w:rPr>
                <w:rFonts w:ascii="Times New Roman" w:eastAsia="標楷體" w:hAnsi="Times New Roman"/>
                <w:b/>
              </w:rPr>
              <w:t>九</w:t>
            </w:r>
            <w:r w:rsidRPr="00A21A55">
              <w:rPr>
                <w:rFonts w:ascii="Times New Roman" w:eastAsia="標楷體" w:hAnsi="Times New Roman"/>
                <w:b/>
              </w:rPr>
              <w:t>)</w:t>
            </w:r>
            <w:r w:rsidRPr="00A21A55">
              <w:rPr>
                <w:rFonts w:ascii="Times New Roman" w:eastAsia="標楷體" w:hAnsi="Times New Roman"/>
                <w:b/>
                <w:kern w:val="0"/>
              </w:rPr>
              <w:t>查核人員是否就未遵循或疑似未遵循法令事項，出具適當之報告？</w:t>
            </w:r>
          </w:p>
          <w:p w14:paraId="494B6026" w14:textId="77777777" w:rsidR="00644424" w:rsidRPr="00A21A55" w:rsidRDefault="00644424" w:rsidP="00644424">
            <w:pPr>
              <w:tabs>
                <w:tab w:val="left" w:pos="1260"/>
                <w:tab w:val="left" w:pos="4956"/>
              </w:tabs>
              <w:spacing w:line="360" w:lineRule="exact"/>
              <w:jc w:val="both"/>
              <w:rPr>
                <w:rFonts w:ascii="Times New Roman" w:eastAsia="標楷體" w:hAnsi="Times New Roman"/>
                <w:bdr w:val="single" w:sz="4" w:space="0" w:color="auto" w:frame="1"/>
              </w:rPr>
            </w:pPr>
            <w:r w:rsidRPr="00A21A55">
              <w:rPr>
                <w:rFonts w:ascii="Times New Roman" w:eastAsia="標楷體" w:hAnsi="Times New Roman"/>
                <w:bdr w:val="single" w:sz="4" w:space="0" w:color="auto" w:frame="1"/>
              </w:rPr>
              <w:t>考慮要點：</w:t>
            </w:r>
          </w:p>
          <w:p w14:paraId="6BB45F81" w14:textId="32E22D38" w:rsidR="00644424" w:rsidRPr="00A21A55" w:rsidRDefault="00644424" w:rsidP="00644424">
            <w:pPr>
              <w:pStyle w:val="af4"/>
              <w:numPr>
                <w:ilvl w:val="0"/>
                <w:numId w:val="39"/>
              </w:numPr>
              <w:spacing w:line="360" w:lineRule="exact"/>
              <w:ind w:left="313" w:hanging="270"/>
              <w:jc w:val="both"/>
              <w:rPr>
                <w:rFonts w:ascii="Times New Roman" w:eastAsia="標楷體" w:hAnsi="Times New Roman" w:cs="Times New Roman"/>
                <w:b/>
              </w:rPr>
            </w:pPr>
            <w:r w:rsidRPr="00A21A55">
              <w:rPr>
                <w:rFonts w:ascii="Times New Roman" w:eastAsia="標楷體" w:hAnsi="Times New Roman" w:cs="Times New Roman"/>
                <w:bCs/>
              </w:rPr>
              <w:t>查核人員如認為</w:t>
            </w:r>
            <w:r w:rsidRPr="00A21A55">
              <w:rPr>
                <w:rFonts w:ascii="Times New Roman" w:eastAsia="標楷體" w:hAnsi="Times New Roman" w:cs="Times New Roman"/>
                <w:b/>
              </w:rPr>
              <w:t>未遵循或疑似未遵循法令事項對財務報表具重大影響，且未適當反映於財務報表</w:t>
            </w:r>
            <w:r w:rsidRPr="00A21A55">
              <w:rPr>
                <w:rFonts w:ascii="Times New Roman" w:eastAsia="標楷體" w:hAnsi="Times New Roman" w:cs="Times New Roman"/>
                <w:bCs/>
              </w:rPr>
              <w:t>，會計師是否依</w:t>
            </w:r>
            <w:r w:rsidRPr="00A21A55">
              <w:rPr>
                <w:rFonts w:ascii="Times New Roman" w:eastAsia="標楷體" w:hAnsi="Times New Roman" w:cs="Times New Roman"/>
                <w:bCs/>
              </w:rPr>
              <w:t>TWSA705</w:t>
            </w:r>
            <w:r w:rsidRPr="00A21A55">
              <w:rPr>
                <w:rFonts w:ascii="Times New Roman" w:eastAsia="標楷體" w:hAnsi="Times New Roman" w:cs="Times New Roman"/>
                <w:bCs/>
              </w:rPr>
              <w:t>「修正式意見之查核報告」之規定，對財務報表表示</w:t>
            </w:r>
            <w:r w:rsidRPr="00A21A55">
              <w:rPr>
                <w:rFonts w:ascii="Times New Roman" w:eastAsia="標楷體" w:hAnsi="Times New Roman" w:cs="Times New Roman"/>
                <w:b/>
              </w:rPr>
              <w:t>保留意見或否定意見</w:t>
            </w:r>
            <w:r w:rsidRPr="00A21A55">
              <w:rPr>
                <w:rFonts w:ascii="Times New Roman" w:eastAsia="標楷體" w:hAnsi="Times New Roman" w:cs="Times New Roman"/>
                <w:bCs/>
              </w:rPr>
              <w:t>？</w:t>
            </w:r>
          </w:p>
          <w:p w14:paraId="01C0BF91" w14:textId="14D14679" w:rsidR="00644424" w:rsidRPr="00A21A55" w:rsidRDefault="00644424" w:rsidP="00644424">
            <w:pPr>
              <w:pStyle w:val="af4"/>
              <w:numPr>
                <w:ilvl w:val="0"/>
                <w:numId w:val="39"/>
              </w:numPr>
              <w:spacing w:line="360" w:lineRule="exact"/>
              <w:ind w:left="313" w:hanging="270"/>
              <w:jc w:val="both"/>
              <w:rPr>
                <w:rFonts w:ascii="Times New Roman" w:eastAsia="標楷體" w:hAnsi="Times New Roman" w:cs="Times New Roman"/>
                <w:bCs/>
              </w:rPr>
            </w:pPr>
            <w:r w:rsidRPr="00A21A55">
              <w:rPr>
                <w:rFonts w:ascii="Times New Roman" w:eastAsia="標楷體" w:hAnsi="Times New Roman" w:cs="Times New Roman"/>
                <w:bCs/>
              </w:rPr>
              <w:t>查核人員如因</w:t>
            </w:r>
            <w:r w:rsidRPr="00A21A55">
              <w:rPr>
                <w:rFonts w:ascii="Times New Roman" w:eastAsia="標楷體" w:hAnsi="Times New Roman" w:cs="Times New Roman"/>
                <w:b/>
              </w:rPr>
              <w:t>管理階層或治理單位之限制而無法取得足夠及適切之查核證據，以評估是否已存有或可能存有對財務報表具重大影響之未遵循法令事項</w:t>
            </w:r>
            <w:r w:rsidRPr="00A21A55">
              <w:rPr>
                <w:rFonts w:ascii="Times New Roman" w:eastAsia="標楷體" w:hAnsi="Times New Roman" w:cs="Times New Roman"/>
                <w:bCs/>
              </w:rPr>
              <w:t>，會計師是否依</w:t>
            </w:r>
            <w:r w:rsidRPr="00A21A55">
              <w:rPr>
                <w:rFonts w:ascii="Times New Roman" w:eastAsia="標楷體" w:hAnsi="Times New Roman" w:cs="Times New Roman"/>
                <w:bCs/>
              </w:rPr>
              <w:t>TWSA705</w:t>
            </w:r>
            <w:r w:rsidRPr="00A21A55">
              <w:rPr>
                <w:rFonts w:ascii="Times New Roman" w:eastAsia="標楷體" w:hAnsi="Times New Roman" w:cs="Times New Roman"/>
                <w:bCs/>
              </w:rPr>
              <w:t>之規定，基於查核範圍受限制而出具</w:t>
            </w:r>
            <w:r w:rsidRPr="00A21A55">
              <w:rPr>
                <w:rFonts w:ascii="Times New Roman" w:eastAsia="標楷體" w:hAnsi="Times New Roman" w:cs="Times New Roman"/>
                <w:b/>
              </w:rPr>
              <w:t>保留意見或無法表示意見</w:t>
            </w:r>
            <w:r w:rsidRPr="00A21A55">
              <w:rPr>
                <w:rFonts w:ascii="Times New Roman" w:eastAsia="標楷體" w:hAnsi="Times New Roman" w:cs="Times New Roman"/>
                <w:bCs/>
              </w:rPr>
              <w:t>之查核報告？</w:t>
            </w:r>
          </w:p>
          <w:p w14:paraId="5A81E023" w14:textId="4AD94A7E" w:rsidR="00644424" w:rsidRPr="00A21A55" w:rsidRDefault="00644424" w:rsidP="00644424">
            <w:pPr>
              <w:tabs>
                <w:tab w:val="left" w:pos="4956"/>
              </w:tabs>
              <w:spacing w:line="360" w:lineRule="exact"/>
              <w:ind w:leftChars="-4" w:left="316" w:hangingChars="136" w:hanging="326"/>
              <w:jc w:val="both"/>
              <w:rPr>
                <w:rFonts w:ascii="Times New Roman" w:eastAsia="標楷體" w:hAnsi="Times New Roman"/>
                <w:b/>
              </w:rPr>
            </w:pPr>
            <w:r w:rsidRPr="00A21A55">
              <w:rPr>
                <w:rFonts w:ascii="Times New Roman" w:eastAsia="標楷體" w:hAnsi="Times New Roman"/>
                <w:bCs/>
              </w:rPr>
              <w:t>3.</w:t>
            </w:r>
            <w:r w:rsidRPr="00A21A55">
              <w:rPr>
                <w:rFonts w:ascii="Times New Roman" w:eastAsia="標楷體" w:hAnsi="Times New Roman"/>
                <w:bCs/>
              </w:rPr>
              <w:t>如查核範圍受</w:t>
            </w:r>
            <w:proofErr w:type="gramStart"/>
            <w:r w:rsidRPr="00A21A55">
              <w:rPr>
                <w:rFonts w:ascii="Times New Roman" w:eastAsia="標楷體" w:hAnsi="Times New Roman"/>
                <w:bCs/>
              </w:rPr>
              <w:t>限制非導因</w:t>
            </w:r>
            <w:proofErr w:type="gramEnd"/>
            <w:r w:rsidRPr="00A21A55">
              <w:rPr>
                <w:rFonts w:ascii="Times New Roman" w:eastAsia="標楷體" w:hAnsi="Times New Roman"/>
                <w:bCs/>
              </w:rPr>
              <w:t>於管理階層或治理單位之限制，且該範圍受限制使查核人員無法確定受查者是否存有未遵循法令事項，則會計師是否依</w:t>
            </w:r>
            <w:r w:rsidRPr="00A21A55">
              <w:rPr>
                <w:rFonts w:ascii="Times New Roman" w:eastAsia="標楷體" w:hAnsi="Times New Roman"/>
                <w:bCs/>
              </w:rPr>
              <w:t>TWSA705</w:t>
            </w:r>
            <w:r w:rsidRPr="00A21A55">
              <w:rPr>
                <w:rFonts w:ascii="Times New Roman" w:eastAsia="標楷體" w:hAnsi="Times New Roman"/>
                <w:bCs/>
              </w:rPr>
              <w:t>之規定，評估其對查核意見之影響？</w:t>
            </w:r>
          </w:p>
        </w:tc>
        <w:tc>
          <w:tcPr>
            <w:tcW w:w="1134" w:type="dxa"/>
          </w:tcPr>
          <w:p w14:paraId="43807CFA" w14:textId="4B0A0233" w:rsidR="00644424" w:rsidRPr="00A21A55" w:rsidRDefault="00644424" w:rsidP="00644424">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t>TWSA250§25~27(</w:t>
            </w:r>
            <w:r w:rsidRPr="00A21A55">
              <w:rPr>
                <w:rFonts w:eastAsia="標楷體"/>
                <w:color w:val="000000" w:themeColor="text1"/>
                <w:sz w:val="20"/>
                <w:lang w:eastAsia="zh-TW"/>
              </w:rPr>
              <w:t>相關條文：</w:t>
            </w:r>
            <w:r w:rsidRPr="00A21A55">
              <w:rPr>
                <w:rFonts w:eastAsia="標楷體"/>
                <w:color w:val="000000" w:themeColor="text1"/>
                <w:sz w:val="20"/>
                <w:lang w:eastAsia="zh-TW"/>
              </w:rPr>
              <w:t>§51~52)</w:t>
            </w:r>
          </w:p>
        </w:tc>
        <w:tc>
          <w:tcPr>
            <w:tcW w:w="850" w:type="dxa"/>
          </w:tcPr>
          <w:p w14:paraId="334760A2"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5452EA36"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0BEFFEC6"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1" w:type="dxa"/>
          </w:tcPr>
          <w:p w14:paraId="110DADA7"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r>
      <w:tr w:rsidR="00644424" w:rsidRPr="00A21A55" w14:paraId="0421BB33" w14:textId="77777777" w:rsidTr="00937653">
        <w:tc>
          <w:tcPr>
            <w:tcW w:w="10916" w:type="dxa"/>
            <w:gridSpan w:val="6"/>
          </w:tcPr>
          <w:p w14:paraId="742D2CEF" w14:textId="2C080F8F" w:rsidR="00644424" w:rsidRPr="00A21A55" w:rsidRDefault="00644424" w:rsidP="00644424">
            <w:pPr>
              <w:pStyle w:val="a5"/>
              <w:spacing w:before="0" w:after="0" w:line="360" w:lineRule="exact"/>
              <w:ind w:left="464" w:hangingChars="193" w:hanging="464"/>
              <w:outlineLvl w:val="2"/>
              <w:rPr>
                <w:rFonts w:eastAsia="標楷體"/>
                <w:b/>
                <w:color w:val="000000" w:themeColor="text1"/>
                <w:sz w:val="24"/>
                <w:szCs w:val="24"/>
                <w:lang w:eastAsia="zh-TW"/>
              </w:rPr>
            </w:pPr>
            <w:bookmarkStart w:id="48" w:name="_Toc123127142"/>
            <w:r w:rsidRPr="00A21A55">
              <w:rPr>
                <w:rFonts w:eastAsia="標楷體"/>
                <w:b/>
                <w:color w:val="000000" w:themeColor="text1"/>
                <w:sz w:val="24"/>
                <w:szCs w:val="24"/>
                <w:lang w:eastAsia="zh-TW"/>
              </w:rPr>
              <w:t>三十九、與受查者治理單位之溝通</w:t>
            </w:r>
            <w:bookmarkEnd w:id="48"/>
          </w:p>
        </w:tc>
      </w:tr>
      <w:tr w:rsidR="00644424" w:rsidRPr="00A21A55" w14:paraId="7BB2103D" w14:textId="77777777" w:rsidTr="00CF5F09">
        <w:tc>
          <w:tcPr>
            <w:tcW w:w="5671" w:type="dxa"/>
          </w:tcPr>
          <w:p w14:paraId="1D173612" w14:textId="77777777" w:rsidR="00644424" w:rsidRPr="00A21A55" w:rsidRDefault="00644424" w:rsidP="00644424">
            <w:pPr>
              <w:tabs>
                <w:tab w:val="left" w:pos="1260"/>
                <w:tab w:val="left" w:pos="4956"/>
              </w:tabs>
              <w:spacing w:line="360" w:lineRule="exact"/>
              <w:ind w:left="601" w:hangingChars="250" w:hanging="601"/>
              <w:jc w:val="both"/>
              <w:rPr>
                <w:rFonts w:ascii="Times New Roman" w:eastAsia="標楷體" w:hAnsi="Times New Roman"/>
                <w:b/>
              </w:rPr>
            </w:pPr>
            <w:r w:rsidRPr="00A21A55">
              <w:rPr>
                <w:rFonts w:ascii="Times New Roman" w:eastAsia="標楷體" w:hAnsi="Times New Roman"/>
                <w:b/>
              </w:rPr>
              <w:t>(</w:t>
            </w:r>
            <w:r w:rsidRPr="00A21A55">
              <w:rPr>
                <w:rFonts w:ascii="Times New Roman" w:eastAsia="標楷體" w:hAnsi="Times New Roman"/>
                <w:b/>
              </w:rPr>
              <w:t>一</w:t>
            </w:r>
            <w:proofErr w:type="gramStart"/>
            <w:r w:rsidRPr="00A21A55">
              <w:rPr>
                <w:rFonts w:ascii="Times New Roman" w:eastAsia="標楷體" w:hAnsi="Times New Roman"/>
                <w:b/>
              </w:rPr>
              <w:t>）</w:t>
            </w:r>
            <w:proofErr w:type="gramEnd"/>
            <w:r w:rsidRPr="00A21A55">
              <w:rPr>
                <w:rFonts w:ascii="Times New Roman" w:eastAsia="標楷體" w:hAnsi="Times New Roman"/>
                <w:b/>
              </w:rPr>
              <w:t>查核人員與治理單位，是否明確溝通查核財務報表之責任，以及所規劃之查核範圍與時間之概要，及時提供治理單位查核時，所發現與其監督財務報導流程責任</w:t>
            </w:r>
            <w:proofErr w:type="gramStart"/>
            <w:r w:rsidRPr="00A21A55">
              <w:rPr>
                <w:rFonts w:ascii="Times New Roman" w:eastAsia="標楷體" w:hAnsi="Times New Roman"/>
                <w:b/>
              </w:rPr>
              <w:t>攸</w:t>
            </w:r>
            <w:proofErr w:type="gramEnd"/>
            <w:r w:rsidRPr="00A21A55">
              <w:rPr>
                <w:rFonts w:ascii="Times New Roman" w:eastAsia="標楷體" w:hAnsi="Times New Roman"/>
                <w:b/>
              </w:rPr>
              <w:t>關之重大事項？</w:t>
            </w:r>
          </w:p>
          <w:p w14:paraId="1E822044" w14:textId="77777777" w:rsidR="00644424" w:rsidRPr="00A21A55" w:rsidRDefault="00644424" w:rsidP="00644424">
            <w:pPr>
              <w:tabs>
                <w:tab w:val="left" w:pos="1260"/>
                <w:tab w:val="left" w:pos="4956"/>
              </w:tabs>
              <w:spacing w:line="360" w:lineRule="exact"/>
              <w:ind w:firstLineChars="132" w:firstLine="317"/>
              <w:jc w:val="both"/>
              <w:rPr>
                <w:rFonts w:ascii="Times New Roman" w:eastAsia="標楷體" w:hAnsi="Times New Roman"/>
                <w:bdr w:val="single" w:sz="4" w:space="0" w:color="auto"/>
              </w:rPr>
            </w:pPr>
            <w:r w:rsidRPr="00A21A55">
              <w:rPr>
                <w:rFonts w:ascii="Times New Roman" w:eastAsia="標楷體" w:hAnsi="Times New Roman"/>
                <w:bdr w:val="single" w:sz="4" w:space="0" w:color="auto"/>
              </w:rPr>
              <w:lastRenderedPageBreak/>
              <w:t>考慮要點：</w:t>
            </w:r>
          </w:p>
          <w:p w14:paraId="011C8E60"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1.</w:t>
            </w:r>
            <w:r w:rsidRPr="00A21A55">
              <w:rPr>
                <w:rFonts w:eastAsia="標楷體"/>
              </w:rPr>
              <w:t>查核人員是否就受查者之治理結構，決定適當之溝通人員？</w:t>
            </w:r>
          </w:p>
          <w:p w14:paraId="3F8E98CB"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2.</w:t>
            </w:r>
            <w:r w:rsidRPr="00A21A55">
              <w:rPr>
                <w:rFonts w:eastAsia="標楷體"/>
              </w:rPr>
              <w:t>查核人員僅與治理單位之小組或個人溝通時，是否決定尚須與治理單位本身溝通？</w:t>
            </w:r>
          </w:p>
          <w:p w14:paraId="5C888C1F"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3.</w:t>
            </w:r>
            <w:r w:rsidRPr="00A21A55">
              <w:rPr>
                <w:rFonts w:eastAsia="標楷體"/>
              </w:rPr>
              <w:t>查核人員是否與治理單位溝通，其查核財務報表之責任，包括下列事項：</w:t>
            </w:r>
          </w:p>
          <w:p w14:paraId="7D746789"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(1)</w:t>
            </w:r>
            <w:r w:rsidRPr="00A21A55">
              <w:rPr>
                <w:rFonts w:eastAsia="標楷體"/>
              </w:rPr>
              <w:t>對管理階層於治理單位之監督下，所編製之財務報表，會計師負有形成及表示意見之責任。</w:t>
            </w:r>
          </w:p>
          <w:p w14:paraId="75B4F0A5"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(2)</w:t>
            </w:r>
            <w:r w:rsidRPr="00A21A55">
              <w:rPr>
                <w:rFonts w:eastAsia="標楷體"/>
              </w:rPr>
              <w:t>對財務報表所執行之查核，並未解除管理階層或治理單位之責任。</w:t>
            </w:r>
          </w:p>
          <w:p w14:paraId="3980F024" w14:textId="77777777" w:rsidR="00644424" w:rsidRPr="00A21A55" w:rsidRDefault="00644424" w:rsidP="00644424">
            <w:pPr>
              <w:pStyle w:val="ae"/>
              <w:tabs>
                <w:tab w:val="left" w:pos="1260"/>
                <w:tab w:val="left" w:pos="4956"/>
              </w:tabs>
              <w:spacing w:line="360" w:lineRule="exact"/>
              <w:ind w:leftChars="146" w:left="600" w:hangingChars="104" w:hanging="250"/>
              <w:jc w:val="both"/>
              <w:rPr>
                <w:rFonts w:eastAsia="標楷體"/>
              </w:rPr>
            </w:pPr>
            <w:r w:rsidRPr="00A21A55">
              <w:rPr>
                <w:rFonts w:eastAsia="標楷體"/>
              </w:rPr>
              <w:t>4.</w:t>
            </w:r>
            <w:r w:rsidRPr="00A21A55">
              <w:rPr>
                <w:rFonts w:eastAsia="標楷體"/>
              </w:rPr>
              <w:t>查核人員是否與治理單位溝通，所規劃查核範圍及時間之概要，包括所辨認之顯著風險。</w:t>
            </w:r>
          </w:p>
          <w:p w14:paraId="228954D8"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5.</w:t>
            </w:r>
            <w:r w:rsidRPr="00A21A55">
              <w:rPr>
                <w:rFonts w:eastAsia="標楷體"/>
              </w:rPr>
              <w:t>查核人員是否與治理單位溝通下列事項：</w:t>
            </w:r>
          </w:p>
          <w:p w14:paraId="0988AC0D"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(1)</w:t>
            </w:r>
            <w:r w:rsidRPr="00A21A55">
              <w:rPr>
                <w:rFonts w:eastAsia="標楷體"/>
              </w:rPr>
              <w:t>查核人員對受查者，會計實務重大質性層面之看法。</w:t>
            </w:r>
          </w:p>
          <w:p w14:paraId="5B3D306F"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(2)</w:t>
            </w:r>
            <w:r w:rsidRPr="00A21A55">
              <w:rPr>
                <w:rFonts w:eastAsia="標楷體"/>
              </w:rPr>
              <w:t>查核時所遭遇之重大困難</w:t>
            </w:r>
            <w:r w:rsidRPr="00A21A55">
              <w:rPr>
                <w:rFonts w:eastAsia="標楷體"/>
              </w:rPr>
              <w:t>(</w:t>
            </w:r>
            <w:r w:rsidRPr="00A21A55">
              <w:rPr>
                <w:rFonts w:eastAsia="標楷體"/>
              </w:rPr>
              <w:t>如有時</w:t>
            </w:r>
            <w:proofErr w:type="gramStart"/>
            <w:r w:rsidRPr="00A21A55">
              <w:rPr>
                <w:rFonts w:eastAsia="標楷體"/>
              </w:rPr>
              <w:t>）</w:t>
            </w:r>
            <w:proofErr w:type="gramEnd"/>
            <w:r w:rsidRPr="00A21A55">
              <w:rPr>
                <w:rFonts w:eastAsia="標楷體"/>
              </w:rPr>
              <w:t>。</w:t>
            </w:r>
          </w:p>
          <w:p w14:paraId="5577F7A0"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(3)</w:t>
            </w:r>
            <w:r w:rsidRPr="00A21A55">
              <w:rPr>
                <w:rFonts w:eastAsia="標楷體"/>
              </w:rPr>
              <w:t>查核時所發現，且已與管理階層討論或信件往來之重大事項，以及查核人員所要求書面聲明之內容。</w:t>
            </w:r>
          </w:p>
          <w:p w14:paraId="7663A524"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(4)</w:t>
            </w:r>
            <w:r w:rsidRPr="00A21A55">
              <w:rPr>
                <w:rFonts w:eastAsia="標楷體"/>
              </w:rPr>
              <w:t>查核時所辨認內部控制之顯著缺失。</w:t>
            </w:r>
          </w:p>
          <w:p w14:paraId="67C3451F"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(5)</w:t>
            </w:r>
            <w:r w:rsidRPr="00A21A55">
              <w:rPr>
                <w:rFonts w:eastAsia="標楷體"/>
              </w:rPr>
              <w:t>查核時所發現，與受查者之關係人有關之重大事項。</w:t>
            </w:r>
          </w:p>
          <w:p w14:paraId="493F9798"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(6)</w:t>
            </w:r>
            <w:r w:rsidRPr="00A21A55">
              <w:rPr>
                <w:rFonts w:eastAsia="標楷體"/>
              </w:rPr>
              <w:t>查核時所發現，未遵循法令之重大事項。</w:t>
            </w:r>
          </w:p>
          <w:p w14:paraId="27A77A30"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(7)</w:t>
            </w:r>
            <w:r w:rsidRPr="00A21A55">
              <w:rPr>
                <w:rFonts w:eastAsia="標楷體"/>
              </w:rPr>
              <w:t>依查核人員之專業判斷，於查核時所發現，與監督財務報導流程</w:t>
            </w:r>
            <w:proofErr w:type="gramStart"/>
            <w:r w:rsidRPr="00A21A55">
              <w:rPr>
                <w:rFonts w:eastAsia="標楷體"/>
              </w:rPr>
              <w:t>攸</w:t>
            </w:r>
            <w:proofErr w:type="gramEnd"/>
            <w:r w:rsidRPr="00A21A55">
              <w:rPr>
                <w:rFonts w:eastAsia="標楷體"/>
              </w:rPr>
              <w:t>關之任何其他重大事項。</w:t>
            </w:r>
          </w:p>
          <w:p w14:paraId="5F07405A"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6.</w:t>
            </w:r>
            <w:r w:rsidRPr="00A21A55">
              <w:rPr>
                <w:rFonts w:eastAsia="標楷體"/>
              </w:rPr>
              <w:t>受查者為上市</w:t>
            </w:r>
            <w:r w:rsidRPr="00A21A55">
              <w:rPr>
                <w:rFonts w:eastAsia="標楷體"/>
              </w:rPr>
              <w:t>(</w:t>
            </w:r>
            <w:r w:rsidRPr="00A21A55">
              <w:rPr>
                <w:rFonts w:eastAsia="標楷體"/>
              </w:rPr>
              <w:t>櫃</w:t>
            </w:r>
            <w:r w:rsidRPr="00A21A55">
              <w:rPr>
                <w:rFonts w:eastAsia="標楷體"/>
              </w:rPr>
              <w:t>)</w:t>
            </w:r>
            <w:r w:rsidRPr="00A21A55">
              <w:rPr>
                <w:rFonts w:eastAsia="標楷體"/>
              </w:rPr>
              <w:t>公司時，查核人員是否與治理單位溝通下列事項：</w:t>
            </w:r>
          </w:p>
          <w:p w14:paraId="343CB063"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(1)</w:t>
            </w:r>
            <w:r w:rsidRPr="00A21A55">
              <w:rPr>
                <w:rFonts w:eastAsia="標楷體"/>
              </w:rPr>
              <w:t>查核人員所隸屬事務所，受獨立性規範之人員、事務所及聯盟事務所</w:t>
            </w:r>
            <w:r w:rsidRPr="00A21A55">
              <w:rPr>
                <w:rFonts w:eastAsia="標楷體"/>
              </w:rPr>
              <w:t>(</w:t>
            </w:r>
            <w:r w:rsidRPr="00A21A55">
              <w:rPr>
                <w:rFonts w:eastAsia="標楷體"/>
              </w:rPr>
              <w:t>如適用時</w:t>
            </w:r>
            <w:proofErr w:type="gramStart"/>
            <w:r w:rsidRPr="00A21A55">
              <w:rPr>
                <w:rFonts w:eastAsia="標楷體"/>
              </w:rPr>
              <w:t>）</w:t>
            </w:r>
            <w:proofErr w:type="gramEnd"/>
            <w:r w:rsidRPr="00A21A55">
              <w:rPr>
                <w:rFonts w:eastAsia="標楷體"/>
              </w:rPr>
              <w:t>，已遵循獨立性規範之聲明。</w:t>
            </w:r>
          </w:p>
          <w:p w14:paraId="17478AD4"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(2)</w:t>
            </w:r>
            <w:r w:rsidRPr="00A21A55">
              <w:rPr>
                <w:rFonts w:eastAsia="標楷體"/>
              </w:rPr>
              <w:t>依查核人員之專業判斷，事務所或聯盟事務所與受查者間，所有可能被認為會影響獨</w:t>
            </w:r>
            <w:r w:rsidRPr="00A21A55">
              <w:rPr>
                <w:rFonts w:eastAsia="標楷體"/>
              </w:rPr>
              <w:lastRenderedPageBreak/>
              <w:t>立性之關係及其他事項。此應包括事務所或聯盟事務所於財務報導</w:t>
            </w:r>
            <w:proofErr w:type="gramStart"/>
            <w:r w:rsidRPr="00A21A55">
              <w:rPr>
                <w:rFonts w:eastAsia="標楷體"/>
              </w:rPr>
              <w:t>其間，</w:t>
            </w:r>
            <w:proofErr w:type="gramEnd"/>
            <w:r w:rsidRPr="00A21A55">
              <w:rPr>
                <w:rFonts w:eastAsia="標楷體"/>
              </w:rPr>
              <w:t>對受查者及其所控制之組成個體，提供審計及非審計服務之公費總額。此該等公費應適當分類以協助治理單位評估該等服務對</w:t>
            </w:r>
            <w:proofErr w:type="gramStart"/>
            <w:r w:rsidRPr="00A21A55">
              <w:rPr>
                <w:rFonts w:eastAsia="標楷體"/>
              </w:rPr>
              <w:t>查核人完獨立性</w:t>
            </w:r>
            <w:proofErr w:type="gramEnd"/>
            <w:r w:rsidRPr="00A21A55">
              <w:rPr>
                <w:rFonts w:eastAsia="標楷體"/>
              </w:rPr>
              <w:t>之影響。</w:t>
            </w:r>
          </w:p>
          <w:p w14:paraId="2EA597B8" w14:textId="77777777" w:rsidR="00644424" w:rsidRPr="00A21A55" w:rsidRDefault="00644424" w:rsidP="00644424">
            <w:pPr>
              <w:pStyle w:val="ae"/>
              <w:tabs>
                <w:tab w:val="left" w:pos="1260"/>
                <w:tab w:val="left" w:pos="4956"/>
              </w:tabs>
              <w:spacing w:line="360" w:lineRule="exact"/>
              <w:ind w:leftChars="250" w:left="1025" w:hangingChars="177" w:hanging="425"/>
              <w:jc w:val="both"/>
              <w:rPr>
                <w:rFonts w:eastAsia="標楷體"/>
              </w:rPr>
            </w:pPr>
            <w:r w:rsidRPr="00A21A55">
              <w:rPr>
                <w:rFonts w:eastAsia="標楷體"/>
              </w:rPr>
              <w:t>(3)</w:t>
            </w:r>
            <w:r w:rsidRPr="00A21A55">
              <w:rPr>
                <w:rFonts w:eastAsia="標楷體"/>
              </w:rPr>
              <w:t>為消除已辨認對獨立性之威脅，或將該等威脅降低至可接受之水準，已採取之相關防護措施。</w:t>
            </w:r>
          </w:p>
          <w:p w14:paraId="21BA4A3C"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7.</w:t>
            </w:r>
            <w:r w:rsidRPr="00A21A55">
              <w:rPr>
                <w:rFonts w:eastAsia="標楷體"/>
              </w:rPr>
              <w:t>查核人員是否就溝通之形式、時間及預期內容，與治理單位溝通且及時與治理單位溝通。查核人員依其專業判斷認為以口頭與治理單位溝通查核之重大發現並不適當時，應以書面為之。並非查核過程中發現之所有事項，</w:t>
            </w:r>
            <w:proofErr w:type="gramStart"/>
            <w:r w:rsidRPr="00A21A55">
              <w:rPr>
                <w:rFonts w:eastAsia="標楷體"/>
              </w:rPr>
              <w:t>均須以</w:t>
            </w:r>
            <w:proofErr w:type="gramEnd"/>
            <w:r w:rsidRPr="00A21A55">
              <w:rPr>
                <w:rFonts w:eastAsia="標楷體"/>
              </w:rPr>
              <w:t>書面溝通。查核人員依第</w:t>
            </w:r>
            <w:r w:rsidRPr="00A21A55">
              <w:rPr>
                <w:rFonts w:eastAsia="標楷體"/>
              </w:rPr>
              <w:t>6</w:t>
            </w:r>
            <w:r w:rsidRPr="00A21A55">
              <w:rPr>
                <w:rFonts w:eastAsia="標楷體"/>
              </w:rPr>
              <w:t>點之規定與治理單位溝通查核人員之獨立性時，應以書面為之。</w:t>
            </w:r>
          </w:p>
          <w:p w14:paraId="02BE91DA" w14:textId="77777777" w:rsidR="00644424" w:rsidRPr="00A21A55" w:rsidRDefault="00644424" w:rsidP="00644424">
            <w:pPr>
              <w:pStyle w:val="ae"/>
              <w:tabs>
                <w:tab w:val="left" w:pos="1260"/>
                <w:tab w:val="left" w:pos="4956"/>
              </w:tabs>
              <w:spacing w:line="360" w:lineRule="exact"/>
              <w:ind w:leftChars="133" w:left="600" w:hangingChars="117" w:hanging="281"/>
              <w:jc w:val="both"/>
              <w:rPr>
                <w:rFonts w:eastAsia="標楷體"/>
              </w:rPr>
            </w:pPr>
            <w:r w:rsidRPr="00A21A55">
              <w:rPr>
                <w:rFonts w:eastAsia="標楷體"/>
              </w:rPr>
              <w:t>8.</w:t>
            </w:r>
            <w:r w:rsidRPr="00A21A55">
              <w:rPr>
                <w:rFonts w:eastAsia="標楷體"/>
              </w:rPr>
              <w:t>查核人員是否就其查核目的評估與治理單位間之溝通是否適當，如不適當，則應考量其下列事項之影響，並採取適當行動：</w:t>
            </w:r>
          </w:p>
          <w:p w14:paraId="63EE188F" w14:textId="77777777" w:rsidR="00644424" w:rsidRPr="00A21A55" w:rsidRDefault="00644424" w:rsidP="00644424">
            <w:pPr>
              <w:pStyle w:val="ae"/>
              <w:tabs>
                <w:tab w:val="left" w:pos="1260"/>
                <w:tab w:val="left" w:pos="4956"/>
              </w:tabs>
              <w:spacing w:line="360" w:lineRule="exact"/>
              <w:ind w:leftChars="250" w:left="600"/>
              <w:jc w:val="both"/>
              <w:rPr>
                <w:rFonts w:eastAsia="標楷體"/>
              </w:rPr>
            </w:pPr>
            <w:r w:rsidRPr="00A21A55">
              <w:rPr>
                <w:rFonts w:eastAsia="標楷體"/>
              </w:rPr>
              <w:t>(1)</w:t>
            </w:r>
            <w:r w:rsidRPr="00A21A55">
              <w:rPr>
                <w:rFonts w:eastAsia="標楷體"/>
              </w:rPr>
              <w:t>重大不實表達風險之評估。</w:t>
            </w:r>
          </w:p>
          <w:p w14:paraId="403100EA" w14:textId="77777777" w:rsidR="00644424" w:rsidRPr="00A21A55" w:rsidRDefault="00644424" w:rsidP="00644424">
            <w:pPr>
              <w:pStyle w:val="ae"/>
              <w:tabs>
                <w:tab w:val="left" w:pos="1260"/>
                <w:tab w:val="left" w:pos="4956"/>
              </w:tabs>
              <w:spacing w:line="360" w:lineRule="exact"/>
              <w:ind w:leftChars="250" w:left="600"/>
              <w:jc w:val="both"/>
              <w:rPr>
                <w:rFonts w:eastAsia="標楷體"/>
              </w:rPr>
            </w:pPr>
            <w:r w:rsidRPr="00A21A55">
              <w:rPr>
                <w:rFonts w:eastAsia="標楷體"/>
              </w:rPr>
              <w:t>(2)</w:t>
            </w:r>
            <w:r w:rsidRPr="00A21A55">
              <w:rPr>
                <w:rFonts w:eastAsia="標楷體"/>
              </w:rPr>
              <w:t>取得足夠及適切查核證據之能力。</w:t>
            </w:r>
          </w:p>
          <w:p w14:paraId="32FCEF1E" w14:textId="77777777" w:rsidR="00644424" w:rsidRPr="00A21A55" w:rsidRDefault="00644424" w:rsidP="00644424">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rPr>
              <w:t>9.</w:t>
            </w:r>
            <w:r w:rsidRPr="00A21A55">
              <w:rPr>
                <w:rFonts w:ascii="Times New Roman" w:eastAsia="標楷體" w:hAnsi="Times New Roman" w:cs="Times New Roman"/>
              </w:rPr>
              <w:t>當本項目所規定之事項，係以口頭溝通時，查核人員是否將溝通之事項、時間及對象記載於查核工作底稿。以書面溝通時，查核人員是否保留一份溝通紀錄，以作為查核工作底稿之一部分。</w:t>
            </w:r>
          </w:p>
        </w:tc>
        <w:tc>
          <w:tcPr>
            <w:tcW w:w="1134" w:type="dxa"/>
          </w:tcPr>
          <w:p w14:paraId="2C6E3122" w14:textId="02836189" w:rsidR="00644424" w:rsidRPr="00A21A55" w:rsidRDefault="00644424" w:rsidP="00644424">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TWSA260§10</w:t>
            </w:r>
            <w:r w:rsidRPr="00A21A55">
              <w:rPr>
                <w:rFonts w:eastAsia="標楷體"/>
                <w:color w:val="000000" w:themeColor="text1"/>
                <w:sz w:val="20"/>
                <w:lang w:eastAsia="zh-TW"/>
              </w:rPr>
              <w:t>、</w:t>
            </w:r>
            <w:r w:rsidRPr="00A21A55">
              <w:rPr>
                <w:rFonts w:eastAsia="標楷體"/>
                <w:color w:val="000000" w:themeColor="text1"/>
                <w:sz w:val="20"/>
                <w:lang w:eastAsia="zh-TW"/>
              </w:rPr>
              <w:t>11</w:t>
            </w:r>
            <w:r w:rsidRPr="00A21A55">
              <w:rPr>
                <w:rFonts w:eastAsia="標楷體"/>
                <w:color w:val="000000" w:themeColor="text1"/>
                <w:sz w:val="20"/>
                <w:lang w:eastAsia="zh-TW"/>
              </w:rPr>
              <w:t>、</w:t>
            </w:r>
            <w:r w:rsidRPr="00A21A55">
              <w:rPr>
                <w:rFonts w:eastAsia="標楷體"/>
                <w:color w:val="000000" w:themeColor="text1"/>
                <w:sz w:val="20"/>
                <w:lang w:eastAsia="zh-TW"/>
              </w:rPr>
              <w:t>13~22</w:t>
            </w:r>
            <w:r>
              <w:rPr>
                <w:rFonts w:eastAsia="標楷體" w:hint="eastAsia"/>
                <w:color w:val="000000" w:themeColor="text1"/>
                <w:sz w:val="20"/>
                <w:lang w:eastAsia="zh-TW"/>
              </w:rPr>
              <w:t xml:space="preserve"> (</w:t>
            </w:r>
            <w:r>
              <w:rPr>
                <w:rFonts w:eastAsia="標楷體" w:hint="eastAsia"/>
                <w:color w:val="000000" w:themeColor="text1"/>
                <w:sz w:val="20"/>
                <w:lang w:eastAsia="zh-TW"/>
              </w:rPr>
              <w:t>相關條文：</w:t>
            </w:r>
            <w:r w:rsidRPr="00A21A55">
              <w:rPr>
                <w:rFonts w:eastAsia="標楷體"/>
                <w:color w:val="000000" w:themeColor="text1"/>
                <w:sz w:val="20"/>
                <w:lang w:eastAsia="zh-TW"/>
              </w:rPr>
              <w:lastRenderedPageBreak/>
              <w:t>§</w:t>
            </w:r>
            <w:r>
              <w:rPr>
                <w:rFonts w:eastAsia="標楷體" w:hint="eastAsia"/>
                <w:color w:val="000000" w:themeColor="text1"/>
                <w:sz w:val="20"/>
                <w:lang w:eastAsia="zh-TW"/>
              </w:rPr>
              <w:t>23~27</w:t>
            </w:r>
            <w:r w:rsidRPr="00A21A55">
              <w:rPr>
                <w:rFonts w:eastAsia="標楷體"/>
                <w:color w:val="000000" w:themeColor="text1"/>
                <w:sz w:val="20"/>
                <w:lang w:eastAsia="zh-TW"/>
              </w:rPr>
              <w:t>、</w:t>
            </w:r>
            <w:r>
              <w:rPr>
                <w:rFonts w:eastAsia="標楷體" w:hint="eastAsia"/>
                <w:color w:val="000000" w:themeColor="text1"/>
                <w:sz w:val="20"/>
                <w:lang w:eastAsia="zh-TW"/>
              </w:rPr>
              <w:t>29~59)</w:t>
            </w:r>
          </w:p>
        </w:tc>
        <w:tc>
          <w:tcPr>
            <w:tcW w:w="850" w:type="dxa"/>
          </w:tcPr>
          <w:p w14:paraId="1A5FBA06"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65703565"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1CBD4CE5" w14:textId="77777777" w:rsidR="00644424" w:rsidRPr="00A21A55" w:rsidRDefault="00644424" w:rsidP="00644424">
            <w:pPr>
              <w:pStyle w:val="af4"/>
              <w:spacing w:line="360" w:lineRule="exact"/>
              <w:rPr>
                <w:rFonts w:ascii="Times New Roman" w:eastAsia="標楷體" w:hAnsi="Times New Roman" w:cs="Times New Roman"/>
                <w:color w:val="000000" w:themeColor="text1"/>
              </w:rPr>
            </w:pPr>
          </w:p>
        </w:tc>
        <w:tc>
          <w:tcPr>
            <w:tcW w:w="851" w:type="dxa"/>
          </w:tcPr>
          <w:p w14:paraId="253BA191" w14:textId="77777777" w:rsidR="00644424" w:rsidRPr="00A21A55" w:rsidRDefault="00644424" w:rsidP="00644424">
            <w:pPr>
              <w:pStyle w:val="af4"/>
              <w:spacing w:line="360" w:lineRule="exact"/>
              <w:rPr>
                <w:rFonts w:ascii="Times New Roman" w:eastAsia="標楷體" w:hAnsi="Times New Roman" w:cs="Times New Roman"/>
                <w:color w:val="000000" w:themeColor="text1"/>
              </w:rPr>
            </w:pPr>
          </w:p>
        </w:tc>
      </w:tr>
      <w:tr w:rsidR="00644424" w:rsidRPr="00A21A55" w14:paraId="46143FAD" w14:textId="77777777" w:rsidTr="00937653">
        <w:tc>
          <w:tcPr>
            <w:tcW w:w="10916" w:type="dxa"/>
            <w:gridSpan w:val="6"/>
          </w:tcPr>
          <w:p w14:paraId="3E61B973" w14:textId="6198921D" w:rsidR="00644424" w:rsidRPr="00A21A55" w:rsidRDefault="00644424" w:rsidP="00644424">
            <w:pPr>
              <w:pStyle w:val="a5"/>
              <w:spacing w:before="0" w:after="0" w:line="360" w:lineRule="exact"/>
              <w:ind w:left="464" w:hangingChars="193" w:hanging="464"/>
              <w:outlineLvl w:val="2"/>
              <w:rPr>
                <w:rFonts w:eastAsia="標楷體"/>
                <w:color w:val="000000" w:themeColor="text1"/>
              </w:rPr>
            </w:pPr>
            <w:bookmarkStart w:id="49" w:name="_Toc123127143"/>
            <w:proofErr w:type="spellStart"/>
            <w:r w:rsidRPr="00A21A55">
              <w:rPr>
                <w:rFonts w:eastAsia="標楷體"/>
                <w:b/>
                <w:sz w:val="24"/>
                <w:szCs w:val="24"/>
              </w:rPr>
              <w:lastRenderedPageBreak/>
              <w:t>四十、外部函證</w:t>
            </w:r>
            <w:bookmarkEnd w:id="49"/>
            <w:proofErr w:type="spellEnd"/>
          </w:p>
        </w:tc>
      </w:tr>
      <w:tr w:rsidR="00644424" w:rsidRPr="00A21A55" w14:paraId="26A48D19" w14:textId="77777777" w:rsidTr="00CF5F09">
        <w:tc>
          <w:tcPr>
            <w:tcW w:w="5671" w:type="dxa"/>
          </w:tcPr>
          <w:p w14:paraId="11DBB3F4" w14:textId="77777777" w:rsidR="00644424" w:rsidRPr="00A21A55" w:rsidRDefault="00644424" w:rsidP="00644424">
            <w:pPr>
              <w:pStyle w:val="a5"/>
              <w:tabs>
                <w:tab w:val="left" w:pos="4956"/>
              </w:tabs>
              <w:spacing w:before="0" w:after="0" w:line="360" w:lineRule="exact"/>
              <w:ind w:left="601" w:hangingChars="250" w:hanging="601"/>
              <w:rPr>
                <w:rFonts w:eastAsia="標楷體"/>
                <w:b/>
                <w:sz w:val="24"/>
                <w:szCs w:val="24"/>
                <w:lang w:eastAsia="zh-TW"/>
              </w:rPr>
            </w:pPr>
            <w:r w:rsidRPr="00A21A55">
              <w:rPr>
                <w:rFonts w:eastAsia="標楷體"/>
                <w:b/>
                <w:sz w:val="24"/>
                <w:szCs w:val="24"/>
                <w:lang w:eastAsia="zh-TW"/>
              </w:rPr>
              <w:t>(</w:t>
            </w:r>
            <w:r w:rsidRPr="00A21A55">
              <w:rPr>
                <w:rFonts w:eastAsia="標楷體"/>
                <w:b/>
                <w:sz w:val="24"/>
                <w:szCs w:val="24"/>
                <w:lang w:eastAsia="zh-TW"/>
              </w:rPr>
              <w:t>一</w:t>
            </w:r>
            <w:proofErr w:type="gramStart"/>
            <w:r w:rsidRPr="00A21A55">
              <w:rPr>
                <w:rFonts w:eastAsia="標楷體"/>
                <w:b/>
                <w:sz w:val="24"/>
                <w:szCs w:val="24"/>
                <w:lang w:eastAsia="zh-TW"/>
              </w:rPr>
              <w:t>）</w:t>
            </w:r>
            <w:proofErr w:type="gramEnd"/>
            <w:r w:rsidRPr="00A21A55">
              <w:rPr>
                <w:rFonts w:eastAsia="標楷體"/>
                <w:b/>
                <w:sz w:val="24"/>
                <w:szCs w:val="24"/>
                <w:lang w:eastAsia="zh-TW"/>
              </w:rPr>
              <w:t>查核人員是否於採用</w:t>
            </w:r>
            <w:proofErr w:type="gramStart"/>
            <w:r w:rsidRPr="00A21A55">
              <w:rPr>
                <w:rFonts w:eastAsia="標楷體"/>
                <w:b/>
                <w:sz w:val="24"/>
                <w:szCs w:val="24"/>
                <w:lang w:eastAsia="zh-TW"/>
              </w:rPr>
              <w:t>外部函</w:t>
            </w:r>
            <w:proofErr w:type="gramEnd"/>
            <w:r w:rsidRPr="00A21A55">
              <w:rPr>
                <w:rFonts w:eastAsia="標楷體"/>
                <w:b/>
                <w:sz w:val="24"/>
                <w:szCs w:val="24"/>
                <w:lang w:eastAsia="zh-TW"/>
              </w:rPr>
              <w:t>證程序時，設計及執行該程序以取得</w:t>
            </w:r>
            <w:proofErr w:type="gramStart"/>
            <w:r w:rsidRPr="00A21A55">
              <w:rPr>
                <w:rFonts w:eastAsia="標楷體"/>
                <w:b/>
                <w:sz w:val="24"/>
                <w:szCs w:val="24"/>
                <w:lang w:eastAsia="zh-TW"/>
              </w:rPr>
              <w:t>攸關且</w:t>
            </w:r>
            <w:proofErr w:type="gramEnd"/>
            <w:r w:rsidRPr="00A21A55">
              <w:rPr>
                <w:rFonts w:eastAsia="標楷體"/>
                <w:b/>
                <w:sz w:val="24"/>
                <w:szCs w:val="24"/>
                <w:lang w:eastAsia="zh-TW"/>
              </w:rPr>
              <w:t>可靠之查核證據？</w:t>
            </w:r>
          </w:p>
          <w:p w14:paraId="349364E5" w14:textId="77777777" w:rsidR="00644424" w:rsidRPr="00A21A55" w:rsidRDefault="00644424" w:rsidP="00644424">
            <w:pPr>
              <w:tabs>
                <w:tab w:val="left" w:pos="1260"/>
                <w:tab w:val="left" w:pos="4956"/>
              </w:tabs>
              <w:spacing w:line="360" w:lineRule="exact"/>
              <w:ind w:leftChars="250" w:left="686" w:hangingChars="36" w:hanging="86"/>
              <w:jc w:val="both"/>
              <w:rPr>
                <w:rFonts w:ascii="Times New Roman" w:eastAsia="標楷體" w:hAnsi="Times New Roman"/>
                <w:szCs w:val="24"/>
                <w:bdr w:val="single" w:sz="4" w:space="0" w:color="auto"/>
              </w:rPr>
            </w:pPr>
            <w:r w:rsidRPr="00A21A55">
              <w:rPr>
                <w:rFonts w:ascii="Times New Roman" w:eastAsia="標楷體" w:hAnsi="Times New Roman"/>
                <w:szCs w:val="24"/>
                <w:bdr w:val="single" w:sz="4" w:space="0" w:color="auto"/>
              </w:rPr>
              <w:t>考慮要點：</w:t>
            </w:r>
          </w:p>
          <w:p w14:paraId="15926316" w14:textId="77777777" w:rsidR="00644424" w:rsidRPr="00A21A55" w:rsidRDefault="00644424" w:rsidP="00644424">
            <w:pPr>
              <w:pStyle w:val="a5"/>
              <w:tabs>
                <w:tab w:val="left" w:pos="4956"/>
              </w:tabs>
              <w:spacing w:before="0" w:after="0" w:line="360" w:lineRule="exact"/>
              <w:ind w:leftChars="192" w:left="581" w:hangingChars="50" w:hanging="120"/>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採用</w:t>
            </w:r>
            <w:proofErr w:type="gramStart"/>
            <w:r w:rsidRPr="00A21A55">
              <w:rPr>
                <w:rFonts w:eastAsia="標楷體"/>
                <w:sz w:val="24"/>
                <w:szCs w:val="24"/>
                <w:lang w:eastAsia="zh-TW"/>
              </w:rPr>
              <w:t>外部函</w:t>
            </w:r>
            <w:proofErr w:type="gramEnd"/>
            <w:r w:rsidRPr="00A21A55">
              <w:rPr>
                <w:rFonts w:eastAsia="標楷體"/>
                <w:sz w:val="24"/>
                <w:szCs w:val="24"/>
                <w:lang w:eastAsia="zh-TW"/>
              </w:rPr>
              <w:t>證程序時，查核人員是否：</w:t>
            </w:r>
          </w:p>
          <w:p w14:paraId="2BEFF7D1" w14:textId="77777777" w:rsidR="00644424" w:rsidRPr="00A21A55" w:rsidRDefault="00644424" w:rsidP="00644424">
            <w:pPr>
              <w:pStyle w:val="a5"/>
              <w:tabs>
                <w:tab w:val="left" w:pos="4956"/>
              </w:tabs>
              <w:spacing w:before="0" w:after="0" w:line="360" w:lineRule="exact"/>
              <w:ind w:firstLineChars="265" w:firstLine="636"/>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決定須確認或要求之資訊？</w:t>
            </w:r>
          </w:p>
          <w:p w14:paraId="3002E8F0" w14:textId="77777777" w:rsidR="00644424" w:rsidRPr="00A21A55" w:rsidRDefault="00644424" w:rsidP="00644424">
            <w:pPr>
              <w:pStyle w:val="a5"/>
              <w:tabs>
                <w:tab w:val="left" w:pos="4956"/>
              </w:tabs>
              <w:spacing w:before="0" w:after="0" w:line="360" w:lineRule="exact"/>
              <w:ind w:firstLineChars="265" w:firstLine="636"/>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選定適當</w:t>
            </w:r>
            <w:proofErr w:type="gramStart"/>
            <w:r w:rsidRPr="00A21A55">
              <w:rPr>
                <w:rFonts w:eastAsia="標楷體"/>
                <w:sz w:val="24"/>
                <w:szCs w:val="24"/>
                <w:lang w:eastAsia="zh-TW"/>
              </w:rPr>
              <w:t>之受函證</w:t>
            </w:r>
            <w:proofErr w:type="gramEnd"/>
            <w:r w:rsidRPr="00A21A55">
              <w:rPr>
                <w:rFonts w:eastAsia="標楷體"/>
                <w:sz w:val="24"/>
                <w:szCs w:val="24"/>
                <w:lang w:eastAsia="zh-TW"/>
              </w:rPr>
              <w:t>者？</w:t>
            </w:r>
          </w:p>
          <w:p w14:paraId="7AAF1B1F" w14:textId="77777777" w:rsidR="00644424" w:rsidRPr="00A21A55" w:rsidRDefault="00644424" w:rsidP="00644424">
            <w:pPr>
              <w:pStyle w:val="a5"/>
              <w:tabs>
                <w:tab w:val="left" w:pos="4956"/>
              </w:tabs>
              <w:spacing w:before="0" w:after="0" w:line="360" w:lineRule="exact"/>
              <w:ind w:leftChars="310" w:left="1109" w:hangingChars="152" w:hanging="365"/>
              <w:rPr>
                <w:rFonts w:eastAsia="標楷體"/>
                <w:sz w:val="24"/>
                <w:szCs w:val="24"/>
                <w:lang w:eastAsia="zh-TW"/>
              </w:rPr>
            </w:pPr>
            <w:r w:rsidRPr="00A21A55">
              <w:rPr>
                <w:rFonts w:eastAsia="標楷體"/>
                <w:sz w:val="24"/>
                <w:szCs w:val="24"/>
                <w:lang w:eastAsia="zh-TW"/>
              </w:rPr>
              <w:t>(3)</w:t>
            </w:r>
            <w:r w:rsidRPr="00A21A55">
              <w:rPr>
                <w:rFonts w:eastAsia="標楷體"/>
                <w:sz w:val="24"/>
                <w:szCs w:val="24"/>
                <w:lang w:eastAsia="zh-TW"/>
              </w:rPr>
              <w:t>設計</w:t>
            </w:r>
            <w:proofErr w:type="gramStart"/>
            <w:r w:rsidRPr="00A21A55">
              <w:rPr>
                <w:rFonts w:eastAsia="標楷體"/>
                <w:sz w:val="24"/>
                <w:szCs w:val="24"/>
                <w:lang w:eastAsia="zh-TW"/>
              </w:rPr>
              <w:t>詢</w:t>
            </w:r>
            <w:proofErr w:type="gramEnd"/>
            <w:r w:rsidRPr="00A21A55">
              <w:rPr>
                <w:rFonts w:eastAsia="標楷體"/>
                <w:sz w:val="24"/>
                <w:szCs w:val="24"/>
                <w:lang w:eastAsia="zh-TW"/>
              </w:rPr>
              <w:t>證函內容，包括確定</w:t>
            </w:r>
            <w:proofErr w:type="gramStart"/>
            <w:r w:rsidRPr="00A21A55">
              <w:rPr>
                <w:rFonts w:eastAsia="標楷體"/>
                <w:sz w:val="24"/>
                <w:szCs w:val="24"/>
                <w:lang w:eastAsia="zh-TW"/>
              </w:rPr>
              <w:t>詢</w:t>
            </w:r>
            <w:proofErr w:type="gramEnd"/>
            <w:r w:rsidRPr="00A21A55">
              <w:rPr>
                <w:rFonts w:eastAsia="標楷體"/>
                <w:sz w:val="24"/>
                <w:szCs w:val="24"/>
                <w:lang w:eastAsia="zh-TW"/>
              </w:rPr>
              <w:t>證函可寄</w:t>
            </w:r>
            <w:proofErr w:type="gramStart"/>
            <w:r w:rsidRPr="00A21A55">
              <w:rPr>
                <w:rFonts w:eastAsia="標楷體"/>
                <w:sz w:val="24"/>
                <w:szCs w:val="24"/>
                <w:lang w:eastAsia="zh-TW"/>
              </w:rPr>
              <w:t>達受函證</w:t>
            </w:r>
            <w:proofErr w:type="gramEnd"/>
            <w:r w:rsidRPr="00A21A55">
              <w:rPr>
                <w:rFonts w:eastAsia="標楷體"/>
                <w:sz w:val="24"/>
                <w:szCs w:val="24"/>
                <w:lang w:eastAsia="zh-TW"/>
              </w:rPr>
              <w:t>者及回函可直接寄達查核人員？</w:t>
            </w:r>
          </w:p>
          <w:p w14:paraId="2AB06F98" w14:textId="77777777" w:rsidR="00644424" w:rsidRPr="00A21A55" w:rsidRDefault="00644424" w:rsidP="00644424">
            <w:pPr>
              <w:pStyle w:val="a5"/>
              <w:tabs>
                <w:tab w:val="left" w:pos="4956"/>
              </w:tabs>
              <w:spacing w:before="0" w:after="0" w:line="360" w:lineRule="exact"/>
              <w:ind w:leftChars="310" w:left="1109" w:hangingChars="152" w:hanging="365"/>
              <w:rPr>
                <w:rFonts w:eastAsia="標楷體"/>
                <w:sz w:val="24"/>
                <w:szCs w:val="24"/>
                <w:lang w:eastAsia="zh-TW"/>
              </w:rPr>
            </w:pPr>
            <w:r w:rsidRPr="00A21A55">
              <w:rPr>
                <w:rFonts w:eastAsia="標楷體"/>
                <w:sz w:val="24"/>
                <w:szCs w:val="24"/>
                <w:lang w:eastAsia="zh-TW"/>
              </w:rPr>
              <w:lastRenderedPageBreak/>
              <w:t>(4)</w:t>
            </w:r>
            <w:r w:rsidRPr="00A21A55">
              <w:rPr>
                <w:rFonts w:eastAsia="標楷體"/>
                <w:sz w:val="24"/>
                <w:szCs w:val="24"/>
                <w:lang w:eastAsia="zh-TW"/>
              </w:rPr>
              <w:t>寄發</w:t>
            </w:r>
            <w:proofErr w:type="gramStart"/>
            <w:r w:rsidRPr="00A21A55">
              <w:rPr>
                <w:rFonts w:eastAsia="標楷體"/>
                <w:sz w:val="24"/>
                <w:szCs w:val="24"/>
                <w:lang w:eastAsia="zh-TW"/>
              </w:rPr>
              <w:t>詢</w:t>
            </w:r>
            <w:proofErr w:type="gramEnd"/>
            <w:r w:rsidRPr="00A21A55">
              <w:rPr>
                <w:rFonts w:eastAsia="標楷體"/>
                <w:sz w:val="24"/>
                <w:szCs w:val="24"/>
                <w:lang w:eastAsia="zh-TW"/>
              </w:rPr>
              <w:t>證函</w:t>
            </w:r>
            <w:proofErr w:type="gramStart"/>
            <w:r w:rsidRPr="00A21A55">
              <w:rPr>
                <w:rFonts w:eastAsia="標楷體"/>
                <w:sz w:val="24"/>
                <w:szCs w:val="24"/>
                <w:lang w:eastAsia="zh-TW"/>
              </w:rPr>
              <w:t>予受函證</w:t>
            </w:r>
            <w:proofErr w:type="gramEnd"/>
            <w:r w:rsidRPr="00A21A55">
              <w:rPr>
                <w:rFonts w:eastAsia="標楷體"/>
                <w:sz w:val="24"/>
                <w:szCs w:val="24"/>
                <w:lang w:eastAsia="zh-TW"/>
              </w:rPr>
              <w:t>者，並於必要時予以追蹤？</w:t>
            </w:r>
          </w:p>
          <w:p w14:paraId="4DB5F375" w14:textId="77777777" w:rsidR="00644424" w:rsidRPr="00A21A55" w:rsidRDefault="00644424" w:rsidP="00644424">
            <w:pPr>
              <w:pStyle w:val="a5"/>
              <w:tabs>
                <w:tab w:val="left" w:pos="4956"/>
              </w:tabs>
              <w:spacing w:before="0" w:after="0" w:line="360" w:lineRule="exact"/>
              <w:ind w:leftChars="192" w:left="701" w:hangingChars="100" w:hanging="240"/>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如管理階層拒絕查核人員寄發</w:t>
            </w:r>
            <w:proofErr w:type="gramStart"/>
            <w:r w:rsidRPr="00A21A55">
              <w:rPr>
                <w:rFonts w:eastAsia="標楷體"/>
                <w:sz w:val="24"/>
                <w:szCs w:val="24"/>
                <w:lang w:eastAsia="zh-TW"/>
              </w:rPr>
              <w:t>詢</w:t>
            </w:r>
            <w:proofErr w:type="gramEnd"/>
            <w:r w:rsidRPr="00A21A55">
              <w:rPr>
                <w:rFonts w:eastAsia="標楷體"/>
                <w:sz w:val="24"/>
                <w:szCs w:val="24"/>
                <w:lang w:eastAsia="zh-TW"/>
              </w:rPr>
              <w:t>證函，查核人員是否：</w:t>
            </w:r>
          </w:p>
          <w:p w14:paraId="5849B628" w14:textId="77777777" w:rsidR="00644424" w:rsidRPr="00A21A55" w:rsidRDefault="00644424" w:rsidP="00644424">
            <w:pPr>
              <w:pStyle w:val="a5"/>
              <w:tabs>
                <w:tab w:val="left" w:pos="4956"/>
              </w:tabs>
              <w:spacing w:before="0" w:after="0" w:line="360" w:lineRule="exact"/>
              <w:ind w:leftChars="308" w:left="1104" w:hangingChars="152" w:hanging="365"/>
              <w:rPr>
                <w:rFonts w:eastAsia="標楷體"/>
                <w:sz w:val="24"/>
                <w:szCs w:val="24"/>
                <w:lang w:eastAsia="zh-TW"/>
              </w:rPr>
            </w:pPr>
            <w:r w:rsidRPr="00A21A55">
              <w:rPr>
                <w:rFonts w:eastAsia="標楷體"/>
                <w:sz w:val="24"/>
                <w:szCs w:val="24"/>
                <w:lang w:eastAsia="zh-TW"/>
              </w:rPr>
              <w:t>(1)</w:t>
            </w:r>
            <w:r w:rsidRPr="00A21A55">
              <w:rPr>
                <w:rFonts w:eastAsia="標楷體"/>
                <w:sz w:val="24"/>
                <w:szCs w:val="24"/>
                <w:lang w:eastAsia="zh-TW"/>
              </w:rPr>
              <w:t>查核管理階層拒絕之理由，並評估該理由之真實性及合理性？</w:t>
            </w:r>
          </w:p>
          <w:p w14:paraId="1EDDF087" w14:textId="77777777" w:rsidR="00644424" w:rsidRPr="00A21A55" w:rsidRDefault="00644424" w:rsidP="00644424">
            <w:pPr>
              <w:pStyle w:val="a5"/>
              <w:tabs>
                <w:tab w:val="left" w:pos="4956"/>
              </w:tabs>
              <w:spacing w:before="0" w:after="0" w:line="360" w:lineRule="exact"/>
              <w:ind w:leftChars="308" w:left="1104" w:hangingChars="152" w:hanging="365"/>
              <w:rPr>
                <w:rFonts w:eastAsia="標楷體"/>
                <w:sz w:val="24"/>
                <w:szCs w:val="24"/>
                <w:lang w:eastAsia="zh-TW"/>
              </w:rPr>
            </w:pPr>
            <w:r w:rsidRPr="00A21A55">
              <w:rPr>
                <w:rFonts w:eastAsia="標楷體"/>
                <w:sz w:val="24"/>
                <w:szCs w:val="24"/>
                <w:lang w:eastAsia="zh-TW"/>
              </w:rPr>
              <w:t>(2)</w:t>
            </w:r>
            <w:r w:rsidRPr="00A21A55">
              <w:rPr>
                <w:rFonts w:eastAsia="標楷體"/>
                <w:sz w:val="24"/>
                <w:szCs w:val="24"/>
                <w:lang w:eastAsia="zh-TW"/>
              </w:rPr>
              <w:t>評估管理階層之拒絕對下列事項之影響：</w:t>
            </w:r>
          </w:p>
          <w:p w14:paraId="43613645" w14:textId="77777777" w:rsidR="00644424" w:rsidRPr="00A21A55" w:rsidRDefault="00644424" w:rsidP="00644424">
            <w:pPr>
              <w:pStyle w:val="a5"/>
              <w:tabs>
                <w:tab w:val="left" w:pos="4956"/>
              </w:tabs>
              <w:spacing w:before="0" w:after="0" w:line="360" w:lineRule="exact"/>
              <w:ind w:leftChars="487" w:left="1411" w:hangingChars="101" w:hanging="242"/>
              <w:rPr>
                <w:rFonts w:eastAsia="標楷體"/>
                <w:sz w:val="24"/>
                <w:szCs w:val="24"/>
                <w:lang w:eastAsia="zh-TW"/>
              </w:rPr>
            </w:pPr>
            <w:r w:rsidRPr="00A21A55">
              <w:rPr>
                <w:rFonts w:eastAsia="標楷體"/>
                <w:sz w:val="24"/>
                <w:szCs w:val="24"/>
                <w:lang w:eastAsia="zh-TW"/>
              </w:rPr>
              <w:t>A.</w:t>
            </w:r>
            <w:r w:rsidRPr="00A21A55">
              <w:rPr>
                <w:rFonts w:eastAsia="標楷體"/>
                <w:sz w:val="24"/>
                <w:szCs w:val="24"/>
                <w:lang w:eastAsia="zh-TW"/>
              </w:rPr>
              <w:t>先前對</w:t>
            </w:r>
            <w:proofErr w:type="gramStart"/>
            <w:r w:rsidRPr="00A21A55">
              <w:rPr>
                <w:rFonts w:eastAsia="標楷體"/>
                <w:sz w:val="24"/>
                <w:szCs w:val="24"/>
                <w:lang w:eastAsia="zh-TW"/>
              </w:rPr>
              <w:t>攸</w:t>
            </w:r>
            <w:proofErr w:type="gramEnd"/>
            <w:r w:rsidRPr="00A21A55">
              <w:rPr>
                <w:rFonts w:eastAsia="標楷體"/>
                <w:sz w:val="24"/>
                <w:szCs w:val="24"/>
                <w:lang w:eastAsia="zh-TW"/>
              </w:rPr>
              <w:t>關重大不實表達之風險</w:t>
            </w:r>
            <w:r w:rsidRPr="00A21A55">
              <w:rPr>
                <w:rFonts w:eastAsia="標楷體"/>
                <w:sz w:val="24"/>
                <w:szCs w:val="24"/>
                <w:lang w:eastAsia="zh-TW"/>
              </w:rPr>
              <w:t>(</w:t>
            </w:r>
            <w:r w:rsidRPr="00A21A55">
              <w:rPr>
                <w:rFonts w:eastAsia="標楷體"/>
                <w:sz w:val="24"/>
                <w:szCs w:val="24"/>
                <w:lang w:eastAsia="zh-TW"/>
              </w:rPr>
              <w:t>包括導因於舞弊者</w:t>
            </w:r>
            <w:proofErr w:type="gramStart"/>
            <w:r w:rsidRPr="00A21A55">
              <w:rPr>
                <w:rFonts w:eastAsia="標楷體"/>
                <w:sz w:val="24"/>
                <w:szCs w:val="24"/>
                <w:lang w:eastAsia="zh-TW"/>
              </w:rPr>
              <w:t>）</w:t>
            </w:r>
            <w:proofErr w:type="gramEnd"/>
            <w:r w:rsidRPr="00A21A55">
              <w:rPr>
                <w:rFonts w:eastAsia="標楷體"/>
                <w:sz w:val="24"/>
                <w:szCs w:val="24"/>
                <w:lang w:eastAsia="zh-TW"/>
              </w:rPr>
              <w:t>之評估？</w:t>
            </w:r>
          </w:p>
          <w:p w14:paraId="036BDCFF" w14:textId="77777777" w:rsidR="00644424" w:rsidRPr="00A21A55" w:rsidRDefault="00644424" w:rsidP="00644424">
            <w:pPr>
              <w:pStyle w:val="a5"/>
              <w:tabs>
                <w:tab w:val="left" w:pos="4956"/>
              </w:tabs>
              <w:spacing w:before="0" w:after="0" w:line="360" w:lineRule="exact"/>
              <w:ind w:leftChars="487" w:left="1411" w:hangingChars="101" w:hanging="242"/>
              <w:rPr>
                <w:rFonts w:eastAsia="標楷體"/>
                <w:sz w:val="24"/>
                <w:szCs w:val="24"/>
                <w:lang w:eastAsia="zh-TW"/>
              </w:rPr>
            </w:pPr>
            <w:r w:rsidRPr="00A21A55">
              <w:rPr>
                <w:rFonts w:eastAsia="標楷體"/>
                <w:sz w:val="24"/>
                <w:szCs w:val="24"/>
                <w:lang w:eastAsia="zh-TW"/>
              </w:rPr>
              <w:t>B.</w:t>
            </w:r>
            <w:r w:rsidRPr="00A21A55">
              <w:rPr>
                <w:rFonts w:eastAsia="標楷體"/>
                <w:sz w:val="24"/>
                <w:szCs w:val="24"/>
                <w:lang w:eastAsia="zh-TW"/>
              </w:rPr>
              <w:t>其他查核程序之性質、時間及範圍？</w:t>
            </w:r>
          </w:p>
          <w:p w14:paraId="5C09D3A3" w14:textId="77777777" w:rsidR="00644424" w:rsidRPr="00A21A55" w:rsidRDefault="00644424" w:rsidP="00644424">
            <w:pPr>
              <w:pStyle w:val="a5"/>
              <w:tabs>
                <w:tab w:val="left" w:pos="4956"/>
              </w:tabs>
              <w:spacing w:before="0" w:after="0" w:line="360" w:lineRule="exact"/>
              <w:ind w:leftChars="310" w:left="1109" w:hangingChars="152" w:hanging="365"/>
              <w:rPr>
                <w:rFonts w:eastAsia="標楷體"/>
                <w:sz w:val="24"/>
                <w:szCs w:val="24"/>
                <w:lang w:eastAsia="zh-TW"/>
              </w:rPr>
            </w:pPr>
            <w:r w:rsidRPr="00A21A55">
              <w:rPr>
                <w:rFonts w:eastAsia="標楷體"/>
                <w:sz w:val="24"/>
                <w:szCs w:val="24"/>
                <w:lang w:eastAsia="zh-TW"/>
              </w:rPr>
              <w:t>(3)</w:t>
            </w:r>
            <w:r w:rsidRPr="00A21A55">
              <w:rPr>
                <w:rFonts w:eastAsia="標楷體"/>
                <w:sz w:val="24"/>
                <w:szCs w:val="24"/>
                <w:lang w:eastAsia="zh-TW"/>
              </w:rPr>
              <w:t>執行替代查核程序，以取得</w:t>
            </w:r>
            <w:proofErr w:type="gramStart"/>
            <w:r w:rsidRPr="00A21A55">
              <w:rPr>
                <w:rFonts w:eastAsia="標楷體"/>
                <w:sz w:val="24"/>
                <w:szCs w:val="24"/>
                <w:lang w:eastAsia="zh-TW"/>
              </w:rPr>
              <w:t>攸關且</w:t>
            </w:r>
            <w:proofErr w:type="gramEnd"/>
            <w:r w:rsidRPr="00A21A55">
              <w:rPr>
                <w:rFonts w:eastAsia="標楷體"/>
                <w:sz w:val="24"/>
                <w:szCs w:val="24"/>
                <w:lang w:eastAsia="zh-TW"/>
              </w:rPr>
              <w:t>可靠之查核證據？</w:t>
            </w:r>
          </w:p>
          <w:p w14:paraId="00090C7B" w14:textId="1F702A18" w:rsidR="00644424" w:rsidRPr="00A21A55" w:rsidRDefault="00644424" w:rsidP="00644424">
            <w:pPr>
              <w:pStyle w:val="a5"/>
              <w:tabs>
                <w:tab w:val="left" w:pos="4956"/>
              </w:tabs>
              <w:spacing w:before="0" w:after="0" w:line="360" w:lineRule="exact"/>
              <w:ind w:leftChars="191" w:left="700" w:hangingChars="101" w:hanging="242"/>
              <w:rPr>
                <w:rFonts w:eastAsia="標楷體"/>
                <w:sz w:val="24"/>
                <w:szCs w:val="24"/>
                <w:lang w:eastAsia="zh-TW"/>
              </w:rPr>
            </w:pPr>
            <w:r w:rsidRPr="00A21A55">
              <w:rPr>
                <w:rFonts w:eastAsia="標楷體"/>
                <w:sz w:val="24"/>
                <w:szCs w:val="24"/>
                <w:lang w:eastAsia="zh-TW"/>
              </w:rPr>
              <w:t>3.</w:t>
            </w:r>
            <w:r w:rsidRPr="00A21A55">
              <w:rPr>
                <w:rFonts w:eastAsia="標楷體"/>
                <w:sz w:val="24"/>
                <w:szCs w:val="24"/>
                <w:lang w:eastAsia="zh-TW"/>
              </w:rPr>
              <w:t>查核人員如認為管理階層之拒絕係屬不合理，或無法執行替代查核程序以取得</w:t>
            </w:r>
            <w:proofErr w:type="gramStart"/>
            <w:r w:rsidRPr="00A21A55">
              <w:rPr>
                <w:rFonts w:eastAsia="標楷體"/>
                <w:sz w:val="24"/>
                <w:szCs w:val="24"/>
                <w:lang w:eastAsia="zh-TW"/>
              </w:rPr>
              <w:t>攸關且</w:t>
            </w:r>
            <w:proofErr w:type="gramEnd"/>
            <w:r w:rsidRPr="00A21A55">
              <w:rPr>
                <w:rFonts w:eastAsia="標楷體"/>
                <w:sz w:val="24"/>
                <w:szCs w:val="24"/>
                <w:lang w:eastAsia="zh-TW"/>
              </w:rPr>
              <w:t>可靠之查核證據，是否依</w:t>
            </w:r>
            <w:r>
              <w:rPr>
                <w:rFonts w:eastAsia="標楷體" w:hint="eastAsia"/>
                <w:sz w:val="24"/>
                <w:szCs w:val="24"/>
                <w:lang w:eastAsia="zh-TW"/>
              </w:rPr>
              <w:t>TWSA260</w:t>
            </w:r>
            <w:r w:rsidRPr="00A21A55">
              <w:rPr>
                <w:rFonts w:eastAsia="標楷體"/>
                <w:sz w:val="24"/>
                <w:szCs w:val="24"/>
                <w:lang w:eastAsia="zh-TW"/>
              </w:rPr>
              <w:t>「與受查者治理單位之溝通」之規定與治理單位溝通？查核人員是否依</w:t>
            </w:r>
            <w:r>
              <w:rPr>
                <w:rFonts w:eastAsia="標楷體" w:hint="eastAsia"/>
                <w:sz w:val="24"/>
                <w:szCs w:val="24"/>
                <w:lang w:eastAsia="zh-TW"/>
              </w:rPr>
              <w:t>TWSA705</w:t>
            </w:r>
            <w:r w:rsidRPr="00A21A55">
              <w:rPr>
                <w:rFonts w:eastAsia="標楷體"/>
                <w:sz w:val="24"/>
                <w:szCs w:val="24"/>
                <w:lang w:eastAsia="zh-TW"/>
              </w:rPr>
              <w:t>「修正式意見之查核報告」之規定，判斷其對查核</w:t>
            </w:r>
            <w:r w:rsidRPr="00A21A55">
              <w:rPr>
                <w:rFonts w:eastAsia="標楷體"/>
                <w:sz w:val="24"/>
                <w:szCs w:val="24"/>
                <w:lang w:eastAsia="zh-TW"/>
              </w:rPr>
              <w:t>(</w:t>
            </w:r>
            <w:r w:rsidRPr="00A21A55">
              <w:rPr>
                <w:rFonts w:eastAsia="標楷體"/>
                <w:sz w:val="24"/>
                <w:szCs w:val="24"/>
                <w:lang w:eastAsia="zh-TW"/>
              </w:rPr>
              <w:t>包括查核意見</w:t>
            </w:r>
            <w:proofErr w:type="gramStart"/>
            <w:r w:rsidRPr="00A21A55">
              <w:rPr>
                <w:rFonts w:eastAsia="標楷體"/>
                <w:sz w:val="24"/>
                <w:szCs w:val="24"/>
                <w:lang w:eastAsia="zh-TW"/>
              </w:rPr>
              <w:t>）</w:t>
            </w:r>
            <w:proofErr w:type="gramEnd"/>
            <w:r w:rsidRPr="00A21A55">
              <w:rPr>
                <w:rFonts w:eastAsia="標楷體"/>
                <w:sz w:val="24"/>
                <w:szCs w:val="24"/>
                <w:lang w:eastAsia="zh-TW"/>
              </w:rPr>
              <w:t>之影響？</w:t>
            </w:r>
          </w:p>
          <w:p w14:paraId="76306C40" w14:textId="77777777" w:rsidR="00644424" w:rsidRPr="00A21A55" w:rsidRDefault="00644424" w:rsidP="00644424">
            <w:pPr>
              <w:pStyle w:val="a5"/>
              <w:tabs>
                <w:tab w:val="left" w:pos="4956"/>
              </w:tabs>
              <w:spacing w:before="0" w:after="0" w:line="360" w:lineRule="exact"/>
              <w:ind w:leftChars="191" w:left="700" w:hangingChars="101" w:hanging="242"/>
              <w:rPr>
                <w:rFonts w:eastAsia="標楷體"/>
                <w:sz w:val="24"/>
                <w:szCs w:val="24"/>
                <w:lang w:eastAsia="zh-TW"/>
              </w:rPr>
            </w:pPr>
            <w:r w:rsidRPr="00A21A55">
              <w:rPr>
                <w:rFonts w:eastAsia="標楷體"/>
                <w:sz w:val="24"/>
                <w:szCs w:val="24"/>
                <w:lang w:eastAsia="zh-TW"/>
              </w:rPr>
              <w:t>4.</w:t>
            </w:r>
            <w:r w:rsidRPr="00A21A55">
              <w:rPr>
                <w:rFonts w:eastAsia="標楷體"/>
                <w:sz w:val="24"/>
                <w:szCs w:val="24"/>
                <w:lang w:eastAsia="zh-TW"/>
              </w:rPr>
              <w:t>查核人員如辨認出回函可靠性存有疑慮之因素，是否取得進一步查核證據以消除該等疑慮？</w:t>
            </w:r>
          </w:p>
          <w:p w14:paraId="3AB5BB7A" w14:textId="77777777" w:rsidR="00644424" w:rsidRPr="00A21A55" w:rsidRDefault="00644424" w:rsidP="00644424">
            <w:pPr>
              <w:pStyle w:val="a5"/>
              <w:tabs>
                <w:tab w:val="left" w:pos="4956"/>
              </w:tabs>
              <w:spacing w:before="0" w:after="0" w:line="360" w:lineRule="exact"/>
              <w:ind w:leftChars="191" w:left="700" w:hangingChars="101" w:hanging="242"/>
              <w:rPr>
                <w:rFonts w:eastAsia="標楷體"/>
                <w:sz w:val="24"/>
                <w:szCs w:val="24"/>
                <w:lang w:eastAsia="zh-TW"/>
              </w:rPr>
            </w:pPr>
            <w:r w:rsidRPr="00A21A55">
              <w:rPr>
                <w:rFonts w:eastAsia="標楷體"/>
                <w:sz w:val="24"/>
                <w:szCs w:val="24"/>
                <w:lang w:eastAsia="zh-TW"/>
              </w:rPr>
              <w:t>5.</w:t>
            </w:r>
            <w:r w:rsidRPr="00A21A55">
              <w:rPr>
                <w:rFonts w:eastAsia="標楷體"/>
                <w:sz w:val="24"/>
                <w:szCs w:val="24"/>
                <w:lang w:eastAsia="zh-TW"/>
              </w:rPr>
              <w:t>查核人員如認為回函不可靠，是否評估其對下列事項之影響：</w:t>
            </w:r>
          </w:p>
          <w:p w14:paraId="68E611E8" w14:textId="2D0BA9FF" w:rsidR="00644424" w:rsidRPr="00A21A55" w:rsidRDefault="00644424" w:rsidP="00644424">
            <w:pPr>
              <w:pStyle w:val="a5"/>
              <w:tabs>
                <w:tab w:val="left" w:pos="4956"/>
              </w:tabs>
              <w:spacing w:before="0" w:after="0" w:line="360" w:lineRule="exact"/>
              <w:ind w:leftChars="310" w:left="1735" w:hangingChars="413" w:hanging="991"/>
              <w:rPr>
                <w:rFonts w:eastAsia="標楷體"/>
                <w:sz w:val="24"/>
                <w:szCs w:val="24"/>
                <w:lang w:eastAsia="zh-TW"/>
              </w:rPr>
            </w:pPr>
            <w:r w:rsidRPr="00A21A55">
              <w:rPr>
                <w:rFonts w:eastAsia="標楷體"/>
                <w:sz w:val="24"/>
                <w:szCs w:val="24"/>
                <w:lang w:eastAsia="zh-TW"/>
              </w:rPr>
              <w:t xml:space="preserve"> (1</w:t>
            </w:r>
            <w:proofErr w:type="gramStart"/>
            <w:r w:rsidRPr="00A21A55">
              <w:rPr>
                <w:rFonts w:eastAsia="標楷體"/>
                <w:sz w:val="24"/>
                <w:szCs w:val="24"/>
                <w:lang w:eastAsia="zh-TW"/>
              </w:rPr>
              <w:t>）</w:t>
            </w:r>
            <w:proofErr w:type="gramEnd"/>
            <w:r w:rsidRPr="00A21A55">
              <w:rPr>
                <w:rFonts w:eastAsia="標楷體"/>
                <w:sz w:val="24"/>
                <w:szCs w:val="24"/>
                <w:lang w:eastAsia="zh-TW"/>
              </w:rPr>
              <w:t>先前對</w:t>
            </w:r>
            <w:proofErr w:type="gramStart"/>
            <w:r w:rsidRPr="00A21A55">
              <w:rPr>
                <w:rFonts w:eastAsia="標楷體"/>
                <w:sz w:val="24"/>
                <w:szCs w:val="24"/>
                <w:lang w:eastAsia="zh-TW"/>
              </w:rPr>
              <w:t>攸</w:t>
            </w:r>
            <w:proofErr w:type="gramEnd"/>
            <w:r w:rsidRPr="00A21A55">
              <w:rPr>
                <w:rFonts w:eastAsia="標楷體"/>
                <w:sz w:val="24"/>
                <w:szCs w:val="24"/>
                <w:lang w:eastAsia="zh-TW"/>
              </w:rPr>
              <w:t>關重大不實表達風險</w:t>
            </w:r>
            <w:r w:rsidRPr="00A21A55">
              <w:rPr>
                <w:rFonts w:eastAsia="標楷體"/>
                <w:sz w:val="24"/>
                <w:szCs w:val="24"/>
                <w:lang w:eastAsia="zh-TW"/>
              </w:rPr>
              <w:t>(</w:t>
            </w:r>
            <w:r w:rsidRPr="00A21A55">
              <w:rPr>
                <w:rFonts w:eastAsia="標楷體"/>
                <w:sz w:val="24"/>
                <w:szCs w:val="24"/>
                <w:lang w:eastAsia="zh-TW"/>
              </w:rPr>
              <w:t>包括導因於舞弊者</w:t>
            </w:r>
            <w:proofErr w:type="gramStart"/>
            <w:r w:rsidRPr="00A21A55">
              <w:rPr>
                <w:rFonts w:eastAsia="標楷體"/>
                <w:sz w:val="24"/>
                <w:szCs w:val="24"/>
                <w:lang w:eastAsia="zh-TW"/>
              </w:rPr>
              <w:t>）</w:t>
            </w:r>
            <w:proofErr w:type="gramEnd"/>
            <w:r w:rsidRPr="00A21A55">
              <w:rPr>
                <w:rFonts w:eastAsia="標楷體"/>
                <w:sz w:val="24"/>
                <w:szCs w:val="24"/>
                <w:lang w:eastAsia="zh-TW"/>
              </w:rPr>
              <w:t>之評估？</w:t>
            </w:r>
          </w:p>
          <w:p w14:paraId="5D49E246" w14:textId="338555DB" w:rsidR="00644424" w:rsidRPr="00A21A55" w:rsidRDefault="00644424" w:rsidP="00644424">
            <w:pPr>
              <w:pStyle w:val="a5"/>
              <w:tabs>
                <w:tab w:val="left" w:pos="4956"/>
              </w:tabs>
              <w:spacing w:before="0" w:after="0" w:line="360" w:lineRule="exact"/>
              <w:ind w:leftChars="333" w:left="1169" w:hangingChars="154" w:hanging="370"/>
              <w:rPr>
                <w:rFonts w:eastAsia="標楷體"/>
                <w:sz w:val="24"/>
                <w:szCs w:val="24"/>
                <w:lang w:eastAsia="zh-TW"/>
              </w:rPr>
            </w:pPr>
            <w:r w:rsidRPr="00A21A55">
              <w:rPr>
                <w:rFonts w:eastAsia="標楷體"/>
                <w:sz w:val="24"/>
                <w:szCs w:val="24"/>
                <w:lang w:eastAsia="zh-TW"/>
              </w:rPr>
              <w:t xml:space="preserve"> (2</w:t>
            </w:r>
            <w:proofErr w:type="gramStart"/>
            <w:r w:rsidRPr="00A21A55">
              <w:rPr>
                <w:rFonts w:eastAsia="標楷體"/>
                <w:sz w:val="24"/>
                <w:szCs w:val="24"/>
                <w:lang w:eastAsia="zh-TW"/>
              </w:rPr>
              <w:t>）</w:t>
            </w:r>
            <w:proofErr w:type="gramEnd"/>
            <w:r w:rsidRPr="00A21A55">
              <w:rPr>
                <w:rFonts w:eastAsia="標楷體"/>
                <w:sz w:val="24"/>
                <w:szCs w:val="24"/>
                <w:lang w:eastAsia="zh-TW"/>
              </w:rPr>
              <w:t>其他查核程序之性質、時間及範圍？</w:t>
            </w:r>
          </w:p>
          <w:p w14:paraId="767A6DF8" w14:textId="77777777" w:rsidR="00644424" w:rsidRPr="00A21A55" w:rsidRDefault="00644424" w:rsidP="00644424">
            <w:pPr>
              <w:pStyle w:val="a5"/>
              <w:tabs>
                <w:tab w:val="left" w:pos="4956"/>
              </w:tabs>
              <w:spacing w:before="0" w:after="0" w:line="360" w:lineRule="exact"/>
              <w:ind w:leftChars="333" w:left="1169" w:hangingChars="154" w:hanging="370"/>
              <w:rPr>
                <w:rFonts w:eastAsia="標楷體"/>
                <w:sz w:val="24"/>
                <w:szCs w:val="24"/>
                <w:lang w:eastAsia="zh-TW"/>
              </w:rPr>
            </w:pPr>
            <w:r w:rsidRPr="00A21A55">
              <w:rPr>
                <w:rFonts w:eastAsia="標楷體"/>
                <w:sz w:val="24"/>
                <w:szCs w:val="24"/>
                <w:lang w:eastAsia="zh-TW"/>
              </w:rPr>
              <w:t>6.</w:t>
            </w:r>
            <w:r w:rsidRPr="00A21A55">
              <w:rPr>
                <w:rFonts w:eastAsia="標楷體"/>
                <w:sz w:val="24"/>
                <w:szCs w:val="24"/>
                <w:lang w:eastAsia="zh-TW"/>
              </w:rPr>
              <w:t>查核人員對所有未回函之情況是否執行替代查核程序，以取得</w:t>
            </w:r>
            <w:proofErr w:type="gramStart"/>
            <w:r w:rsidRPr="00A21A55">
              <w:rPr>
                <w:rFonts w:eastAsia="標楷體"/>
                <w:sz w:val="24"/>
                <w:szCs w:val="24"/>
                <w:lang w:eastAsia="zh-TW"/>
              </w:rPr>
              <w:t>攸關且</w:t>
            </w:r>
            <w:proofErr w:type="gramEnd"/>
            <w:r w:rsidRPr="00A21A55">
              <w:rPr>
                <w:rFonts w:eastAsia="標楷體"/>
                <w:sz w:val="24"/>
                <w:szCs w:val="24"/>
                <w:lang w:eastAsia="zh-TW"/>
              </w:rPr>
              <w:t>可靠之查核證據？</w:t>
            </w:r>
          </w:p>
          <w:p w14:paraId="51D9BB6E" w14:textId="0C89046F" w:rsidR="00644424" w:rsidRPr="00A21A55" w:rsidRDefault="00644424" w:rsidP="00644424">
            <w:pPr>
              <w:pStyle w:val="a5"/>
              <w:tabs>
                <w:tab w:val="left" w:pos="4956"/>
              </w:tabs>
              <w:spacing w:before="0" w:after="0" w:line="360" w:lineRule="exact"/>
              <w:ind w:leftChars="333" w:left="1169" w:hangingChars="154" w:hanging="370"/>
              <w:rPr>
                <w:rFonts w:eastAsia="標楷體"/>
                <w:sz w:val="24"/>
                <w:szCs w:val="24"/>
                <w:lang w:eastAsia="zh-TW"/>
              </w:rPr>
            </w:pPr>
            <w:r w:rsidRPr="00A21A55">
              <w:rPr>
                <w:rFonts w:eastAsia="標楷體"/>
                <w:sz w:val="24"/>
                <w:szCs w:val="24"/>
                <w:lang w:eastAsia="zh-TW"/>
              </w:rPr>
              <w:t>7.</w:t>
            </w:r>
            <w:r w:rsidRPr="00A21A55">
              <w:rPr>
                <w:rFonts w:eastAsia="標楷體"/>
                <w:sz w:val="24"/>
                <w:szCs w:val="24"/>
                <w:lang w:eastAsia="zh-TW"/>
              </w:rPr>
              <w:t>查核人員判斷積極式</w:t>
            </w:r>
            <w:proofErr w:type="gramStart"/>
            <w:r w:rsidRPr="00A21A55">
              <w:rPr>
                <w:rFonts w:eastAsia="標楷體"/>
                <w:sz w:val="24"/>
                <w:szCs w:val="24"/>
                <w:lang w:eastAsia="zh-TW"/>
              </w:rPr>
              <w:t>詢</w:t>
            </w:r>
            <w:proofErr w:type="gramEnd"/>
            <w:r w:rsidRPr="00A21A55">
              <w:rPr>
                <w:rFonts w:eastAsia="標楷體"/>
                <w:sz w:val="24"/>
                <w:szCs w:val="24"/>
                <w:lang w:eastAsia="zh-TW"/>
              </w:rPr>
              <w:t>證函之回函對取得足夠及適切之查核證據係屬必要時，替代查核程序將無法提供查核人員所要求之查核證據。查核人員如未取得該回函，是</w:t>
            </w:r>
            <w:r w:rsidRPr="00A21A55">
              <w:rPr>
                <w:rFonts w:eastAsia="標楷體"/>
                <w:sz w:val="24"/>
                <w:szCs w:val="24"/>
                <w:lang w:eastAsia="zh-TW"/>
              </w:rPr>
              <w:lastRenderedPageBreak/>
              <w:t>否依</w:t>
            </w:r>
            <w:r>
              <w:rPr>
                <w:rFonts w:eastAsia="標楷體" w:hint="eastAsia"/>
                <w:sz w:val="24"/>
                <w:szCs w:val="24"/>
                <w:lang w:eastAsia="zh-TW"/>
              </w:rPr>
              <w:t>TW</w:t>
            </w:r>
            <w:r>
              <w:rPr>
                <w:rFonts w:eastAsia="標楷體"/>
                <w:sz w:val="24"/>
                <w:szCs w:val="24"/>
                <w:lang w:eastAsia="zh-TW"/>
              </w:rPr>
              <w:t>SA705</w:t>
            </w:r>
            <w:r w:rsidRPr="00A21A55">
              <w:rPr>
                <w:rFonts w:eastAsia="標楷體"/>
                <w:sz w:val="24"/>
                <w:szCs w:val="24"/>
                <w:lang w:eastAsia="zh-TW"/>
              </w:rPr>
              <w:t>之規定，判斷其對查核</w:t>
            </w:r>
            <w:r w:rsidRPr="00A21A55">
              <w:rPr>
                <w:rFonts w:eastAsia="標楷體"/>
                <w:sz w:val="24"/>
                <w:szCs w:val="24"/>
                <w:lang w:eastAsia="zh-TW"/>
              </w:rPr>
              <w:t>(</w:t>
            </w:r>
            <w:r w:rsidRPr="00A21A55">
              <w:rPr>
                <w:rFonts w:eastAsia="標楷體"/>
                <w:sz w:val="24"/>
                <w:szCs w:val="24"/>
                <w:lang w:eastAsia="zh-TW"/>
              </w:rPr>
              <w:t>包括查核意見</w:t>
            </w:r>
            <w:proofErr w:type="gramStart"/>
            <w:r w:rsidRPr="00A21A55">
              <w:rPr>
                <w:rFonts w:eastAsia="標楷體"/>
                <w:sz w:val="24"/>
                <w:szCs w:val="24"/>
                <w:lang w:eastAsia="zh-TW"/>
              </w:rPr>
              <w:t>）</w:t>
            </w:r>
            <w:proofErr w:type="gramEnd"/>
            <w:r w:rsidRPr="00A21A55">
              <w:rPr>
                <w:rFonts w:eastAsia="標楷體"/>
                <w:sz w:val="24"/>
                <w:szCs w:val="24"/>
                <w:lang w:eastAsia="zh-TW"/>
              </w:rPr>
              <w:t>之影響？</w:t>
            </w:r>
          </w:p>
          <w:p w14:paraId="28F83A03" w14:textId="77777777" w:rsidR="00644424" w:rsidRPr="00A21A55" w:rsidRDefault="00644424" w:rsidP="00644424">
            <w:pPr>
              <w:pStyle w:val="a5"/>
              <w:tabs>
                <w:tab w:val="left" w:pos="4956"/>
              </w:tabs>
              <w:spacing w:before="0" w:after="0" w:line="360" w:lineRule="exact"/>
              <w:ind w:leftChars="333" w:left="1169" w:hangingChars="154" w:hanging="370"/>
              <w:rPr>
                <w:rFonts w:eastAsia="標楷體"/>
                <w:sz w:val="24"/>
                <w:szCs w:val="24"/>
                <w:lang w:eastAsia="zh-TW"/>
              </w:rPr>
            </w:pPr>
            <w:r w:rsidRPr="00A21A55">
              <w:rPr>
                <w:rFonts w:eastAsia="標楷體"/>
                <w:sz w:val="24"/>
                <w:szCs w:val="24"/>
                <w:lang w:eastAsia="zh-TW"/>
              </w:rPr>
              <w:t>8.</w:t>
            </w:r>
            <w:r w:rsidRPr="00A21A55">
              <w:rPr>
                <w:rFonts w:eastAsia="標楷體"/>
                <w:sz w:val="24"/>
                <w:szCs w:val="24"/>
                <w:lang w:eastAsia="zh-TW"/>
              </w:rPr>
              <w:t>查核人員是否查明所有回函不符之原因，以判斷其是否存有不實表達？</w:t>
            </w:r>
          </w:p>
          <w:p w14:paraId="55D650C4" w14:textId="77777777" w:rsidR="00644424" w:rsidRPr="00A21A55" w:rsidRDefault="00644424" w:rsidP="00644424">
            <w:pPr>
              <w:pStyle w:val="a5"/>
              <w:tabs>
                <w:tab w:val="left" w:pos="4956"/>
              </w:tabs>
              <w:spacing w:before="0" w:after="0" w:line="360" w:lineRule="exact"/>
              <w:ind w:leftChars="333" w:left="1169" w:hangingChars="154" w:hanging="370"/>
              <w:rPr>
                <w:rFonts w:eastAsia="標楷體"/>
                <w:sz w:val="24"/>
                <w:szCs w:val="24"/>
                <w:lang w:eastAsia="zh-TW"/>
              </w:rPr>
            </w:pPr>
            <w:r w:rsidRPr="00A21A55">
              <w:rPr>
                <w:rFonts w:eastAsia="標楷體"/>
                <w:sz w:val="24"/>
                <w:szCs w:val="24"/>
                <w:lang w:eastAsia="zh-TW"/>
              </w:rPr>
              <w:t>9.</w:t>
            </w:r>
            <w:r w:rsidRPr="00A21A55">
              <w:rPr>
                <w:rFonts w:eastAsia="標楷體"/>
                <w:sz w:val="24"/>
                <w:szCs w:val="24"/>
                <w:lang w:eastAsia="zh-TW"/>
              </w:rPr>
              <w:t>相對於</w:t>
            </w:r>
            <w:proofErr w:type="gramStart"/>
            <w:r w:rsidRPr="00A21A55">
              <w:rPr>
                <w:rFonts w:eastAsia="標楷體"/>
                <w:sz w:val="24"/>
                <w:szCs w:val="24"/>
                <w:lang w:eastAsia="zh-TW"/>
              </w:rPr>
              <w:t>積極式函證</w:t>
            </w:r>
            <w:proofErr w:type="gramEnd"/>
            <w:r w:rsidRPr="00A21A55">
              <w:rPr>
                <w:rFonts w:eastAsia="標楷體"/>
                <w:sz w:val="24"/>
                <w:szCs w:val="24"/>
                <w:lang w:eastAsia="zh-TW"/>
              </w:rPr>
              <w:t>，</w:t>
            </w:r>
            <w:proofErr w:type="gramStart"/>
            <w:r w:rsidRPr="00A21A55">
              <w:rPr>
                <w:rFonts w:eastAsia="標楷體"/>
                <w:sz w:val="24"/>
                <w:szCs w:val="24"/>
                <w:lang w:eastAsia="zh-TW"/>
              </w:rPr>
              <w:t>消極式函證</w:t>
            </w:r>
            <w:proofErr w:type="gramEnd"/>
            <w:r w:rsidRPr="00A21A55">
              <w:rPr>
                <w:rFonts w:eastAsia="標楷體"/>
                <w:sz w:val="24"/>
                <w:szCs w:val="24"/>
                <w:lang w:eastAsia="zh-TW"/>
              </w:rPr>
              <w:t>所能提供之查核證據較不具說服力。因此，除非符合下列所有條件，查核人員是否不應採用</w:t>
            </w:r>
            <w:proofErr w:type="gramStart"/>
            <w:r w:rsidRPr="00A21A55">
              <w:rPr>
                <w:rFonts w:eastAsia="標楷體"/>
                <w:sz w:val="24"/>
                <w:szCs w:val="24"/>
                <w:lang w:eastAsia="zh-TW"/>
              </w:rPr>
              <w:t>消極式函證</w:t>
            </w:r>
            <w:proofErr w:type="gramEnd"/>
            <w:r w:rsidRPr="00A21A55">
              <w:rPr>
                <w:rFonts w:eastAsia="標楷體"/>
                <w:sz w:val="24"/>
                <w:szCs w:val="24"/>
                <w:lang w:eastAsia="zh-TW"/>
              </w:rPr>
              <w:t>作為唯一證實程序以因應所評估個別項目聲明之重大不實表達風險：</w:t>
            </w:r>
          </w:p>
          <w:p w14:paraId="19E55A94" w14:textId="77777777" w:rsidR="00644424" w:rsidRPr="00A21A55" w:rsidRDefault="00644424" w:rsidP="00644424">
            <w:pPr>
              <w:pStyle w:val="a5"/>
              <w:tabs>
                <w:tab w:val="left" w:pos="4956"/>
              </w:tabs>
              <w:spacing w:before="0" w:after="0" w:line="360" w:lineRule="exact"/>
              <w:ind w:leftChars="428" w:left="1874" w:hangingChars="353" w:hanging="847"/>
              <w:rPr>
                <w:rFonts w:eastAsia="標楷體"/>
                <w:sz w:val="24"/>
                <w:szCs w:val="24"/>
                <w:lang w:eastAsia="zh-TW"/>
              </w:rPr>
            </w:pPr>
            <w:r w:rsidRPr="00A21A55">
              <w:rPr>
                <w:rFonts w:eastAsia="標楷體"/>
                <w:sz w:val="24"/>
                <w:szCs w:val="24"/>
                <w:lang w:eastAsia="zh-TW"/>
              </w:rPr>
              <w:t xml:space="preserve">   (1</w:t>
            </w:r>
            <w:proofErr w:type="gramStart"/>
            <w:r w:rsidRPr="00A21A55">
              <w:rPr>
                <w:rFonts w:eastAsia="標楷體"/>
                <w:sz w:val="24"/>
                <w:szCs w:val="24"/>
                <w:lang w:eastAsia="zh-TW"/>
              </w:rPr>
              <w:t>）</w:t>
            </w:r>
            <w:proofErr w:type="gramEnd"/>
            <w:r w:rsidRPr="00A21A55">
              <w:rPr>
                <w:rFonts w:eastAsia="標楷體"/>
                <w:sz w:val="24"/>
                <w:szCs w:val="24"/>
                <w:lang w:eastAsia="zh-TW"/>
              </w:rPr>
              <w:t>查核人員評估重大不實表達風險為低，並已對與該聲明</w:t>
            </w:r>
            <w:proofErr w:type="gramStart"/>
            <w:r w:rsidRPr="00A21A55">
              <w:rPr>
                <w:rFonts w:eastAsia="標楷體"/>
                <w:sz w:val="24"/>
                <w:szCs w:val="24"/>
                <w:lang w:eastAsia="zh-TW"/>
              </w:rPr>
              <w:t>攸</w:t>
            </w:r>
            <w:proofErr w:type="gramEnd"/>
            <w:r w:rsidRPr="00A21A55">
              <w:rPr>
                <w:rFonts w:eastAsia="標楷體"/>
                <w:sz w:val="24"/>
                <w:szCs w:val="24"/>
                <w:lang w:eastAsia="zh-TW"/>
              </w:rPr>
              <w:t>關之控制執行有效性取得足夠及適切之查核證據？</w:t>
            </w:r>
          </w:p>
          <w:p w14:paraId="0ED09E69" w14:textId="77777777" w:rsidR="00644424" w:rsidRPr="00A21A55" w:rsidRDefault="00644424" w:rsidP="00644424">
            <w:pPr>
              <w:pStyle w:val="a5"/>
              <w:tabs>
                <w:tab w:val="left" w:pos="4956"/>
              </w:tabs>
              <w:spacing w:before="0" w:after="0" w:line="360" w:lineRule="exact"/>
              <w:ind w:leftChars="428" w:left="1874" w:hangingChars="353" w:hanging="847"/>
              <w:rPr>
                <w:rFonts w:eastAsia="標楷體"/>
                <w:sz w:val="24"/>
                <w:szCs w:val="24"/>
                <w:lang w:eastAsia="zh-TW"/>
              </w:rPr>
            </w:pPr>
            <w:r w:rsidRPr="00A21A55">
              <w:rPr>
                <w:rFonts w:eastAsia="標楷體"/>
                <w:sz w:val="24"/>
                <w:szCs w:val="24"/>
                <w:lang w:eastAsia="zh-TW"/>
              </w:rPr>
              <w:t xml:space="preserve">   (2</w:t>
            </w:r>
            <w:proofErr w:type="gramStart"/>
            <w:r w:rsidRPr="00A21A55">
              <w:rPr>
                <w:rFonts w:eastAsia="標楷體"/>
                <w:sz w:val="24"/>
                <w:szCs w:val="24"/>
                <w:lang w:eastAsia="zh-TW"/>
              </w:rPr>
              <w:t>）</w:t>
            </w:r>
            <w:proofErr w:type="gramEnd"/>
            <w:r w:rsidRPr="00A21A55">
              <w:rPr>
                <w:rFonts w:eastAsia="標楷體"/>
                <w:sz w:val="24"/>
                <w:szCs w:val="24"/>
                <w:lang w:eastAsia="zh-TW"/>
              </w:rPr>
              <w:t>採用</w:t>
            </w:r>
            <w:proofErr w:type="gramStart"/>
            <w:r w:rsidRPr="00A21A55">
              <w:rPr>
                <w:rFonts w:eastAsia="標楷體"/>
                <w:sz w:val="24"/>
                <w:szCs w:val="24"/>
                <w:lang w:eastAsia="zh-TW"/>
              </w:rPr>
              <w:t>消極式函證</w:t>
            </w:r>
            <w:proofErr w:type="gramEnd"/>
            <w:r w:rsidRPr="00A21A55">
              <w:rPr>
                <w:rFonts w:eastAsia="標楷體"/>
                <w:sz w:val="24"/>
                <w:szCs w:val="24"/>
                <w:lang w:eastAsia="zh-TW"/>
              </w:rPr>
              <w:t>之項目，其母體包含大量小額且同質性高之帳戶餘額或交易？</w:t>
            </w:r>
          </w:p>
          <w:p w14:paraId="7459CFEC" w14:textId="77777777" w:rsidR="00644424" w:rsidRPr="00A21A55" w:rsidRDefault="00644424" w:rsidP="00644424">
            <w:pPr>
              <w:pStyle w:val="a5"/>
              <w:tabs>
                <w:tab w:val="left" w:pos="4956"/>
              </w:tabs>
              <w:spacing w:before="0" w:after="0" w:line="360" w:lineRule="exact"/>
              <w:ind w:leftChars="428" w:left="1874" w:hangingChars="353" w:hanging="847"/>
              <w:rPr>
                <w:rFonts w:eastAsia="標楷體"/>
                <w:sz w:val="24"/>
                <w:szCs w:val="24"/>
                <w:lang w:eastAsia="zh-TW"/>
              </w:rPr>
            </w:pPr>
            <w:r w:rsidRPr="00A21A55">
              <w:rPr>
                <w:rFonts w:eastAsia="標楷體"/>
                <w:sz w:val="24"/>
                <w:szCs w:val="24"/>
                <w:lang w:eastAsia="zh-TW"/>
              </w:rPr>
              <w:t xml:space="preserve">   (3</w:t>
            </w:r>
            <w:proofErr w:type="gramStart"/>
            <w:r w:rsidRPr="00A21A55">
              <w:rPr>
                <w:rFonts w:eastAsia="標楷體"/>
                <w:sz w:val="24"/>
                <w:szCs w:val="24"/>
                <w:lang w:eastAsia="zh-TW"/>
              </w:rPr>
              <w:t>）</w:t>
            </w:r>
            <w:proofErr w:type="gramEnd"/>
            <w:r w:rsidRPr="00A21A55">
              <w:rPr>
                <w:rFonts w:eastAsia="標楷體"/>
                <w:sz w:val="24"/>
                <w:szCs w:val="24"/>
                <w:lang w:eastAsia="zh-TW"/>
              </w:rPr>
              <w:t>預期回函不符比率相當低？</w:t>
            </w:r>
          </w:p>
          <w:p w14:paraId="348A9043" w14:textId="77777777" w:rsidR="00644424" w:rsidRPr="00A21A55" w:rsidRDefault="00644424" w:rsidP="00644424">
            <w:pPr>
              <w:pStyle w:val="a5"/>
              <w:tabs>
                <w:tab w:val="left" w:pos="4956"/>
              </w:tabs>
              <w:spacing w:before="0" w:after="0" w:line="360" w:lineRule="exact"/>
              <w:ind w:leftChars="428" w:left="1874" w:hangingChars="353" w:hanging="847"/>
              <w:rPr>
                <w:rFonts w:eastAsia="標楷體"/>
                <w:sz w:val="24"/>
                <w:szCs w:val="24"/>
                <w:lang w:eastAsia="zh-TW"/>
              </w:rPr>
            </w:pPr>
            <w:r w:rsidRPr="00A21A55">
              <w:rPr>
                <w:rFonts w:eastAsia="標楷體"/>
                <w:sz w:val="24"/>
                <w:szCs w:val="24"/>
                <w:lang w:eastAsia="zh-TW"/>
              </w:rPr>
              <w:t xml:space="preserve">   (4</w:t>
            </w:r>
            <w:proofErr w:type="gramStart"/>
            <w:r w:rsidRPr="00A21A55">
              <w:rPr>
                <w:rFonts w:eastAsia="標楷體"/>
                <w:sz w:val="24"/>
                <w:szCs w:val="24"/>
                <w:lang w:eastAsia="zh-TW"/>
              </w:rPr>
              <w:t>）</w:t>
            </w:r>
            <w:proofErr w:type="gramEnd"/>
            <w:r w:rsidRPr="00A21A55">
              <w:rPr>
                <w:rFonts w:eastAsia="標楷體"/>
                <w:sz w:val="24"/>
                <w:szCs w:val="24"/>
                <w:lang w:eastAsia="zh-TW"/>
              </w:rPr>
              <w:t>查核人員並未獲悉可能</w:t>
            </w:r>
            <w:proofErr w:type="gramStart"/>
            <w:r w:rsidRPr="00A21A55">
              <w:rPr>
                <w:rFonts w:eastAsia="標楷體"/>
                <w:sz w:val="24"/>
                <w:szCs w:val="24"/>
                <w:lang w:eastAsia="zh-TW"/>
              </w:rPr>
              <w:t>造成受函證</w:t>
            </w:r>
            <w:proofErr w:type="gramEnd"/>
            <w:r w:rsidRPr="00A21A55">
              <w:rPr>
                <w:rFonts w:eastAsia="標楷體"/>
                <w:sz w:val="24"/>
                <w:szCs w:val="24"/>
                <w:lang w:eastAsia="zh-TW"/>
              </w:rPr>
              <w:t>者忽略消極式</w:t>
            </w:r>
            <w:proofErr w:type="gramStart"/>
            <w:r w:rsidRPr="00A21A55">
              <w:rPr>
                <w:rFonts w:eastAsia="標楷體"/>
                <w:sz w:val="24"/>
                <w:szCs w:val="24"/>
                <w:lang w:eastAsia="zh-TW"/>
              </w:rPr>
              <w:t>詢</w:t>
            </w:r>
            <w:proofErr w:type="gramEnd"/>
            <w:r w:rsidRPr="00A21A55">
              <w:rPr>
                <w:rFonts w:eastAsia="標楷體"/>
                <w:sz w:val="24"/>
                <w:szCs w:val="24"/>
                <w:lang w:eastAsia="zh-TW"/>
              </w:rPr>
              <w:t>證函之情況？</w:t>
            </w:r>
          </w:p>
          <w:p w14:paraId="42CD3A2C" w14:textId="77777777" w:rsidR="00644424" w:rsidRPr="00A21A55" w:rsidRDefault="00644424" w:rsidP="00644424">
            <w:pPr>
              <w:pStyle w:val="a5"/>
              <w:tabs>
                <w:tab w:val="left" w:pos="4956"/>
              </w:tabs>
              <w:spacing w:before="0" w:after="0" w:line="360" w:lineRule="exact"/>
              <w:ind w:leftChars="309" w:left="1164" w:hangingChars="176" w:hanging="422"/>
              <w:rPr>
                <w:rFonts w:eastAsia="標楷體"/>
                <w:sz w:val="24"/>
                <w:szCs w:val="24"/>
                <w:lang w:eastAsia="zh-TW"/>
              </w:rPr>
            </w:pPr>
            <w:r w:rsidRPr="00A21A55">
              <w:rPr>
                <w:rFonts w:eastAsia="標楷體"/>
                <w:sz w:val="24"/>
                <w:szCs w:val="24"/>
                <w:lang w:eastAsia="zh-TW"/>
              </w:rPr>
              <w:t>10.</w:t>
            </w:r>
            <w:r w:rsidRPr="00A21A55">
              <w:rPr>
                <w:rFonts w:eastAsia="標楷體"/>
                <w:sz w:val="24"/>
                <w:szCs w:val="24"/>
                <w:lang w:eastAsia="zh-TW"/>
              </w:rPr>
              <w:t>查核人員應評估</w:t>
            </w:r>
            <w:proofErr w:type="gramStart"/>
            <w:r w:rsidRPr="00A21A55">
              <w:rPr>
                <w:rFonts w:eastAsia="標楷體"/>
                <w:sz w:val="24"/>
                <w:szCs w:val="24"/>
                <w:lang w:eastAsia="zh-TW"/>
              </w:rPr>
              <w:t>外部函</w:t>
            </w:r>
            <w:proofErr w:type="gramEnd"/>
            <w:r w:rsidRPr="00A21A55">
              <w:rPr>
                <w:rFonts w:eastAsia="標楷體"/>
                <w:sz w:val="24"/>
                <w:szCs w:val="24"/>
                <w:lang w:eastAsia="zh-TW"/>
              </w:rPr>
              <w:t>證程序之結果是否提供</w:t>
            </w:r>
            <w:proofErr w:type="gramStart"/>
            <w:r w:rsidRPr="00A21A55">
              <w:rPr>
                <w:rFonts w:eastAsia="標楷體"/>
                <w:sz w:val="24"/>
                <w:szCs w:val="24"/>
                <w:lang w:eastAsia="zh-TW"/>
              </w:rPr>
              <w:t>攸關且</w:t>
            </w:r>
            <w:proofErr w:type="gramEnd"/>
            <w:r w:rsidRPr="00A21A55">
              <w:rPr>
                <w:rFonts w:eastAsia="標楷體"/>
                <w:sz w:val="24"/>
                <w:szCs w:val="24"/>
                <w:lang w:eastAsia="zh-TW"/>
              </w:rPr>
              <w:t>可靠之查核證據，或是否尚須取得進一步之查核證據？</w:t>
            </w:r>
          </w:p>
        </w:tc>
        <w:tc>
          <w:tcPr>
            <w:tcW w:w="1134" w:type="dxa"/>
          </w:tcPr>
          <w:p w14:paraId="563D9009" w14:textId="39F226B2" w:rsidR="00644424" w:rsidRPr="00A21A55" w:rsidRDefault="00644424" w:rsidP="00644424">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TWSA505 §6~15 (</w:t>
            </w:r>
            <w:r w:rsidRPr="00A21A55">
              <w:rPr>
                <w:rFonts w:eastAsia="標楷體"/>
                <w:color w:val="000000" w:themeColor="text1"/>
                <w:sz w:val="20"/>
                <w:lang w:eastAsia="zh-TW"/>
              </w:rPr>
              <w:t>相關條文：</w:t>
            </w:r>
            <w:r w:rsidRPr="00A21A55">
              <w:rPr>
                <w:rFonts w:eastAsia="標楷體"/>
                <w:color w:val="000000" w:themeColor="text1"/>
                <w:sz w:val="20"/>
                <w:lang w:eastAsia="zh-TW"/>
              </w:rPr>
              <w:t>§1</w:t>
            </w:r>
            <w:r>
              <w:rPr>
                <w:rFonts w:eastAsia="標楷體" w:hint="eastAsia"/>
                <w:color w:val="000000" w:themeColor="text1"/>
                <w:sz w:val="20"/>
                <w:lang w:eastAsia="zh-TW"/>
              </w:rPr>
              <w:t>6</w:t>
            </w:r>
            <w:r w:rsidRPr="00A21A55">
              <w:rPr>
                <w:rFonts w:eastAsia="標楷體"/>
                <w:color w:val="000000" w:themeColor="text1"/>
                <w:sz w:val="20"/>
                <w:lang w:eastAsia="zh-TW"/>
              </w:rPr>
              <w:t>~40)</w:t>
            </w:r>
          </w:p>
        </w:tc>
        <w:tc>
          <w:tcPr>
            <w:tcW w:w="850" w:type="dxa"/>
          </w:tcPr>
          <w:p w14:paraId="12CB923F"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26B640B9"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38DDB7C6" w14:textId="77777777" w:rsidR="00644424" w:rsidRPr="00A21A55" w:rsidRDefault="00644424" w:rsidP="00644424">
            <w:pPr>
              <w:pStyle w:val="af4"/>
              <w:spacing w:line="360" w:lineRule="exact"/>
              <w:rPr>
                <w:rFonts w:ascii="Times New Roman" w:eastAsia="標楷體" w:hAnsi="Times New Roman" w:cs="Times New Roman"/>
                <w:color w:val="000000" w:themeColor="text1"/>
              </w:rPr>
            </w:pPr>
          </w:p>
        </w:tc>
        <w:tc>
          <w:tcPr>
            <w:tcW w:w="851" w:type="dxa"/>
          </w:tcPr>
          <w:p w14:paraId="2CDFF41B" w14:textId="77777777" w:rsidR="00644424" w:rsidRPr="00A21A55" w:rsidRDefault="00644424" w:rsidP="00644424">
            <w:pPr>
              <w:pStyle w:val="af4"/>
              <w:spacing w:line="360" w:lineRule="exact"/>
              <w:rPr>
                <w:rFonts w:ascii="Times New Roman" w:eastAsia="標楷體" w:hAnsi="Times New Roman" w:cs="Times New Roman"/>
                <w:color w:val="000000" w:themeColor="text1"/>
              </w:rPr>
            </w:pPr>
          </w:p>
        </w:tc>
      </w:tr>
      <w:tr w:rsidR="00644424" w:rsidRPr="00A21A55" w14:paraId="7676052B" w14:textId="77777777" w:rsidTr="00937653">
        <w:tc>
          <w:tcPr>
            <w:tcW w:w="10916" w:type="dxa"/>
            <w:gridSpan w:val="6"/>
          </w:tcPr>
          <w:p w14:paraId="6825352E" w14:textId="1D680E04" w:rsidR="00644424" w:rsidRPr="00A21A55" w:rsidRDefault="00644424" w:rsidP="00644424">
            <w:pPr>
              <w:pStyle w:val="Category"/>
              <w:spacing w:before="0" w:after="0" w:line="360" w:lineRule="exact"/>
              <w:ind w:left="40" w:right="40"/>
              <w:outlineLvl w:val="0"/>
              <w:rPr>
                <w:rFonts w:ascii="Times New Roman" w:eastAsia="標楷體" w:hAnsi="Times New Roman"/>
                <w:bCs/>
                <w:color w:val="000000" w:themeColor="text1"/>
                <w:sz w:val="24"/>
                <w:szCs w:val="24"/>
                <w:lang w:eastAsia="zh-TW"/>
              </w:rPr>
            </w:pPr>
            <w:bookmarkStart w:id="50" w:name="_Toc123127144"/>
            <w:r w:rsidRPr="00A21A55">
              <w:rPr>
                <w:rFonts w:ascii="Times New Roman" w:eastAsia="標楷體" w:hAnsi="Times New Roman"/>
                <w:bCs/>
                <w:color w:val="000000" w:themeColor="text1"/>
                <w:sz w:val="24"/>
                <w:szCs w:val="24"/>
                <w:lang w:eastAsia="zh-TW"/>
              </w:rPr>
              <w:lastRenderedPageBreak/>
              <w:t>遵循品質管制功能部分</w:t>
            </w:r>
            <w:bookmarkEnd w:id="50"/>
          </w:p>
        </w:tc>
      </w:tr>
      <w:tr w:rsidR="00644424" w:rsidRPr="00A21A55" w14:paraId="0AB6C070" w14:textId="77777777" w:rsidTr="00937653">
        <w:tc>
          <w:tcPr>
            <w:tcW w:w="10916" w:type="dxa"/>
            <w:gridSpan w:val="6"/>
          </w:tcPr>
          <w:p w14:paraId="2FF95175" w14:textId="120904A5" w:rsidR="00644424" w:rsidRPr="00A21A55" w:rsidRDefault="00644424" w:rsidP="00644424">
            <w:pPr>
              <w:pStyle w:val="Section"/>
              <w:rPr>
                <w:rFonts w:ascii="Times New Roman" w:hAnsi="Times New Roman"/>
              </w:rPr>
            </w:pPr>
            <w:bookmarkStart w:id="51" w:name="_Toc123127145"/>
            <w:r w:rsidRPr="00A21A55">
              <w:rPr>
                <w:rFonts w:ascii="Times New Roman" w:hAnsi="Times New Roman"/>
              </w:rPr>
              <w:t>職業道德規範</w:t>
            </w:r>
            <w:bookmarkEnd w:id="51"/>
          </w:p>
        </w:tc>
      </w:tr>
      <w:tr w:rsidR="00644424" w:rsidRPr="00A21A55" w14:paraId="0FBBEBEE" w14:textId="77777777" w:rsidTr="00CF5F09">
        <w:tc>
          <w:tcPr>
            <w:tcW w:w="5671" w:type="dxa"/>
          </w:tcPr>
          <w:p w14:paraId="20012E61"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b/>
                <w:color w:val="000000" w:themeColor="text1"/>
                <w:sz w:val="24"/>
                <w:szCs w:val="24"/>
                <w:lang w:eastAsia="zh-TW"/>
              </w:rPr>
              <w:t>一、職業道德規範之遵循</w:t>
            </w:r>
          </w:p>
        </w:tc>
        <w:tc>
          <w:tcPr>
            <w:tcW w:w="1134" w:type="dxa"/>
          </w:tcPr>
          <w:p w14:paraId="685D00B9"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0" w:type="dxa"/>
          </w:tcPr>
          <w:p w14:paraId="52F1AFF8"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1CF8931D"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07308718"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1" w:type="dxa"/>
          </w:tcPr>
          <w:p w14:paraId="6BBB691A"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r>
      <w:tr w:rsidR="00644424" w:rsidRPr="00A21A55" w14:paraId="58A014B4" w14:textId="77777777" w:rsidTr="00CF5F09">
        <w:tc>
          <w:tcPr>
            <w:tcW w:w="5671" w:type="dxa"/>
          </w:tcPr>
          <w:p w14:paraId="3756C913" w14:textId="77777777" w:rsidR="00644424" w:rsidRPr="00A21A55" w:rsidRDefault="00644424" w:rsidP="00644424">
            <w:pPr>
              <w:pStyle w:val="a5"/>
              <w:spacing w:before="0" w:after="0" w:line="360" w:lineRule="exact"/>
              <w:ind w:left="721" w:hangingChars="300" w:hanging="721"/>
              <w:rPr>
                <w:rFonts w:eastAsia="標楷體"/>
                <w:b/>
                <w:color w:val="000000" w:themeColor="text1"/>
                <w:sz w:val="24"/>
                <w:szCs w:val="24"/>
                <w:lang w:eastAsia="zh-TW"/>
              </w:rPr>
            </w:pPr>
            <w:r w:rsidRPr="00A21A55">
              <w:rPr>
                <w:rFonts w:eastAsia="標楷體"/>
                <w:b/>
                <w:color w:val="000000" w:themeColor="text1"/>
                <w:sz w:val="24"/>
                <w:szCs w:val="24"/>
                <w:lang w:eastAsia="zh-TW"/>
              </w:rPr>
              <w:t>（一）是否查詢及觀察會計師職業道德規範之遵循情形？</w:t>
            </w:r>
          </w:p>
        </w:tc>
        <w:tc>
          <w:tcPr>
            <w:tcW w:w="1134" w:type="dxa"/>
          </w:tcPr>
          <w:p w14:paraId="176CBFE9" w14:textId="41CEE07D" w:rsidR="00644424" w:rsidRPr="00A21A55" w:rsidRDefault="00644424" w:rsidP="00644424">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t>TWSA220§8</w:t>
            </w:r>
          </w:p>
        </w:tc>
        <w:tc>
          <w:tcPr>
            <w:tcW w:w="850" w:type="dxa"/>
          </w:tcPr>
          <w:p w14:paraId="420B1799"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3E952D23"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7BF16869" w14:textId="77777777" w:rsidR="00644424" w:rsidRPr="00A21A55" w:rsidRDefault="00644424" w:rsidP="00644424">
            <w:pPr>
              <w:pStyle w:val="a5"/>
              <w:spacing w:before="0" w:after="0" w:line="360" w:lineRule="exact"/>
              <w:ind w:left="721" w:hangingChars="300" w:hanging="721"/>
              <w:rPr>
                <w:rFonts w:eastAsia="標楷體"/>
                <w:b/>
                <w:color w:val="000000" w:themeColor="text1"/>
                <w:sz w:val="24"/>
                <w:szCs w:val="24"/>
                <w:lang w:eastAsia="zh-TW"/>
              </w:rPr>
            </w:pPr>
          </w:p>
        </w:tc>
        <w:tc>
          <w:tcPr>
            <w:tcW w:w="851" w:type="dxa"/>
          </w:tcPr>
          <w:p w14:paraId="773F7608" w14:textId="77777777" w:rsidR="00644424" w:rsidRPr="00A21A55" w:rsidRDefault="00644424" w:rsidP="00644424">
            <w:pPr>
              <w:pStyle w:val="a5"/>
              <w:spacing w:before="0" w:after="0" w:line="360" w:lineRule="exact"/>
              <w:ind w:left="721" w:hangingChars="300" w:hanging="721"/>
              <w:rPr>
                <w:rFonts w:eastAsia="標楷體"/>
                <w:b/>
                <w:color w:val="000000" w:themeColor="text1"/>
                <w:sz w:val="24"/>
                <w:szCs w:val="24"/>
                <w:lang w:eastAsia="zh-TW"/>
              </w:rPr>
            </w:pPr>
          </w:p>
        </w:tc>
      </w:tr>
      <w:tr w:rsidR="00644424" w:rsidRPr="00A21A55" w14:paraId="1C61450A" w14:textId="77777777" w:rsidTr="00CF5F09">
        <w:tc>
          <w:tcPr>
            <w:tcW w:w="5671" w:type="dxa"/>
          </w:tcPr>
          <w:p w14:paraId="10472AB7" w14:textId="77777777" w:rsidR="00644424" w:rsidRPr="00A21A55" w:rsidRDefault="00644424" w:rsidP="00644424">
            <w:pPr>
              <w:pStyle w:val="a5"/>
              <w:spacing w:before="0" w:after="0" w:line="360" w:lineRule="exact"/>
              <w:ind w:left="721" w:hangingChars="300" w:hanging="721"/>
              <w:rPr>
                <w:rFonts w:eastAsia="標楷體"/>
                <w:b/>
                <w:color w:val="000000" w:themeColor="text1"/>
                <w:sz w:val="24"/>
                <w:szCs w:val="24"/>
                <w:lang w:eastAsia="zh-TW"/>
              </w:rPr>
            </w:pPr>
            <w:r w:rsidRPr="00A21A55">
              <w:rPr>
                <w:rFonts w:eastAsia="標楷體"/>
                <w:b/>
                <w:color w:val="000000" w:themeColor="text1"/>
                <w:sz w:val="24"/>
                <w:szCs w:val="24"/>
                <w:lang w:eastAsia="zh-TW"/>
              </w:rPr>
              <w:t>（二）若發現未遵循之情形，是否採取適當之行動且將所發現有關之問題及其解決方法，作成書面紀錄？</w:t>
            </w:r>
          </w:p>
        </w:tc>
        <w:tc>
          <w:tcPr>
            <w:tcW w:w="1134" w:type="dxa"/>
          </w:tcPr>
          <w:p w14:paraId="153E627C" w14:textId="3886F1A7"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§9~10</w:t>
            </w:r>
          </w:p>
        </w:tc>
        <w:tc>
          <w:tcPr>
            <w:tcW w:w="850" w:type="dxa"/>
          </w:tcPr>
          <w:p w14:paraId="1554E4C6"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74D93C78"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4CF1BECE" w14:textId="77777777" w:rsidR="00644424" w:rsidRPr="00A21A55" w:rsidRDefault="00644424" w:rsidP="00644424">
            <w:pPr>
              <w:pStyle w:val="a5"/>
              <w:spacing w:before="0" w:after="0" w:line="360" w:lineRule="exact"/>
              <w:ind w:left="721" w:hangingChars="300" w:hanging="721"/>
              <w:rPr>
                <w:rFonts w:eastAsia="標楷體"/>
                <w:b/>
                <w:color w:val="000000" w:themeColor="text1"/>
                <w:sz w:val="24"/>
                <w:szCs w:val="24"/>
                <w:lang w:eastAsia="zh-TW"/>
              </w:rPr>
            </w:pPr>
          </w:p>
        </w:tc>
        <w:tc>
          <w:tcPr>
            <w:tcW w:w="851" w:type="dxa"/>
          </w:tcPr>
          <w:p w14:paraId="7131BE5F" w14:textId="77777777" w:rsidR="00644424" w:rsidRPr="00A21A55" w:rsidRDefault="00644424" w:rsidP="00644424">
            <w:pPr>
              <w:pStyle w:val="a5"/>
              <w:spacing w:before="0" w:after="0" w:line="360" w:lineRule="exact"/>
              <w:ind w:left="721" w:hangingChars="300" w:hanging="721"/>
              <w:rPr>
                <w:rFonts w:eastAsia="標楷體"/>
                <w:b/>
                <w:color w:val="000000" w:themeColor="text1"/>
                <w:sz w:val="24"/>
                <w:szCs w:val="24"/>
                <w:lang w:eastAsia="zh-TW"/>
              </w:rPr>
            </w:pPr>
          </w:p>
        </w:tc>
      </w:tr>
      <w:tr w:rsidR="00644424" w:rsidRPr="00A21A55" w14:paraId="69109057" w14:textId="77777777" w:rsidTr="00CF5F09">
        <w:tc>
          <w:tcPr>
            <w:tcW w:w="5671" w:type="dxa"/>
          </w:tcPr>
          <w:p w14:paraId="5AA2544B" w14:textId="77777777" w:rsidR="00644424" w:rsidRPr="00A21A55" w:rsidRDefault="00644424" w:rsidP="00644424">
            <w:pPr>
              <w:pStyle w:val="a5"/>
              <w:spacing w:before="0" w:after="0" w:line="360" w:lineRule="exact"/>
              <w:ind w:left="721" w:hangingChars="300" w:hanging="721"/>
              <w:rPr>
                <w:rFonts w:eastAsia="標楷體"/>
                <w:b/>
                <w:color w:val="000000" w:themeColor="text1"/>
                <w:sz w:val="24"/>
                <w:szCs w:val="24"/>
                <w:lang w:eastAsia="zh-TW"/>
              </w:rPr>
            </w:pPr>
            <w:r w:rsidRPr="00A21A55">
              <w:rPr>
                <w:rFonts w:eastAsia="標楷體"/>
                <w:b/>
                <w:color w:val="000000" w:themeColor="text1"/>
                <w:sz w:val="24"/>
                <w:szCs w:val="24"/>
                <w:lang w:eastAsia="zh-TW"/>
              </w:rPr>
              <w:t>二、獨立性</w:t>
            </w:r>
          </w:p>
        </w:tc>
        <w:tc>
          <w:tcPr>
            <w:tcW w:w="1134" w:type="dxa"/>
          </w:tcPr>
          <w:p w14:paraId="20889BE9"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850" w:type="dxa"/>
          </w:tcPr>
          <w:p w14:paraId="33D20B3E"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1C061BF2"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316AE543" w14:textId="77777777" w:rsidR="00644424" w:rsidRPr="00A21A55" w:rsidRDefault="00644424" w:rsidP="00644424">
            <w:pPr>
              <w:pStyle w:val="a5"/>
              <w:spacing w:before="0" w:after="0" w:line="360" w:lineRule="exact"/>
              <w:ind w:left="721" w:hangingChars="300" w:hanging="721"/>
              <w:rPr>
                <w:rFonts w:eastAsia="標楷體"/>
                <w:b/>
                <w:color w:val="000000" w:themeColor="text1"/>
                <w:sz w:val="24"/>
                <w:szCs w:val="24"/>
                <w:lang w:eastAsia="zh-TW"/>
              </w:rPr>
            </w:pPr>
          </w:p>
        </w:tc>
        <w:tc>
          <w:tcPr>
            <w:tcW w:w="851" w:type="dxa"/>
          </w:tcPr>
          <w:p w14:paraId="6CEA06B7" w14:textId="77777777" w:rsidR="00644424" w:rsidRPr="00A21A55" w:rsidRDefault="00644424" w:rsidP="00644424">
            <w:pPr>
              <w:pStyle w:val="a5"/>
              <w:spacing w:before="0" w:after="0" w:line="360" w:lineRule="exact"/>
              <w:ind w:left="721" w:hangingChars="300" w:hanging="721"/>
              <w:rPr>
                <w:rFonts w:eastAsia="標楷體"/>
                <w:b/>
                <w:color w:val="000000" w:themeColor="text1"/>
                <w:sz w:val="24"/>
                <w:szCs w:val="24"/>
                <w:lang w:eastAsia="zh-TW"/>
              </w:rPr>
            </w:pPr>
          </w:p>
        </w:tc>
      </w:tr>
      <w:tr w:rsidR="00644424" w:rsidRPr="00A21A55" w14:paraId="7E76B7BA" w14:textId="77777777" w:rsidTr="00CF5F09">
        <w:tc>
          <w:tcPr>
            <w:tcW w:w="5671" w:type="dxa"/>
          </w:tcPr>
          <w:p w14:paraId="3B7E4F2B" w14:textId="77777777" w:rsidR="00644424" w:rsidRPr="00A21A55" w:rsidRDefault="00644424" w:rsidP="00644424">
            <w:pPr>
              <w:pStyle w:val="af4"/>
              <w:spacing w:line="360" w:lineRule="exact"/>
              <w:ind w:left="480" w:hangingChars="200" w:hanging="480"/>
              <w:jc w:val="both"/>
              <w:rPr>
                <w:rFonts w:ascii="Times New Roman" w:eastAsia="標楷體" w:hAnsi="Times New Roman" w:cs="Times New Roman"/>
                <w:b/>
                <w:color w:val="000000" w:themeColor="text1"/>
              </w:rPr>
            </w:pPr>
            <w:r w:rsidRPr="00A21A55">
              <w:rPr>
                <w:rFonts w:ascii="Times New Roman" w:eastAsia="標楷體" w:hAnsi="Times New Roman" w:cs="Times New Roman"/>
                <w:b/>
                <w:color w:val="000000" w:themeColor="text1"/>
              </w:rPr>
              <w:t>(</w:t>
            </w:r>
            <w:proofErr w:type="gramStart"/>
            <w:r w:rsidRPr="00A21A55">
              <w:rPr>
                <w:rFonts w:ascii="Times New Roman" w:eastAsia="標楷體" w:hAnsi="Times New Roman" w:cs="Times New Roman"/>
                <w:b/>
                <w:color w:val="000000" w:themeColor="text1"/>
              </w:rPr>
              <w:t>一</w:t>
            </w:r>
            <w:proofErr w:type="gramEnd"/>
            <w:r w:rsidRPr="00A21A55">
              <w:rPr>
                <w:rFonts w:ascii="Times New Roman" w:eastAsia="標楷體" w:hAnsi="Times New Roman" w:cs="Times New Roman"/>
                <w:b/>
                <w:color w:val="000000" w:themeColor="text1"/>
              </w:rPr>
              <w:t>)</w:t>
            </w:r>
            <w:r w:rsidRPr="00A21A55">
              <w:rPr>
                <w:rFonts w:ascii="Times New Roman" w:eastAsia="標楷體" w:hAnsi="Times New Roman" w:cs="Times New Roman"/>
                <w:b/>
                <w:color w:val="000000" w:themeColor="text1"/>
              </w:rPr>
              <w:t>是否從事務所內部及聯盟事務所取得相關資訊，以辨認及評估可能影響獨立性之情形</w:t>
            </w:r>
            <w:r w:rsidRPr="00A21A55">
              <w:rPr>
                <w:rFonts w:ascii="Times New Roman" w:eastAsia="標楷體" w:hAnsi="Times New Roman" w:cs="Times New Roman"/>
                <w:b/>
                <w:color w:val="000000" w:themeColor="text1"/>
              </w:rPr>
              <w:t>?</w:t>
            </w:r>
          </w:p>
        </w:tc>
        <w:tc>
          <w:tcPr>
            <w:tcW w:w="1134" w:type="dxa"/>
          </w:tcPr>
          <w:p w14:paraId="77AFFE3B" w14:textId="2BF17022"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§11</w:t>
            </w:r>
          </w:p>
        </w:tc>
        <w:tc>
          <w:tcPr>
            <w:tcW w:w="850" w:type="dxa"/>
          </w:tcPr>
          <w:p w14:paraId="35B926EE"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1B1737EE"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64C9532A" w14:textId="77777777" w:rsidR="00644424" w:rsidRPr="00A21A55" w:rsidRDefault="00644424" w:rsidP="00644424">
            <w:pPr>
              <w:pStyle w:val="af4"/>
              <w:spacing w:line="360" w:lineRule="exact"/>
              <w:ind w:left="480" w:hangingChars="200" w:hanging="480"/>
              <w:rPr>
                <w:rFonts w:ascii="Times New Roman" w:eastAsia="標楷體" w:hAnsi="Times New Roman" w:cs="Times New Roman"/>
                <w:b/>
                <w:color w:val="000000" w:themeColor="text1"/>
              </w:rPr>
            </w:pPr>
          </w:p>
        </w:tc>
        <w:tc>
          <w:tcPr>
            <w:tcW w:w="851" w:type="dxa"/>
          </w:tcPr>
          <w:p w14:paraId="1A886AD2" w14:textId="77777777" w:rsidR="00644424" w:rsidRPr="00A21A55" w:rsidRDefault="00644424" w:rsidP="00644424">
            <w:pPr>
              <w:pStyle w:val="af4"/>
              <w:spacing w:line="360" w:lineRule="exact"/>
              <w:ind w:left="480" w:hangingChars="200" w:hanging="480"/>
              <w:rPr>
                <w:rFonts w:ascii="Times New Roman" w:eastAsia="標楷體" w:hAnsi="Times New Roman" w:cs="Times New Roman"/>
                <w:b/>
                <w:color w:val="000000" w:themeColor="text1"/>
              </w:rPr>
            </w:pPr>
          </w:p>
        </w:tc>
      </w:tr>
      <w:tr w:rsidR="00644424" w:rsidRPr="00A21A55" w14:paraId="254AE078" w14:textId="77777777" w:rsidTr="00CF5F09">
        <w:tc>
          <w:tcPr>
            <w:tcW w:w="5671" w:type="dxa"/>
          </w:tcPr>
          <w:p w14:paraId="2B7358AD" w14:textId="77777777" w:rsidR="00644424" w:rsidRPr="00A21A55" w:rsidRDefault="00644424" w:rsidP="00644424">
            <w:pPr>
              <w:pStyle w:val="af4"/>
              <w:spacing w:line="360" w:lineRule="exact"/>
              <w:ind w:left="480" w:hangingChars="200" w:hanging="480"/>
              <w:jc w:val="both"/>
              <w:rPr>
                <w:rFonts w:ascii="Times New Roman" w:eastAsia="標楷體" w:hAnsi="Times New Roman" w:cs="Times New Roman"/>
                <w:b/>
                <w:color w:val="000000" w:themeColor="text1"/>
              </w:rPr>
            </w:pPr>
            <w:r w:rsidRPr="00A21A55">
              <w:rPr>
                <w:rFonts w:ascii="Times New Roman" w:eastAsia="標楷體" w:hAnsi="Times New Roman" w:cs="Times New Roman"/>
                <w:b/>
                <w:color w:val="000000" w:themeColor="text1"/>
              </w:rPr>
              <w:lastRenderedPageBreak/>
              <w:t>(</w:t>
            </w:r>
            <w:r w:rsidRPr="00A21A55">
              <w:rPr>
                <w:rFonts w:ascii="Times New Roman" w:eastAsia="標楷體" w:hAnsi="Times New Roman" w:cs="Times New Roman"/>
                <w:b/>
                <w:color w:val="000000" w:themeColor="text1"/>
              </w:rPr>
              <w:t>二</w:t>
            </w:r>
            <w:r w:rsidRPr="00A21A55">
              <w:rPr>
                <w:rFonts w:ascii="Times New Roman" w:eastAsia="標楷體" w:hAnsi="Times New Roman" w:cs="Times New Roman"/>
                <w:b/>
                <w:color w:val="000000" w:themeColor="text1"/>
              </w:rPr>
              <w:t>)</w:t>
            </w:r>
            <w:r w:rsidRPr="00A21A55">
              <w:rPr>
                <w:rFonts w:ascii="Times New Roman" w:eastAsia="標楷體" w:hAnsi="Times New Roman" w:cs="Times New Roman"/>
                <w:b/>
                <w:color w:val="000000" w:themeColor="text1"/>
              </w:rPr>
              <w:t>是否對所辨認違反事務所獨立性政策及程序之情況加以評估，以決定是否影響對查核案件之獨立性</w:t>
            </w:r>
            <w:r w:rsidRPr="00A21A55">
              <w:rPr>
                <w:rFonts w:ascii="Times New Roman" w:eastAsia="標楷體" w:hAnsi="Times New Roman" w:cs="Times New Roman"/>
                <w:b/>
                <w:color w:val="000000" w:themeColor="text1"/>
              </w:rPr>
              <w:t>?</w:t>
            </w:r>
          </w:p>
        </w:tc>
        <w:tc>
          <w:tcPr>
            <w:tcW w:w="1134" w:type="dxa"/>
          </w:tcPr>
          <w:p w14:paraId="031DB34D" w14:textId="6867815F"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§11</w:t>
            </w:r>
          </w:p>
        </w:tc>
        <w:tc>
          <w:tcPr>
            <w:tcW w:w="850" w:type="dxa"/>
          </w:tcPr>
          <w:p w14:paraId="25744B45"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797855AE"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187BED39" w14:textId="77777777" w:rsidR="00644424" w:rsidRPr="00A21A55" w:rsidRDefault="00644424" w:rsidP="00644424">
            <w:pPr>
              <w:pStyle w:val="af4"/>
              <w:spacing w:line="360" w:lineRule="exact"/>
              <w:ind w:left="480" w:hangingChars="200" w:hanging="480"/>
              <w:rPr>
                <w:rFonts w:ascii="Times New Roman" w:eastAsia="標楷體" w:hAnsi="Times New Roman" w:cs="Times New Roman"/>
                <w:b/>
                <w:color w:val="000000" w:themeColor="text1"/>
              </w:rPr>
            </w:pPr>
          </w:p>
        </w:tc>
        <w:tc>
          <w:tcPr>
            <w:tcW w:w="851" w:type="dxa"/>
          </w:tcPr>
          <w:p w14:paraId="654864AB" w14:textId="77777777" w:rsidR="00644424" w:rsidRPr="00A21A55" w:rsidRDefault="00644424" w:rsidP="00644424">
            <w:pPr>
              <w:pStyle w:val="af4"/>
              <w:spacing w:line="360" w:lineRule="exact"/>
              <w:ind w:left="480" w:hangingChars="200" w:hanging="480"/>
              <w:rPr>
                <w:rFonts w:ascii="Times New Roman" w:eastAsia="標楷體" w:hAnsi="Times New Roman" w:cs="Times New Roman"/>
                <w:b/>
                <w:color w:val="000000" w:themeColor="text1"/>
              </w:rPr>
            </w:pPr>
          </w:p>
        </w:tc>
      </w:tr>
      <w:tr w:rsidR="00644424" w:rsidRPr="00A21A55" w14:paraId="284EA860" w14:textId="77777777" w:rsidTr="00CF5F09">
        <w:tc>
          <w:tcPr>
            <w:tcW w:w="5671" w:type="dxa"/>
          </w:tcPr>
          <w:p w14:paraId="44922818" w14:textId="77777777" w:rsidR="00644424" w:rsidRPr="00A21A55" w:rsidRDefault="00644424" w:rsidP="00644424">
            <w:pPr>
              <w:pStyle w:val="af4"/>
              <w:spacing w:line="360" w:lineRule="exact"/>
              <w:ind w:left="480" w:hangingChars="200" w:hanging="480"/>
              <w:jc w:val="both"/>
              <w:rPr>
                <w:rFonts w:ascii="Times New Roman" w:eastAsia="標楷體" w:hAnsi="Times New Roman" w:cs="Times New Roman"/>
                <w:b/>
                <w:color w:val="000000" w:themeColor="text1"/>
              </w:rPr>
            </w:pPr>
            <w:r w:rsidRPr="00A21A55">
              <w:rPr>
                <w:rFonts w:ascii="Times New Roman" w:eastAsia="標楷體" w:hAnsi="Times New Roman" w:cs="Times New Roman"/>
                <w:b/>
                <w:color w:val="000000" w:themeColor="text1"/>
              </w:rPr>
              <w:t>(</w:t>
            </w:r>
            <w:r w:rsidRPr="00A21A55">
              <w:rPr>
                <w:rFonts w:ascii="Times New Roman" w:eastAsia="標楷體" w:hAnsi="Times New Roman" w:cs="Times New Roman"/>
                <w:b/>
                <w:color w:val="000000" w:themeColor="text1"/>
              </w:rPr>
              <w:t>三</w:t>
            </w:r>
            <w:r w:rsidRPr="00A21A55">
              <w:rPr>
                <w:rFonts w:ascii="Times New Roman" w:eastAsia="標楷體" w:hAnsi="Times New Roman" w:cs="Times New Roman"/>
                <w:b/>
                <w:color w:val="000000" w:themeColor="text1"/>
              </w:rPr>
              <w:t>)</w:t>
            </w:r>
            <w:r w:rsidRPr="00A21A55">
              <w:rPr>
                <w:rFonts w:ascii="Times New Roman" w:eastAsia="標楷體" w:hAnsi="Times New Roman" w:cs="Times New Roman"/>
                <w:b/>
                <w:color w:val="000000" w:themeColor="text1"/>
              </w:rPr>
              <w:t>是否採取適當措施以消弭該項影響或將其降低至可接受之程度</w:t>
            </w:r>
            <w:r w:rsidRPr="00A21A55">
              <w:rPr>
                <w:rFonts w:ascii="Times New Roman" w:eastAsia="標楷體" w:hAnsi="Times New Roman" w:cs="Times New Roman"/>
                <w:b/>
                <w:color w:val="000000" w:themeColor="text1"/>
              </w:rPr>
              <w:t>?</w:t>
            </w:r>
          </w:p>
        </w:tc>
        <w:tc>
          <w:tcPr>
            <w:tcW w:w="1134" w:type="dxa"/>
          </w:tcPr>
          <w:p w14:paraId="36190C04" w14:textId="65DAFC1E"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§11</w:t>
            </w:r>
          </w:p>
        </w:tc>
        <w:tc>
          <w:tcPr>
            <w:tcW w:w="850" w:type="dxa"/>
          </w:tcPr>
          <w:p w14:paraId="79EED37C"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5A343AAD"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20BBD7CA" w14:textId="77777777" w:rsidR="00644424" w:rsidRPr="00A21A55" w:rsidRDefault="00644424" w:rsidP="00644424">
            <w:pPr>
              <w:pStyle w:val="af4"/>
              <w:spacing w:line="360" w:lineRule="exact"/>
              <w:ind w:left="480" w:hangingChars="200" w:hanging="480"/>
              <w:rPr>
                <w:rFonts w:ascii="Times New Roman" w:eastAsia="標楷體" w:hAnsi="Times New Roman" w:cs="Times New Roman"/>
                <w:b/>
                <w:color w:val="000000" w:themeColor="text1"/>
              </w:rPr>
            </w:pPr>
          </w:p>
        </w:tc>
        <w:tc>
          <w:tcPr>
            <w:tcW w:w="851" w:type="dxa"/>
          </w:tcPr>
          <w:p w14:paraId="61522B29" w14:textId="77777777" w:rsidR="00644424" w:rsidRPr="00A21A55" w:rsidRDefault="00644424" w:rsidP="00644424">
            <w:pPr>
              <w:pStyle w:val="af4"/>
              <w:spacing w:line="360" w:lineRule="exact"/>
              <w:ind w:left="480" w:hangingChars="200" w:hanging="480"/>
              <w:rPr>
                <w:rFonts w:ascii="Times New Roman" w:eastAsia="標楷體" w:hAnsi="Times New Roman" w:cs="Times New Roman"/>
                <w:b/>
                <w:color w:val="000000" w:themeColor="text1"/>
              </w:rPr>
            </w:pPr>
          </w:p>
        </w:tc>
      </w:tr>
      <w:tr w:rsidR="00644424" w:rsidRPr="00A21A55" w14:paraId="0E62E448" w14:textId="77777777" w:rsidTr="00CF5F09">
        <w:tc>
          <w:tcPr>
            <w:tcW w:w="5671" w:type="dxa"/>
          </w:tcPr>
          <w:p w14:paraId="6C9E349A" w14:textId="77777777" w:rsidR="00644424" w:rsidRPr="00A21A55" w:rsidRDefault="00644424" w:rsidP="00644424">
            <w:pPr>
              <w:pStyle w:val="a5"/>
              <w:spacing w:before="0" w:after="0" w:line="360" w:lineRule="exact"/>
              <w:ind w:left="480" w:hangingChars="200" w:hanging="480"/>
              <w:rPr>
                <w:rFonts w:eastAsia="標楷體"/>
                <w:b/>
                <w:color w:val="000000" w:themeColor="text1"/>
                <w:sz w:val="24"/>
                <w:szCs w:val="24"/>
                <w:lang w:eastAsia="zh-TW"/>
              </w:rPr>
            </w:pPr>
            <w:r w:rsidRPr="00A21A55">
              <w:rPr>
                <w:rFonts w:eastAsia="標楷體"/>
                <w:b/>
                <w:color w:val="000000" w:themeColor="text1"/>
                <w:sz w:val="24"/>
                <w:szCs w:val="24"/>
                <w:lang w:eastAsia="zh-TW"/>
              </w:rPr>
              <w:t>(</w:t>
            </w:r>
            <w:r w:rsidRPr="00A21A55">
              <w:rPr>
                <w:rFonts w:eastAsia="標楷體"/>
                <w:b/>
                <w:color w:val="000000" w:themeColor="text1"/>
                <w:sz w:val="24"/>
                <w:szCs w:val="24"/>
                <w:lang w:eastAsia="zh-TW"/>
              </w:rPr>
              <w:t>四</w:t>
            </w:r>
            <w:r w:rsidRPr="00A21A55">
              <w:rPr>
                <w:rFonts w:eastAsia="標楷體"/>
                <w:b/>
                <w:color w:val="000000" w:themeColor="text1"/>
                <w:sz w:val="24"/>
                <w:szCs w:val="24"/>
                <w:lang w:eastAsia="zh-TW"/>
              </w:rPr>
              <w:t>)</w:t>
            </w:r>
            <w:r w:rsidRPr="00A21A55">
              <w:rPr>
                <w:rFonts w:eastAsia="標楷體"/>
                <w:b/>
                <w:color w:val="000000" w:themeColor="text1"/>
                <w:sz w:val="24"/>
                <w:szCs w:val="24"/>
                <w:lang w:eastAsia="zh-TW"/>
              </w:rPr>
              <w:t>是否對獨立性作成之結論及事務所內部支持該結論之相關討論，作成書面紀錄</w:t>
            </w:r>
            <w:r w:rsidRPr="00A21A55">
              <w:rPr>
                <w:rFonts w:eastAsia="標楷體"/>
                <w:b/>
                <w:color w:val="000000" w:themeColor="text1"/>
                <w:sz w:val="24"/>
                <w:szCs w:val="24"/>
                <w:lang w:eastAsia="zh-TW"/>
              </w:rPr>
              <w:t>?</w:t>
            </w:r>
          </w:p>
        </w:tc>
        <w:tc>
          <w:tcPr>
            <w:tcW w:w="1134" w:type="dxa"/>
          </w:tcPr>
          <w:p w14:paraId="0C54EDF6" w14:textId="1D06E63D"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§11</w:t>
            </w:r>
            <w:r w:rsidRPr="00A21A55">
              <w:rPr>
                <w:rFonts w:eastAsia="標楷體"/>
                <w:color w:val="000000" w:themeColor="text1"/>
                <w:sz w:val="20"/>
                <w:lang w:eastAsia="zh-TW"/>
              </w:rPr>
              <w:t>、</w:t>
            </w:r>
            <w:r>
              <w:rPr>
                <w:rFonts w:eastAsia="標楷體" w:hint="eastAsia"/>
                <w:color w:val="000000" w:themeColor="text1"/>
                <w:sz w:val="20"/>
                <w:lang w:eastAsia="zh-TW"/>
              </w:rPr>
              <w:t>12</w:t>
            </w:r>
          </w:p>
        </w:tc>
        <w:tc>
          <w:tcPr>
            <w:tcW w:w="850" w:type="dxa"/>
          </w:tcPr>
          <w:p w14:paraId="3139AD24"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0CB40F74"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72C192A7" w14:textId="77777777" w:rsidR="00644424" w:rsidRPr="00A21A55" w:rsidRDefault="00644424" w:rsidP="00644424">
            <w:pPr>
              <w:pStyle w:val="a5"/>
              <w:spacing w:before="0" w:after="0" w:line="360" w:lineRule="exact"/>
              <w:ind w:left="480" w:hangingChars="200" w:hanging="480"/>
              <w:rPr>
                <w:rFonts w:eastAsia="標楷體"/>
                <w:b/>
                <w:color w:val="000000" w:themeColor="text1"/>
                <w:sz w:val="24"/>
                <w:szCs w:val="24"/>
                <w:lang w:eastAsia="zh-TW"/>
              </w:rPr>
            </w:pPr>
          </w:p>
        </w:tc>
        <w:tc>
          <w:tcPr>
            <w:tcW w:w="851" w:type="dxa"/>
          </w:tcPr>
          <w:p w14:paraId="072415BF" w14:textId="77777777" w:rsidR="00644424" w:rsidRPr="00A21A55" w:rsidRDefault="00644424" w:rsidP="00644424">
            <w:pPr>
              <w:pStyle w:val="a5"/>
              <w:spacing w:before="0" w:after="0" w:line="360" w:lineRule="exact"/>
              <w:ind w:left="480" w:hangingChars="200" w:hanging="480"/>
              <w:rPr>
                <w:rFonts w:eastAsia="標楷體"/>
                <w:b/>
                <w:color w:val="000000" w:themeColor="text1"/>
                <w:sz w:val="24"/>
                <w:szCs w:val="24"/>
                <w:lang w:eastAsia="zh-TW"/>
              </w:rPr>
            </w:pPr>
          </w:p>
        </w:tc>
      </w:tr>
      <w:tr w:rsidR="00644424" w:rsidRPr="00A21A55" w14:paraId="19C67CBF" w14:textId="77777777" w:rsidTr="00937653">
        <w:trPr>
          <w:trHeight w:val="293"/>
        </w:trPr>
        <w:tc>
          <w:tcPr>
            <w:tcW w:w="10916" w:type="dxa"/>
            <w:gridSpan w:val="6"/>
          </w:tcPr>
          <w:p w14:paraId="593D2522" w14:textId="4721CF9E" w:rsidR="00644424" w:rsidRPr="00A21A55" w:rsidRDefault="00644424" w:rsidP="00644424">
            <w:pPr>
              <w:pStyle w:val="Section"/>
              <w:rPr>
                <w:rFonts w:ascii="Times New Roman" w:hAnsi="Times New Roman"/>
              </w:rPr>
            </w:pPr>
            <w:bookmarkStart w:id="52" w:name="_Toc123127146"/>
            <w:r w:rsidRPr="00A21A55">
              <w:rPr>
                <w:rFonts w:ascii="Times New Roman" w:hAnsi="Times New Roman"/>
              </w:rPr>
              <w:t>查核案件之承接與續任</w:t>
            </w:r>
            <w:bookmarkEnd w:id="52"/>
          </w:p>
        </w:tc>
      </w:tr>
      <w:tr w:rsidR="00644424" w:rsidRPr="00A21A55" w14:paraId="3DB70CFE" w14:textId="77777777" w:rsidTr="00CF5F09">
        <w:tc>
          <w:tcPr>
            <w:tcW w:w="5671" w:type="dxa"/>
          </w:tcPr>
          <w:p w14:paraId="6EAC6B5F" w14:textId="77777777" w:rsidR="00644424" w:rsidRPr="00A21A55" w:rsidRDefault="00644424" w:rsidP="00644424">
            <w:pPr>
              <w:pStyle w:val="af4"/>
              <w:tabs>
                <w:tab w:val="num" w:pos="900"/>
              </w:tabs>
              <w:spacing w:line="360" w:lineRule="exact"/>
              <w:ind w:left="721" w:hangingChars="300" w:hanging="721"/>
              <w:jc w:val="both"/>
              <w:rPr>
                <w:rFonts w:ascii="Times New Roman" w:eastAsia="標楷體" w:hAnsi="Times New Roman" w:cs="Times New Roman"/>
                <w:b/>
                <w:color w:val="000000" w:themeColor="text1"/>
              </w:rPr>
            </w:pPr>
            <w:r w:rsidRPr="00A21A55">
              <w:rPr>
                <w:rFonts w:ascii="Times New Roman" w:eastAsia="標楷體" w:hAnsi="Times New Roman" w:cs="Times New Roman"/>
                <w:b/>
                <w:color w:val="000000" w:themeColor="text1"/>
              </w:rPr>
              <w:t>（一）是否已依據事務所之政策及程序辦理，且所作之結論是否適當，並是否已作成書面紀錄？</w:t>
            </w:r>
          </w:p>
        </w:tc>
        <w:tc>
          <w:tcPr>
            <w:tcW w:w="1134" w:type="dxa"/>
          </w:tcPr>
          <w:p w14:paraId="67A0205C" w14:textId="2CBB75BF"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§13</w:t>
            </w:r>
          </w:p>
        </w:tc>
        <w:tc>
          <w:tcPr>
            <w:tcW w:w="850" w:type="dxa"/>
          </w:tcPr>
          <w:p w14:paraId="05064537"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5C99EFA6"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188B94A4" w14:textId="77777777" w:rsidR="00644424" w:rsidRPr="00A21A55" w:rsidRDefault="00644424" w:rsidP="00644424">
            <w:pPr>
              <w:pStyle w:val="af4"/>
              <w:tabs>
                <w:tab w:val="num" w:pos="900"/>
              </w:tabs>
              <w:spacing w:line="360" w:lineRule="exact"/>
              <w:ind w:left="721" w:hangingChars="300" w:hanging="721"/>
              <w:rPr>
                <w:rFonts w:ascii="Times New Roman" w:eastAsia="標楷體" w:hAnsi="Times New Roman" w:cs="Times New Roman"/>
                <w:b/>
                <w:color w:val="000000" w:themeColor="text1"/>
              </w:rPr>
            </w:pPr>
          </w:p>
        </w:tc>
        <w:tc>
          <w:tcPr>
            <w:tcW w:w="851" w:type="dxa"/>
          </w:tcPr>
          <w:p w14:paraId="3DD2092E" w14:textId="77777777" w:rsidR="00644424" w:rsidRPr="00A21A55" w:rsidRDefault="00644424" w:rsidP="00644424">
            <w:pPr>
              <w:pStyle w:val="af4"/>
              <w:tabs>
                <w:tab w:val="num" w:pos="900"/>
              </w:tabs>
              <w:spacing w:line="360" w:lineRule="exact"/>
              <w:ind w:left="721" w:hangingChars="300" w:hanging="721"/>
              <w:rPr>
                <w:rFonts w:ascii="Times New Roman" w:eastAsia="標楷體" w:hAnsi="Times New Roman" w:cs="Times New Roman"/>
                <w:b/>
                <w:color w:val="000000" w:themeColor="text1"/>
              </w:rPr>
            </w:pPr>
          </w:p>
        </w:tc>
      </w:tr>
      <w:tr w:rsidR="00644424" w:rsidRPr="00A21A55" w14:paraId="6B1083B4" w14:textId="77777777" w:rsidTr="00CF5F09">
        <w:tc>
          <w:tcPr>
            <w:tcW w:w="5671" w:type="dxa"/>
          </w:tcPr>
          <w:p w14:paraId="327A399A" w14:textId="77777777" w:rsidR="00644424" w:rsidRPr="00A21A55" w:rsidRDefault="00644424" w:rsidP="00644424">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（二）決定查核案件之承接與續任時，是否考慮下列事項：</w:t>
            </w:r>
          </w:p>
          <w:p w14:paraId="16008DCF" w14:textId="77777777" w:rsidR="00644424" w:rsidRPr="00A21A55" w:rsidRDefault="00644424" w:rsidP="00644424">
            <w:pPr>
              <w:tabs>
                <w:tab w:val="left" w:pos="1260"/>
              </w:tabs>
              <w:spacing w:line="360" w:lineRule="exact"/>
              <w:ind w:leftChars="196" w:left="708" w:hangingChars="99" w:hanging="238"/>
              <w:jc w:val="both"/>
              <w:rPr>
                <w:rFonts w:ascii="Times New Roman" w:eastAsia="標楷體" w:hAnsi="Times New Roman"/>
                <w:color w:val="000000" w:themeColor="text1"/>
              </w:rPr>
            </w:pPr>
            <w:r w:rsidRPr="00A21A55">
              <w:rPr>
                <w:rFonts w:ascii="Times New Roman" w:eastAsia="標楷體" w:hAnsi="Times New Roman"/>
                <w:color w:val="000000" w:themeColor="text1"/>
              </w:rPr>
              <w:t>1.</w:t>
            </w:r>
            <w:r w:rsidRPr="00A21A55">
              <w:rPr>
                <w:rFonts w:ascii="Times New Roman" w:eastAsia="標楷體" w:hAnsi="Times New Roman"/>
                <w:color w:val="000000" w:themeColor="text1"/>
              </w:rPr>
              <w:t>主要股東、高階管理人員及治理單位人員之品德？</w:t>
            </w:r>
          </w:p>
          <w:p w14:paraId="2E4CEEE7" w14:textId="77777777" w:rsidR="00644424" w:rsidRPr="00A21A55" w:rsidRDefault="00644424" w:rsidP="00644424">
            <w:pPr>
              <w:tabs>
                <w:tab w:val="left" w:pos="1260"/>
              </w:tabs>
              <w:spacing w:line="360" w:lineRule="exact"/>
              <w:ind w:leftChars="196" w:left="708" w:hangingChars="99" w:hanging="238"/>
              <w:jc w:val="both"/>
              <w:rPr>
                <w:rFonts w:ascii="Times New Roman" w:eastAsia="標楷體" w:hAnsi="Times New Roman"/>
                <w:color w:val="000000" w:themeColor="text1"/>
              </w:rPr>
            </w:pPr>
            <w:r w:rsidRPr="00A21A55">
              <w:rPr>
                <w:rFonts w:ascii="Times New Roman" w:eastAsia="標楷體" w:hAnsi="Times New Roman"/>
                <w:color w:val="000000" w:themeColor="text1"/>
              </w:rPr>
              <w:t>2.</w:t>
            </w:r>
            <w:r w:rsidRPr="00A21A55">
              <w:rPr>
                <w:rFonts w:ascii="Times New Roman" w:eastAsia="標楷體" w:hAnsi="Times New Roman"/>
                <w:color w:val="000000" w:themeColor="text1"/>
              </w:rPr>
              <w:t>查核團隊是否具備執行查核案件之能力，並有足夠之時間及人力？</w:t>
            </w:r>
          </w:p>
          <w:p w14:paraId="5875F04E" w14:textId="77777777" w:rsidR="00644424" w:rsidRPr="00A21A55" w:rsidRDefault="00644424" w:rsidP="00644424">
            <w:pPr>
              <w:tabs>
                <w:tab w:val="left" w:pos="1260"/>
              </w:tabs>
              <w:spacing w:line="360" w:lineRule="exact"/>
              <w:ind w:leftChars="196" w:left="708" w:hangingChars="99" w:hanging="238"/>
              <w:jc w:val="both"/>
              <w:rPr>
                <w:rFonts w:ascii="Times New Roman" w:eastAsia="標楷體" w:hAnsi="Times New Roman"/>
                <w:color w:val="000000" w:themeColor="text1"/>
              </w:rPr>
            </w:pPr>
            <w:r w:rsidRPr="00A21A55">
              <w:rPr>
                <w:rFonts w:ascii="Times New Roman" w:eastAsia="標楷體" w:hAnsi="Times New Roman"/>
                <w:color w:val="000000" w:themeColor="text1"/>
              </w:rPr>
              <w:t>3.</w:t>
            </w:r>
            <w:r w:rsidRPr="00A21A55">
              <w:rPr>
                <w:rFonts w:ascii="Times New Roman" w:eastAsia="標楷體" w:hAnsi="Times New Roman"/>
                <w:color w:val="000000" w:themeColor="text1"/>
              </w:rPr>
              <w:t>事務所及查核團隊是否遵循會計師職業道德規範？</w:t>
            </w:r>
          </w:p>
          <w:p w14:paraId="3F90B8C0" w14:textId="77777777" w:rsidR="00644424" w:rsidRPr="00A21A55" w:rsidRDefault="00644424" w:rsidP="00644424">
            <w:pPr>
              <w:pStyle w:val="af4"/>
              <w:tabs>
                <w:tab w:val="num" w:pos="900"/>
              </w:tabs>
              <w:spacing w:line="360" w:lineRule="exact"/>
              <w:ind w:leftChars="196" w:left="708" w:hangingChars="99" w:hanging="23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是否考量本年度及以前年度執行查核案件所發生之重大事項，及其對續任之影響？</w:t>
            </w:r>
          </w:p>
        </w:tc>
        <w:tc>
          <w:tcPr>
            <w:tcW w:w="1134" w:type="dxa"/>
          </w:tcPr>
          <w:p w14:paraId="2E0C847A" w14:textId="2EA0F415"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§15</w:t>
            </w:r>
            <w:r w:rsidRPr="00A21A55">
              <w:rPr>
                <w:rFonts w:eastAsia="標楷體"/>
                <w:color w:val="000000" w:themeColor="text1"/>
                <w:sz w:val="20"/>
                <w:lang w:eastAsia="zh-TW"/>
              </w:rPr>
              <w:t>、</w:t>
            </w:r>
            <w:r>
              <w:rPr>
                <w:rFonts w:eastAsia="標楷體" w:hint="eastAsia"/>
                <w:color w:val="000000" w:themeColor="text1"/>
                <w:sz w:val="20"/>
                <w:lang w:eastAsia="zh-TW"/>
              </w:rPr>
              <w:t>16</w:t>
            </w:r>
          </w:p>
        </w:tc>
        <w:tc>
          <w:tcPr>
            <w:tcW w:w="850" w:type="dxa"/>
          </w:tcPr>
          <w:p w14:paraId="31431749"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75E112A0"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56946C6D" w14:textId="77777777" w:rsidR="00644424" w:rsidRPr="00A21A55" w:rsidRDefault="00644424" w:rsidP="00644424">
            <w:pPr>
              <w:pStyle w:val="af4"/>
              <w:tabs>
                <w:tab w:val="num" w:pos="900"/>
              </w:tabs>
              <w:spacing w:line="360" w:lineRule="exact"/>
              <w:rPr>
                <w:rFonts w:ascii="Times New Roman" w:eastAsia="標楷體" w:hAnsi="Times New Roman" w:cs="Times New Roman"/>
                <w:color w:val="000000" w:themeColor="text1"/>
              </w:rPr>
            </w:pPr>
          </w:p>
        </w:tc>
        <w:tc>
          <w:tcPr>
            <w:tcW w:w="851" w:type="dxa"/>
          </w:tcPr>
          <w:p w14:paraId="17106572" w14:textId="77777777" w:rsidR="00644424" w:rsidRPr="00A21A55" w:rsidRDefault="00644424" w:rsidP="00644424">
            <w:pPr>
              <w:pStyle w:val="af4"/>
              <w:tabs>
                <w:tab w:val="num" w:pos="900"/>
              </w:tabs>
              <w:spacing w:line="360" w:lineRule="exact"/>
              <w:rPr>
                <w:rFonts w:ascii="Times New Roman" w:eastAsia="標楷體" w:hAnsi="Times New Roman" w:cs="Times New Roman"/>
                <w:color w:val="000000" w:themeColor="text1"/>
              </w:rPr>
            </w:pPr>
          </w:p>
        </w:tc>
      </w:tr>
      <w:tr w:rsidR="00644424" w:rsidRPr="00A21A55" w14:paraId="23B5A790" w14:textId="77777777" w:rsidTr="00937653">
        <w:tc>
          <w:tcPr>
            <w:tcW w:w="10916" w:type="dxa"/>
            <w:gridSpan w:val="6"/>
          </w:tcPr>
          <w:p w14:paraId="62E5C4A4" w14:textId="37D8D56E" w:rsidR="00644424" w:rsidRPr="00A21A55" w:rsidRDefault="00644424" w:rsidP="00644424">
            <w:pPr>
              <w:pStyle w:val="Section"/>
              <w:rPr>
                <w:rFonts w:ascii="Times New Roman" w:hAnsi="Times New Roman"/>
              </w:rPr>
            </w:pPr>
            <w:bookmarkStart w:id="53" w:name="_Toc123127147"/>
            <w:r w:rsidRPr="00A21A55">
              <w:rPr>
                <w:rFonts w:ascii="Times New Roman" w:hAnsi="Times New Roman"/>
              </w:rPr>
              <w:t>查核團隊之指派</w:t>
            </w:r>
            <w:bookmarkEnd w:id="53"/>
          </w:p>
        </w:tc>
      </w:tr>
      <w:tr w:rsidR="00644424" w:rsidRPr="00A21A55" w14:paraId="0DCC3510" w14:textId="77777777" w:rsidTr="00CF5F09">
        <w:tc>
          <w:tcPr>
            <w:tcW w:w="5671" w:type="dxa"/>
          </w:tcPr>
          <w:p w14:paraId="0AEA0CF1" w14:textId="5BFE14D0" w:rsidR="00644424" w:rsidRPr="00A21A55" w:rsidRDefault="00644424" w:rsidP="00644424">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w:t>
            </w:r>
            <w:r w:rsidRPr="00A21A55">
              <w:rPr>
                <w:rFonts w:ascii="Times New Roman" w:eastAsia="標楷體" w:hAnsi="Times New Roman"/>
                <w:b/>
                <w:color w:val="000000" w:themeColor="text1"/>
              </w:rPr>
              <w:t>一</w:t>
            </w:r>
            <w:proofErr w:type="gramStart"/>
            <w:r w:rsidRPr="00A21A55">
              <w:rPr>
                <w:rFonts w:ascii="Times New Roman" w:eastAsia="標楷體" w:hAnsi="Times New Roman"/>
                <w:b/>
                <w:color w:val="000000" w:themeColor="text1"/>
              </w:rPr>
              <w:t>）</w:t>
            </w:r>
            <w:proofErr w:type="gramEnd"/>
            <w:r w:rsidRPr="00A21A55">
              <w:rPr>
                <w:rFonts w:ascii="Times New Roman" w:eastAsia="標楷體" w:hAnsi="Times New Roman"/>
                <w:b/>
                <w:color w:val="000000" w:themeColor="text1"/>
              </w:rPr>
              <w:t>查核團隊</w:t>
            </w:r>
            <w:r>
              <w:rPr>
                <w:rFonts w:ascii="Times New Roman" w:eastAsia="標楷體" w:hAnsi="Times New Roman" w:hint="eastAsia"/>
                <w:b/>
                <w:color w:val="000000" w:themeColor="text1"/>
              </w:rPr>
              <w:t>之指派是否適當</w:t>
            </w:r>
            <w:r w:rsidRPr="00A21A55">
              <w:rPr>
                <w:rFonts w:ascii="Times New Roman" w:eastAsia="標楷體" w:hAnsi="Times New Roman"/>
                <w:b/>
                <w:color w:val="000000" w:themeColor="text1"/>
              </w:rPr>
              <w:t>？</w:t>
            </w:r>
          </w:p>
          <w:p w14:paraId="4FFF33EB" w14:textId="77777777" w:rsidR="00644424" w:rsidRPr="00A21A55" w:rsidRDefault="00644424" w:rsidP="00644424">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5302B0CB" w14:textId="07CB796C" w:rsidR="00644424" w:rsidRDefault="00644424" w:rsidP="00CF5F09">
            <w:pPr>
              <w:pStyle w:val="af4"/>
              <w:numPr>
                <w:ilvl w:val="0"/>
                <w:numId w:val="102"/>
              </w:numPr>
              <w:spacing w:line="360" w:lineRule="exact"/>
              <w:jc w:val="both"/>
              <w:rPr>
                <w:rFonts w:ascii="Times New Roman" w:eastAsia="標楷體" w:hAnsi="Times New Roman" w:cs="Times New Roman"/>
                <w:color w:val="000000" w:themeColor="text1"/>
              </w:rPr>
            </w:pPr>
            <w:r w:rsidRPr="00113EC3">
              <w:rPr>
                <w:rFonts w:ascii="Times New Roman" w:eastAsia="標楷體" w:hAnsi="Times New Roman" w:cs="Times New Roman" w:hint="eastAsia"/>
                <w:color w:val="000000" w:themeColor="text1"/>
              </w:rPr>
              <w:t>主辦會計師</w:t>
            </w:r>
            <w:r>
              <w:rPr>
                <w:rFonts w:ascii="Times New Roman" w:eastAsia="標楷體" w:hAnsi="Times New Roman" w:cs="Times New Roman" w:hint="eastAsia"/>
                <w:color w:val="000000" w:themeColor="text1"/>
              </w:rPr>
              <w:t>是否</w:t>
            </w:r>
            <w:r w:rsidRPr="00113EC3">
              <w:rPr>
                <w:rFonts w:ascii="Times New Roman" w:eastAsia="標楷體" w:hAnsi="Times New Roman" w:cs="Times New Roman" w:hint="eastAsia"/>
                <w:color w:val="000000" w:themeColor="text1"/>
              </w:rPr>
              <w:t>確認查核團隊及非屬查核團隊成員之查核人員外部專家，具備適當之專業能力與足夠之時間及人力，且能依據專業準則及法令執行查核工作，並於當時情況下出具適當之查核報告</w:t>
            </w:r>
            <w:r>
              <w:rPr>
                <w:rFonts w:ascii="Times New Roman" w:eastAsia="標楷體" w:hAnsi="Times New Roman" w:cs="Times New Roman" w:hint="eastAsia"/>
                <w:color w:val="000000" w:themeColor="text1"/>
              </w:rPr>
              <w:t>？</w:t>
            </w:r>
          </w:p>
          <w:p w14:paraId="50A5EAAF" w14:textId="61082AF6" w:rsidR="00644424" w:rsidRDefault="00644424" w:rsidP="00CF5F09">
            <w:pPr>
              <w:pStyle w:val="af4"/>
              <w:numPr>
                <w:ilvl w:val="0"/>
                <w:numId w:val="102"/>
              </w:numPr>
              <w:spacing w:line="360" w:lineRule="exact"/>
              <w:jc w:val="both"/>
              <w:rPr>
                <w:rFonts w:ascii="Times New Roman" w:eastAsia="標楷體" w:hAnsi="Times New Roman" w:cs="Times New Roman"/>
                <w:color w:val="000000" w:themeColor="text1"/>
              </w:rPr>
            </w:pPr>
            <w:r w:rsidRPr="009A0377">
              <w:rPr>
                <w:rFonts w:ascii="Times New Roman" w:eastAsia="標楷體" w:hAnsi="Times New Roman" w:cs="Times New Roman" w:hint="eastAsia"/>
                <w:color w:val="000000" w:themeColor="text1"/>
              </w:rPr>
              <w:t>查核團隊具備之專業能力</w:t>
            </w:r>
            <w:r>
              <w:rPr>
                <w:rFonts w:ascii="Times New Roman" w:eastAsia="標楷體" w:hAnsi="Times New Roman" w:cs="Times New Roman" w:hint="eastAsia"/>
                <w:color w:val="000000" w:themeColor="text1"/>
              </w:rPr>
              <w:t>，是否包括：</w:t>
            </w:r>
          </w:p>
          <w:p w14:paraId="0C77AB52" w14:textId="3D5C0EA0" w:rsidR="00644424" w:rsidRPr="00A21A55" w:rsidRDefault="00644424" w:rsidP="00CF5F09">
            <w:pPr>
              <w:pStyle w:val="af4"/>
              <w:numPr>
                <w:ilvl w:val="0"/>
                <w:numId w:val="103"/>
              </w:numPr>
              <w:spacing w:line="360" w:lineRule="exact"/>
              <w:ind w:left="1315" w:hanging="63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經由適當之訓練及參與，獲得類似性質及複雜度查核案件之瞭解及實務經驗？</w:t>
            </w:r>
          </w:p>
          <w:p w14:paraId="65F4204F" w14:textId="04F4753C" w:rsidR="00644424" w:rsidRPr="00A21A55" w:rsidRDefault="00644424" w:rsidP="00CF5F09">
            <w:pPr>
              <w:pStyle w:val="af4"/>
              <w:numPr>
                <w:ilvl w:val="0"/>
                <w:numId w:val="103"/>
              </w:numPr>
              <w:spacing w:line="360" w:lineRule="exact"/>
              <w:ind w:left="1315" w:hanging="63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瞭解專業準則及法令</w:t>
            </w:r>
            <w:r w:rsidRPr="00A21A55">
              <w:rPr>
                <w:rFonts w:ascii="Times New Roman" w:eastAsia="標楷體" w:hAnsi="Times New Roman" w:cs="Times New Roman"/>
                <w:color w:val="000000" w:themeColor="text1"/>
              </w:rPr>
              <w:t>?</w:t>
            </w:r>
          </w:p>
          <w:p w14:paraId="61886764" w14:textId="51C94D89" w:rsidR="00644424" w:rsidRPr="00A21A55" w:rsidRDefault="00644424" w:rsidP="00CF5F09">
            <w:pPr>
              <w:pStyle w:val="af4"/>
              <w:numPr>
                <w:ilvl w:val="0"/>
                <w:numId w:val="103"/>
              </w:numPr>
              <w:spacing w:line="360" w:lineRule="exact"/>
              <w:ind w:left="1315" w:hanging="63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具有適當之專業知識，包括相關資訊科技？</w:t>
            </w:r>
          </w:p>
          <w:p w14:paraId="48F3485C" w14:textId="5E14978B" w:rsidR="00644424" w:rsidRPr="00A21A55" w:rsidRDefault="00644424" w:rsidP="00CF5F09">
            <w:pPr>
              <w:pStyle w:val="af4"/>
              <w:numPr>
                <w:ilvl w:val="0"/>
                <w:numId w:val="103"/>
              </w:numPr>
              <w:spacing w:line="360" w:lineRule="exact"/>
              <w:ind w:left="1315" w:hanging="63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瞭解客戶所</w:t>
            </w:r>
            <w:r>
              <w:rPr>
                <w:rFonts w:ascii="Times New Roman" w:eastAsia="標楷體" w:hAnsi="Times New Roman" w:cs="Times New Roman" w:hint="eastAsia"/>
                <w:color w:val="000000" w:themeColor="text1"/>
              </w:rPr>
              <w:t>處</w:t>
            </w:r>
            <w:r w:rsidRPr="00A21A55">
              <w:rPr>
                <w:rFonts w:ascii="Times New Roman" w:eastAsia="標楷體" w:hAnsi="Times New Roman" w:cs="Times New Roman"/>
                <w:color w:val="000000" w:themeColor="text1"/>
              </w:rPr>
              <w:t>之產業？</w:t>
            </w:r>
          </w:p>
          <w:p w14:paraId="382BD3E1" w14:textId="33B238AE" w:rsidR="00644424" w:rsidRPr="00A21A55" w:rsidRDefault="00644424" w:rsidP="00CF5F09">
            <w:pPr>
              <w:pStyle w:val="af4"/>
              <w:numPr>
                <w:ilvl w:val="0"/>
                <w:numId w:val="103"/>
              </w:numPr>
              <w:spacing w:line="360" w:lineRule="exact"/>
              <w:ind w:left="1315" w:hanging="63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lastRenderedPageBreak/>
              <w:t>具有專業判斷能力？</w:t>
            </w:r>
          </w:p>
          <w:p w14:paraId="046C2C25" w14:textId="2E179E64" w:rsidR="00644424" w:rsidRPr="00A21A55" w:rsidRDefault="00644424" w:rsidP="00CF5F09">
            <w:pPr>
              <w:pStyle w:val="af4"/>
              <w:numPr>
                <w:ilvl w:val="0"/>
                <w:numId w:val="103"/>
              </w:numPr>
              <w:spacing w:line="360" w:lineRule="exact"/>
              <w:ind w:left="1315" w:hanging="631"/>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瞭解事務所品質管制政策及程序</w:t>
            </w:r>
            <w:r w:rsidRPr="00A21A55">
              <w:rPr>
                <w:rFonts w:ascii="Times New Roman" w:eastAsia="標楷體" w:hAnsi="Times New Roman" w:cs="Times New Roman"/>
                <w:color w:val="000000" w:themeColor="text1"/>
              </w:rPr>
              <w:t>?</w:t>
            </w:r>
          </w:p>
        </w:tc>
        <w:tc>
          <w:tcPr>
            <w:tcW w:w="1134" w:type="dxa"/>
          </w:tcPr>
          <w:p w14:paraId="44E62CE8" w14:textId="3DC0F3C9"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lastRenderedPageBreak/>
              <w:t>TWSA220 §18</w:t>
            </w:r>
            <w:r w:rsidRPr="00A21A55">
              <w:rPr>
                <w:rFonts w:eastAsia="標楷體"/>
                <w:color w:val="000000" w:themeColor="text1"/>
                <w:sz w:val="20"/>
                <w:lang w:eastAsia="zh-TW"/>
              </w:rPr>
              <w:t>、</w:t>
            </w:r>
            <w:r w:rsidRPr="00A21A55">
              <w:rPr>
                <w:rFonts w:eastAsia="標楷體"/>
                <w:color w:val="000000" w:themeColor="text1"/>
                <w:sz w:val="20"/>
                <w:lang w:eastAsia="zh-TW"/>
              </w:rPr>
              <w:t>19</w:t>
            </w:r>
          </w:p>
        </w:tc>
        <w:tc>
          <w:tcPr>
            <w:tcW w:w="850" w:type="dxa"/>
          </w:tcPr>
          <w:p w14:paraId="4D55933A"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66FDF4D4"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37A66446" w14:textId="77777777" w:rsidR="00644424" w:rsidRPr="00A21A55" w:rsidRDefault="00644424" w:rsidP="00644424">
            <w:pPr>
              <w:pStyle w:val="af4"/>
              <w:tabs>
                <w:tab w:val="num" w:pos="900"/>
              </w:tabs>
              <w:spacing w:line="360" w:lineRule="exact"/>
              <w:rPr>
                <w:rFonts w:ascii="Times New Roman" w:eastAsia="標楷體" w:hAnsi="Times New Roman" w:cs="Times New Roman"/>
                <w:color w:val="000000" w:themeColor="text1"/>
              </w:rPr>
            </w:pPr>
          </w:p>
        </w:tc>
        <w:tc>
          <w:tcPr>
            <w:tcW w:w="851" w:type="dxa"/>
          </w:tcPr>
          <w:p w14:paraId="0561A38E" w14:textId="77777777" w:rsidR="00644424" w:rsidRPr="00A21A55" w:rsidRDefault="00644424" w:rsidP="00644424">
            <w:pPr>
              <w:pStyle w:val="af4"/>
              <w:tabs>
                <w:tab w:val="num" w:pos="900"/>
              </w:tabs>
              <w:spacing w:line="360" w:lineRule="exact"/>
              <w:rPr>
                <w:rFonts w:ascii="Times New Roman" w:eastAsia="標楷體" w:hAnsi="Times New Roman" w:cs="Times New Roman"/>
                <w:color w:val="000000" w:themeColor="text1"/>
              </w:rPr>
            </w:pPr>
          </w:p>
        </w:tc>
      </w:tr>
      <w:tr w:rsidR="00644424" w:rsidRPr="00A21A55" w14:paraId="29633E1A" w14:textId="77777777" w:rsidTr="00937653">
        <w:tc>
          <w:tcPr>
            <w:tcW w:w="10916" w:type="dxa"/>
            <w:gridSpan w:val="6"/>
          </w:tcPr>
          <w:p w14:paraId="510E3710" w14:textId="7EBA8F6D" w:rsidR="00644424" w:rsidRPr="00A21A55" w:rsidRDefault="00644424" w:rsidP="00644424">
            <w:pPr>
              <w:pStyle w:val="Section"/>
              <w:rPr>
                <w:rFonts w:ascii="Times New Roman" w:hAnsi="Times New Roman"/>
              </w:rPr>
            </w:pPr>
            <w:bookmarkStart w:id="54" w:name="_Toc123127148"/>
            <w:r w:rsidRPr="00A21A55">
              <w:rPr>
                <w:rFonts w:ascii="Times New Roman" w:hAnsi="Times New Roman"/>
              </w:rPr>
              <w:t>查核案件之執行</w:t>
            </w:r>
            <w:bookmarkEnd w:id="54"/>
          </w:p>
        </w:tc>
      </w:tr>
      <w:tr w:rsidR="00644424" w:rsidRPr="00A21A55" w14:paraId="3BC5F824" w14:textId="77777777" w:rsidTr="00CF5F09">
        <w:tc>
          <w:tcPr>
            <w:tcW w:w="5671" w:type="dxa"/>
          </w:tcPr>
          <w:p w14:paraId="5F522464" w14:textId="77777777" w:rsidR="00644424" w:rsidRPr="00A21A55" w:rsidRDefault="00644424" w:rsidP="00644424">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w:t>
            </w:r>
            <w:proofErr w:type="gramStart"/>
            <w:r w:rsidRPr="00A21A55">
              <w:rPr>
                <w:rFonts w:ascii="Times New Roman" w:eastAsia="標楷體" w:hAnsi="Times New Roman"/>
                <w:b/>
                <w:color w:val="000000" w:themeColor="text1"/>
              </w:rPr>
              <w:t>一</w:t>
            </w:r>
            <w:proofErr w:type="gramEnd"/>
            <w:r w:rsidRPr="00A21A55">
              <w:rPr>
                <w:rFonts w:ascii="Times New Roman" w:eastAsia="標楷體" w:hAnsi="Times New Roman"/>
                <w:b/>
                <w:color w:val="000000" w:themeColor="text1"/>
              </w:rPr>
              <w:t>)</w:t>
            </w:r>
            <w:r w:rsidRPr="00A21A55">
              <w:rPr>
                <w:rFonts w:ascii="Times New Roman" w:eastAsia="標楷體" w:hAnsi="Times New Roman"/>
                <w:b/>
                <w:color w:val="000000" w:themeColor="text1"/>
              </w:rPr>
              <w:t>查核案件是否經適當的監督</w:t>
            </w:r>
            <w:r w:rsidRPr="00A21A55">
              <w:rPr>
                <w:rFonts w:ascii="Times New Roman" w:eastAsia="標楷體" w:hAnsi="Times New Roman"/>
                <w:b/>
                <w:color w:val="000000" w:themeColor="text1"/>
              </w:rPr>
              <w:t>?</w:t>
            </w:r>
          </w:p>
          <w:p w14:paraId="6D4AEBF7" w14:textId="77777777" w:rsidR="00644424" w:rsidRPr="00A21A55" w:rsidRDefault="00644424" w:rsidP="00644424">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6E4B4230" w14:textId="77777777" w:rsidR="00644424" w:rsidRPr="00A21A55" w:rsidRDefault="00644424" w:rsidP="00644424">
            <w:pPr>
              <w:pStyle w:val="af4"/>
              <w:spacing w:line="360" w:lineRule="exact"/>
              <w:ind w:firstLineChars="191" w:firstLine="45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主辦會計師是否追蹤查核案件進度？</w:t>
            </w:r>
          </w:p>
          <w:p w14:paraId="58371529" w14:textId="77777777" w:rsidR="00644424" w:rsidRPr="00A21A55" w:rsidRDefault="00644424" w:rsidP="00644424">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主辦會計師是否考量查核團隊成員是否具專業能力，是否有足夠時間完成工作，是否瞭解查核指令及是否依據規劃之查核方式執行工作？</w:t>
            </w:r>
          </w:p>
          <w:p w14:paraId="5433AB1F" w14:textId="77777777" w:rsidR="00644424" w:rsidRPr="00A21A55" w:rsidRDefault="00644424" w:rsidP="00644424">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3.</w:t>
            </w:r>
            <w:r w:rsidRPr="00A21A55">
              <w:rPr>
                <w:rFonts w:ascii="Times New Roman" w:eastAsia="標楷體" w:hAnsi="Times New Roman" w:cs="Times New Roman"/>
                <w:color w:val="000000" w:themeColor="text1"/>
              </w:rPr>
              <w:t>主辦會計師是否對查核過程中所發現之重大問題，考量其重要性並適度修正查核方式？</w:t>
            </w:r>
          </w:p>
          <w:p w14:paraId="5D38AD4F" w14:textId="77777777" w:rsidR="00644424" w:rsidRPr="00A21A55" w:rsidRDefault="00644424" w:rsidP="00644424">
            <w:pPr>
              <w:pStyle w:val="af4"/>
              <w:spacing w:line="360" w:lineRule="exact"/>
              <w:ind w:leftChars="218" w:left="806" w:hangingChars="118" w:hanging="283"/>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4.</w:t>
            </w:r>
            <w:r w:rsidRPr="00A21A55">
              <w:rPr>
                <w:rFonts w:ascii="Times New Roman" w:eastAsia="標楷體" w:hAnsi="Times New Roman" w:cs="Times New Roman"/>
                <w:color w:val="000000" w:themeColor="text1"/>
              </w:rPr>
              <w:t>主辦會計師是否於查核過程中，辨認應由較有經驗之查核團隊成員評估或向他人諮詢之事項</w:t>
            </w:r>
            <w:r w:rsidRPr="00A21A55">
              <w:rPr>
                <w:rFonts w:ascii="Times New Roman" w:eastAsia="標楷體" w:hAnsi="Times New Roman" w:cs="Times New Roman"/>
                <w:color w:val="000000" w:themeColor="text1"/>
              </w:rPr>
              <w:t>?</w:t>
            </w:r>
          </w:p>
        </w:tc>
        <w:tc>
          <w:tcPr>
            <w:tcW w:w="1134" w:type="dxa"/>
          </w:tcPr>
          <w:p w14:paraId="625DA2DD" w14:textId="337C0749"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§23</w:t>
            </w:r>
          </w:p>
        </w:tc>
        <w:tc>
          <w:tcPr>
            <w:tcW w:w="850" w:type="dxa"/>
          </w:tcPr>
          <w:p w14:paraId="3D3DD918"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08BE3B46"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04F49FD6" w14:textId="77777777" w:rsidR="00644424" w:rsidRPr="00A21A55" w:rsidRDefault="00644424" w:rsidP="00644424">
            <w:pPr>
              <w:pStyle w:val="af4"/>
              <w:spacing w:line="360" w:lineRule="exact"/>
              <w:rPr>
                <w:rFonts w:ascii="Times New Roman" w:eastAsia="標楷體" w:hAnsi="Times New Roman" w:cs="Times New Roman"/>
                <w:color w:val="000000" w:themeColor="text1"/>
              </w:rPr>
            </w:pPr>
          </w:p>
        </w:tc>
        <w:tc>
          <w:tcPr>
            <w:tcW w:w="851" w:type="dxa"/>
          </w:tcPr>
          <w:p w14:paraId="37A47915" w14:textId="77777777" w:rsidR="00644424" w:rsidRPr="00A21A55" w:rsidRDefault="00644424" w:rsidP="00644424">
            <w:pPr>
              <w:pStyle w:val="af4"/>
              <w:spacing w:line="360" w:lineRule="exact"/>
              <w:rPr>
                <w:rFonts w:ascii="Times New Roman" w:eastAsia="標楷體" w:hAnsi="Times New Roman" w:cs="Times New Roman"/>
                <w:color w:val="000000" w:themeColor="text1"/>
              </w:rPr>
            </w:pPr>
          </w:p>
        </w:tc>
      </w:tr>
      <w:tr w:rsidR="00644424" w:rsidRPr="00A21A55" w14:paraId="299E5C7C" w14:textId="77777777" w:rsidTr="00CF5F09">
        <w:tc>
          <w:tcPr>
            <w:tcW w:w="5671" w:type="dxa"/>
          </w:tcPr>
          <w:p w14:paraId="34CD4AEE" w14:textId="77777777" w:rsidR="00644424" w:rsidRPr="00A21A55" w:rsidRDefault="00644424" w:rsidP="00644424">
            <w:pPr>
              <w:tabs>
                <w:tab w:val="left" w:pos="1260"/>
              </w:tabs>
              <w:spacing w:line="360" w:lineRule="exact"/>
              <w:ind w:left="502" w:hangingChars="209" w:hanging="502"/>
              <w:jc w:val="both"/>
              <w:rPr>
                <w:rFonts w:ascii="Times New Roman" w:eastAsia="標楷體" w:hAnsi="Times New Roman"/>
                <w:color w:val="000000" w:themeColor="text1"/>
              </w:rPr>
            </w:pPr>
            <w:r w:rsidRPr="00A21A55">
              <w:rPr>
                <w:rFonts w:ascii="Times New Roman" w:eastAsia="標楷體" w:hAnsi="Times New Roman"/>
                <w:b/>
                <w:color w:val="000000" w:themeColor="text1"/>
              </w:rPr>
              <w:t>(</w:t>
            </w:r>
            <w:r w:rsidRPr="00A21A55">
              <w:rPr>
                <w:rFonts w:ascii="Times New Roman" w:eastAsia="標楷體" w:hAnsi="Times New Roman"/>
                <w:b/>
                <w:color w:val="000000" w:themeColor="text1"/>
              </w:rPr>
              <w:t>二</w:t>
            </w:r>
            <w:r w:rsidRPr="00A21A55">
              <w:rPr>
                <w:rFonts w:ascii="Times New Roman" w:eastAsia="標楷體" w:hAnsi="Times New Roman"/>
                <w:b/>
                <w:color w:val="000000" w:themeColor="text1"/>
              </w:rPr>
              <w:t>)</w:t>
            </w:r>
            <w:r w:rsidRPr="00A21A55">
              <w:rPr>
                <w:rFonts w:ascii="Times New Roman" w:eastAsia="標楷體" w:hAnsi="Times New Roman"/>
                <w:b/>
                <w:color w:val="000000" w:themeColor="text1"/>
              </w:rPr>
              <w:t>出具查核報告前，主辦會計師是否透過複核查核工作底稿，並與查核團隊討論，評估是否已取得足夠及適切之證據，以支持查核結論與查核報告</w:t>
            </w:r>
            <w:r w:rsidRPr="00A21A55">
              <w:rPr>
                <w:rFonts w:ascii="Times New Roman" w:eastAsia="標楷體" w:hAnsi="Times New Roman"/>
                <w:b/>
                <w:color w:val="000000" w:themeColor="text1"/>
              </w:rPr>
              <w:t>?</w:t>
            </w:r>
          </w:p>
        </w:tc>
        <w:tc>
          <w:tcPr>
            <w:tcW w:w="1134" w:type="dxa"/>
          </w:tcPr>
          <w:p w14:paraId="42C05BBC" w14:textId="6A2BBE2E"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§25</w:t>
            </w:r>
          </w:p>
        </w:tc>
        <w:tc>
          <w:tcPr>
            <w:tcW w:w="850" w:type="dxa"/>
          </w:tcPr>
          <w:p w14:paraId="688C1BE1"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621665BF"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104A3684" w14:textId="77777777" w:rsidR="00644424" w:rsidRPr="00A21A55" w:rsidRDefault="00644424" w:rsidP="00644424">
            <w:pPr>
              <w:tabs>
                <w:tab w:val="left" w:pos="1260"/>
              </w:tabs>
              <w:spacing w:line="360" w:lineRule="exact"/>
              <w:ind w:leftChars="-4" w:left="688" w:hangingChars="291" w:hanging="698"/>
              <w:rPr>
                <w:rFonts w:ascii="Times New Roman" w:eastAsia="標楷體" w:hAnsi="Times New Roman"/>
                <w:color w:val="000000" w:themeColor="text1"/>
              </w:rPr>
            </w:pPr>
          </w:p>
        </w:tc>
        <w:tc>
          <w:tcPr>
            <w:tcW w:w="851" w:type="dxa"/>
          </w:tcPr>
          <w:p w14:paraId="0A1A2F89" w14:textId="77777777" w:rsidR="00644424" w:rsidRPr="00A21A55" w:rsidRDefault="00644424" w:rsidP="00644424">
            <w:pPr>
              <w:tabs>
                <w:tab w:val="left" w:pos="1260"/>
              </w:tabs>
              <w:spacing w:line="360" w:lineRule="exact"/>
              <w:ind w:leftChars="-4" w:left="688" w:hangingChars="291" w:hanging="698"/>
              <w:rPr>
                <w:rFonts w:ascii="Times New Roman" w:eastAsia="標楷體" w:hAnsi="Times New Roman"/>
                <w:color w:val="000000" w:themeColor="text1"/>
              </w:rPr>
            </w:pPr>
          </w:p>
        </w:tc>
      </w:tr>
      <w:tr w:rsidR="00644424" w:rsidRPr="00A21A55" w14:paraId="0A3460F8" w14:textId="77777777" w:rsidTr="00CF5F09">
        <w:tc>
          <w:tcPr>
            <w:tcW w:w="5671" w:type="dxa"/>
          </w:tcPr>
          <w:p w14:paraId="3B4EBFFD" w14:textId="6F7C6A5D" w:rsidR="00644424" w:rsidRPr="00A21A55" w:rsidRDefault="00644424" w:rsidP="00644424">
            <w:pPr>
              <w:tabs>
                <w:tab w:val="left" w:pos="1260"/>
              </w:tabs>
              <w:spacing w:line="360" w:lineRule="exact"/>
              <w:ind w:left="502" w:hangingChars="209" w:hanging="502"/>
              <w:jc w:val="both"/>
              <w:rPr>
                <w:rFonts w:ascii="Times New Roman" w:eastAsia="標楷體" w:hAnsi="Times New Roman"/>
                <w:color w:val="000000" w:themeColor="text1"/>
              </w:rPr>
            </w:pPr>
            <w:r w:rsidRPr="00A21A55">
              <w:rPr>
                <w:rFonts w:ascii="Times New Roman" w:eastAsia="標楷體" w:hAnsi="Times New Roman"/>
                <w:b/>
                <w:color w:val="000000" w:themeColor="text1"/>
              </w:rPr>
              <w:t>(</w:t>
            </w:r>
            <w:r w:rsidRPr="00A21A55">
              <w:rPr>
                <w:rFonts w:ascii="Times New Roman" w:eastAsia="標楷體" w:hAnsi="Times New Roman"/>
                <w:b/>
                <w:color w:val="000000" w:themeColor="text1"/>
              </w:rPr>
              <w:t>三</w:t>
            </w:r>
            <w:r w:rsidRPr="00A21A55">
              <w:rPr>
                <w:rFonts w:ascii="Times New Roman" w:eastAsia="標楷體" w:hAnsi="Times New Roman"/>
                <w:b/>
                <w:color w:val="000000" w:themeColor="text1"/>
              </w:rPr>
              <w:t>)</w:t>
            </w:r>
            <w:r w:rsidRPr="00A21A55">
              <w:rPr>
                <w:rFonts w:ascii="Times New Roman" w:eastAsia="標楷體" w:hAnsi="Times New Roman"/>
                <w:b/>
                <w:color w:val="000000" w:themeColor="text1"/>
              </w:rPr>
              <w:t>主辦會計師是否於適當查核階段及時執行複核，使重大</w:t>
            </w:r>
            <w:proofErr w:type="gramStart"/>
            <w:r w:rsidRPr="00A21A55">
              <w:rPr>
                <w:rFonts w:ascii="Times New Roman" w:eastAsia="標楷體" w:hAnsi="Times New Roman"/>
                <w:b/>
                <w:color w:val="000000" w:themeColor="text1"/>
              </w:rPr>
              <w:t>事項於出具</w:t>
            </w:r>
            <w:proofErr w:type="gramEnd"/>
            <w:r w:rsidRPr="00A21A55">
              <w:rPr>
                <w:rFonts w:ascii="Times New Roman" w:eastAsia="標楷體" w:hAnsi="Times New Roman"/>
                <w:b/>
                <w:color w:val="000000" w:themeColor="text1"/>
              </w:rPr>
              <w:t>報告前可及時解決</w:t>
            </w:r>
            <w:r w:rsidRPr="00A21A55">
              <w:rPr>
                <w:rFonts w:ascii="Times New Roman" w:eastAsia="標楷體" w:hAnsi="Times New Roman"/>
                <w:b/>
                <w:color w:val="000000" w:themeColor="text1"/>
              </w:rPr>
              <w:t>?</w:t>
            </w:r>
            <w:r w:rsidRPr="00A21A55">
              <w:rPr>
                <w:rFonts w:ascii="Times New Roman" w:eastAsia="標楷體" w:hAnsi="Times New Roman"/>
                <w:b/>
                <w:color w:val="000000" w:themeColor="text1"/>
              </w:rPr>
              <w:t>此項複核涵蓋對重大事項所作之判斷、</w:t>
            </w:r>
            <w:r>
              <w:rPr>
                <w:rFonts w:ascii="Times New Roman" w:eastAsia="標楷體" w:hAnsi="Times New Roman" w:hint="eastAsia"/>
                <w:b/>
                <w:color w:val="000000" w:themeColor="text1"/>
              </w:rPr>
              <w:t>顯著</w:t>
            </w:r>
            <w:r w:rsidRPr="00A21A55">
              <w:rPr>
                <w:rFonts w:ascii="Times New Roman" w:eastAsia="標楷體" w:hAnsi="Times New Roman"/>
                <w:b/>
                <w:color w:val="000000" w:themeColor="text1"/>
              </w:rPr>
              <w:t>風險及其他經主辦會計師認為重要之事項。</w:t>
            </w:r>
          </w:p>
        </w:tc>
        <w:tc>
          <w:tcPr>
            <w:tcW w:w="1134" w:type="dxa"/>
          </w:tcPr>
          <w:p w14:paraId="57281690" w14:textId="4BADEB61"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§26</w:t>
            </w:r>
          </w:p>
        </w:tc>
        <w:tc>
          <w:tcPr>
            <w:tcW w:w="850" w:type="dxa"/>
          </w:tcPr>
          <w:p w14:paraId="37F6815B"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06CD613F"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1018518E" w14:textId="77777777" w:rsidR="00644424" w:rsidRPr="00A21A55" w:rsidRDefault="00644424" w:rsidP="00644424">
            <w:pPr>
              <w:tabs>
                <w:tab w:val="left" w:pos="1260"/>
              </w:tabs>
              <w:spacing w:line="360" w:lineRule="exact"/>
              <w:ind w:leftChars="-4" w:left="688" w:hangingChars="291" w:hanging="698"/>
              <w:rPr>
                <w:rFonts w:ascii="Times New Roman" w:eastAsia="標楷體" w:hAnsi="Times New Roman"/>
                <w:color w:val="000000" w:themeColor="text1"/>
              </w:rPr>
            </w:pPr>
          </w:p>
        </w:tc>
        <w:tc>
          <w:tcPr>
            <w:tcW w:w="851" w:type="dxa"/>
          </w:tcPr>
          <w:p w14:paraId="0FFD79BF" w14:textId="77777777" w:rsidR="00644424" w:rsidRPr="00A21A55" w:rsidRDefault="00644424" w:rsidP="00644424">
            <w:pPr>
              <w:tabs>
                <w:tab w:val="left" w:pos="1260"/>
              </w:tabs>
              <w:spacing w:line="360" w:lineRule="exact"/>
              <w:ind w:leftChars="-4" w:left="688" w:hangingChars="291" w:hanging="698"/>
              <w:rPr>
                <w:rFonts w:ascii="Times New Roman" w:eastAsia="標楷體" w:hAnsi="Times New Roman"/>
                <w:color w:val="000000" w:themeColor="text1"/>
              </w:rPr>
            </w:pPr>
          </w:p>
        </w:tc>
      </w:tr>
      <w:tr w:rsidR="00644424" w:rsidRPr="00A21A55" w14:paraId="1EB5048A" w14:textId="77777777" w:rsidTr="00CF5F09">
        <w:tc>
          <w:tcPr>
            <w:tcW w:w="5671" w:type="dxa"/>
          </w:tcPr>
          <w:p w14:paraId="1678AFA3" w14:textId="77777777" w:rsidR="00644424" w:rsidRPr="00A21A55" w:rsidRDefault="00644424" w:rsidP="00644424">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（四）就困難或具爭議性事項，查核團隊是否已進行適當之諮詢？</w:t>
            </w:r>
          </w:p>
          <w:p w14:paraId="2EF6B3C4" w14:textId="77777777" w:rsidR="00644424" w:rsidRPr="00A21A55" w:rsidRDefault="00644424" w:rsidP="00644424">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495B3ED8" w14:textId="77777777" w:rsidR="00644424" w:rsidRPr="00A21A55" w:rsidRDefault="00644424" w:rsidP="00644424">
            <w:pPr>
              <w:pStyle w:val="af4"/>
              <w:spacing w:line="360" w:lineRule="exact"/>
              <w:ind w:leftChars="195" w:left="708" w:hangingChars="100" w:hanging="240"/>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諮詢之性質、範圍及所達成之結論，是否已作成書面紀錄且是否經被諮詢者確認？</w:t>
            </w:r>
          </w:p>
          <w:p w14:paraId="4C86B9BD" w14:textId="77777777" w:rsidR="00644424" w:rsidRPr="00A21A55" w:rsidRDefault="00644424" w:rsidP="00644424">
            <w:pPr>
              <w:pStyle w:val="af4"/>
              <w:spacing w:line="360" w:lineRule="exact"/>
              <w:ind w:firstLineChars="191" w:firstLine="45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根據諮詢結果所作之結論是否已執行</w:t>
            </w:r>
            <w:r w:rsidRPr="00A21A55">
              <w:rPr>
                <w:rFonts w:ascii="Times New Roman" w:eastAsia="標楷體" w:hAnsi="Times New Roman" w:cs="Times New Roman"/>
                <w:color w:val="000000" w:themeColor="text1"/>
              </w:rPr>
              <w:t>?</w:t>
            </w:r>
          </w:p>
        </w:tc>
        <w:tc>
          <w:tcPr>
            <w:tcW w:w="1134" w:type="dxa"/>
          </w:tcPr>
          <w:p w14:paraId="67905642" w14:textId="6FC09F58"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§29</w:t>
            </w:r>
          </w:p>
        </w:tc>
        <w:tc>
          <w:tcPr>
            <w:tcW w:w="850" w:type="dxa"/>
          </w:tcPr>
          <w:p w14:paraId="274A1093"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5F6A8EC6"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15F424B0" w14:textId="77777777" w:rsidR="00644424" w:rsidRPr="00A21A55" w:rsidRDefault="00644424" w:rsidP="00644424">
            <w:pPr>
              <w:pStyle w:val="af4"/>
              <w:spacing w:line="360" w:lineRule="exact"/>
              <w:rPr>
                <w:rFonts w:ascii="Times New Roman" w:eastAsia="標楷體" w:hAnsi="Times New Roman" w:cs="Times New Roman"/>
                <w:color w:val="000000" w:themeColor="text1"/>
              </w:rPr>
            </w:pPr>
          </w:p>
        </w:tc>
        <w:tc>
          <w:tcPr>
            <w:tcW w:w="851" w:type="dxa"/>
          </w:tcPr>
          <w:p w14:paraId="523036D9" w14:textId="77777777" w:rsidR="00644424" w:rsidRPr="00A21A55" w:rsidRDefault="00644424" w:rsidP="00644424">
            <w:pPr>
              <w:pStyle w:val="af4"/>
              <w:spacing w:line="360" w:lineRule="exact"/>
              <w:rPr>
                <w:rFonts w:ascii="Times New Roman" w:eastAsia="標楷體" w:hAnsi="Times New Roman" w:cs="Times New Roman"/>
                <w:color w:val="000000" w:themeColor="text1"/>
              </w:rPr>
            </w:pPr>
          </w:p>
        </w:tc>
      </w:tr>
      <w:tr w:rsidR="00644424" w:rsidRPr="00A21A55" w14:paraId="24950200" w14:textId="77777777" w:rsidTr="00CF5F09">
        <w:tc>
          <w:tcPr>
            <w:tcW w:w="5671" w:type="dxa"/>
          </w:tcPr>
          <w:p w14:paraId="217BF694" w14:textId="77777777" w:rsidR="00644424" w:rsidRPr="00A21A55" w:rsidRDefault="00644424" w:rsidP="00644424">
            <w:pPr>
              <w:tabs>
                <w:tab w:val="left" w:pos="1260"/>
              </w:tabs>
              <w:spacing w:line="360" w:lineRule="exact"/>
              <w:ind w:leftChars="-4" w:left="689" w:hangingChars="291" w:hanging="699"/>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（五）工作底稿中是否載明重大之諮詢？</w:t>
            </w:r>
          </w:p>
          <w:p w14:paraId="2BAF5A71" w14:textId="77777777" w:rsidR="00644424" w:rsidRPr="00A21A55" w:rsidRDefault="00644424" w:rsidP="00644424">
            <w:pPr>
              <w:tabs>
                <w:tab w:val="left" w:pos="1260"/>
              </w:tabs>
              <w:spacing w:line="360" w:lineRule="exact"/>
              <w:ind w:firstLineChars="132" w:firstLine="317"/>
              <w:jc w:val="both"/>
              <w:rPr>
                <w:rFonts w:ascii="Times New Roman" w:eastAsia="標楷體" w:hAnsi="Times New Roman"/>
                <w:color w:val="000000" w:themeColor="text1"/>
                <w:bdr w:val="single" w:sz="4" w:space="0" w:color="auto"/>
              </w:rPr>
            </w:pPr>
            <w:r w:rsidRPr="00A21A55">
              <w:rPr>
                <w:rFonts w:ascii="Times New Roman" w:eastAsia="標楷體" w:hAnsi="Times New Roman"/>
                <w:color w:val="000000" w:themeColor="text1"/>
                <w:bdr w:val="single" w:sz="4" w:space="0" w:color="auto"/>
              </w:rPr>
              <w:t>考慮要點：</w:t>
            </w:r>
          </w:p>
          <w:p w14:paraId="012D7041" w14:textId="77777777" w:rsidR="00644424" w:rsidRPr="00A21A55" w:rsidRDefault="00644424" w:rsidP="00644424">
            <w:pPr>
              <w:pStyle w:val="af4"/>
              <w:spacing w:line="360" w:lineRule="exact"/>
              <w:ind w:firstLineChars="191" w:firstLine="45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紀錄之內容是否有下列數點：</w:t>
            </w:r>
          </w:p>
          <w:p w14:paraId="473820DD" w14:textId="77777777" w:rsidR="00644424" w:rsidRPr="00A21A55" w:rsidRDefault="00644424" w:rsidP="00644424">
            <w:pPr>
              <w:pStyle w:val="af4"/>
              <w:spacing w:line="360" w:lineRule="exact"/>
              <w:ind w:leftChars="196" w:left="708" w:hangingChars="99" w:hanging="23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1</w:t>
            </w:r>
            <w:r w:rsidRPr="00A21A55">
              <w:rPr>
                <w:rFonts w:ascii="Times New Roman" w:eastAsia="標楷體" w:hAnsi="Times New Roman" w:cs="Times New Roman"/>
                <w:color w:val="000000" w:themeColor="text1"/>
              </w:rPr>
              <w:t>）諮詢之事項。</w:t>
            </w:r>
          </w:p>
          <w:p w14:paraId="4F51A16A" w14:textId="77777777" w:rsidR="00644424" w:rsidRPr="00A21A55" w:rsidRDefault="00644424" w:rsidP="00644424">
            <w:pPr>
              <w:pStyle w:val="af4"/>
              <w:spacing w:line="360" w:lineRule="exact"/>
              <w:ind w:leftChars="196" w:left="708" w:hangingChars="99" w:hanging="23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t>（</w:t>
            </w:r>
            <w:r w:rsidRPr="00A21A55">
              <w:rPr>
                <w:rFonts w:ascii="Times New Roman" w:eastAsia="標楷體" w:hAnsi="Times New Roman" w:cs="Times New Roman"/>
                <w:color w:val="000000" w:themeColor="text1"/>
              </w:rPr>
              <w:t>2</w:t>
            </w:r>
            <w:r w:rsidRPr="00A21A55">
              <w:rPr>
                <w:rFonts w:ascii="Times New Roman" w:eastAsia="標楷體" w:hAnsi="Times New Roman" w:cs="Times New Roman"/>
                <w:color w:val="000000" w:themeColor="text1"/>
              </w:rPr>
              <w:t>）諮詢之結果，包括所作之決定、所作決定之基礎及如何執行。</w:t>
            </w:r>
          </w:p>
          <w:p w14:paraId="09AA50BA" w14:textId="77777777" w:rsidR="00644424" w:rsidRPr="00A21A55" w:rsidRDefault="00644424" w:rsidP="00644424">
            <w:pPr>
              <w:pStyle w:val="af4"/>
              <w:spacing w:line="360" w:lineRule="exact"/>
              <w:ind w:firstLineChars="191" w:firstLine="458"/>
              <w:jc w:val="both"/>
              <w:rPr>
                <w:rFonts w:ascii="Times New Roman" w:eastAsia="標楷體" w:hAnsi="Times New Roman" w:cs="Times New Roman"/>
                <w:color w:val="000000" w:themeColor="text1"/>
              </w:rPr>
            </w:pPr>
            <w:r w:rsidRPr="00A21A55">
              <w:rPr>
                <w:rFonts w:ascii="Times New Roman" w:eastAsia="標楷體" w:hAnsi="Times New Roman" w:cs="Times New Roman"/>
                <w:color w:val="000000" w:themeColor="text1"/>
              </w:rPr>
              <w:lastRenderedPageBreak/>
              <w:t>2.</w:t>
            </w:r>
            <w:r w:rsidRPr="00A21A55">
              <w:rPr>
                <w:rFonts w:ascii="Times New Roman" w:eastAsia="標楷體" w:hAnsi="Times New Roman" w:cs="Times New Roman"/>
                <w:color w:val="000000" w:themeColor="text1"/>
              </w:rPr>
              <w:t>書面紀錄是否經諮詢者及被諮詢者確認</w:t>
            </w:r>
            <w:r w:rsidRPr="00A21A55">
              <w:rPr>
                <w:rFonts w:ascii="Times New Roman" w:eastAsia="標楷體" w:hAnsi="Times New Roman" w:cs="Times New Roman"/>
                <w:color w:val="000000" w:themeColor="text1"/>
              </w:rPr>
              <w:t>?</w:t>
            </w:r>
          </w:p>
        </w:tc>
        <w:tc>
          <w:tcPr>
            <w:tcW w:w="1134" w:type="dxa"/>
          </w:tcPr>
          <w:p w14:paraId="65E7B4A7" w14:textId="2B2BD1AA"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lastRenderedPageBreak/>
              <w:t>TWSA220 §32</w:t>
            </w:r>
          </w:p>
        </w:tc>
        <w:tc>
          <w:tcPr>
            <w:tcW w:w="850" w:type="dxa"/>
          </w:tcPr>
          <w:p w14:paraId="050A56A5"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78AAA199"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45066A7C" w14:textId="77777777" w:rsidR="00644424" w:rsidRPr="00A21A55" w:rsidRDefault="00644424" w:rsidP="00644424">
            <w:pPr>
              <w:pStyle w:val="af4"/>
              <w:spacing w:line="360" w:lineRule="exact"/>
              <w:rPr>
                <w:rFonts w:ascii="Times New Roman" w:eastAsia="標楷體" w:hAnsi="Times New Roman" w:cs="Times New Roman"/>
                <w:color w:val="000000" w:themeColor="text1"/>
              </w:rPr>
            </w:pPr>
          </w:p>
        </w:tc>
        <w:tc>
          <w:tcPr>
            <w:tcW w:w="851" w:type="dxa"/>
          </w:tcPr>
          <w:p w14:paraId="222FF349" w14:textId="77777777" w:rsidR="00644424" w:rsidRPr="00A21A55" w:rsidRDefault="00644424" w:rsidP="00644424">
            <w:pPr>
              <w:pStyle w:val="af4"/>
              <w:spacing w:line="360" w:lineRule="exact"/>
              <w:rPr>
                <w:rFonts w:ascii="Times New Roman" w:eastAsia="標楷體" w:hAnsi="Times New Roman" w:cs="Times New Roman"/>
                <w:color w:val="000000" w:themeColor="text1"/>
              </w:rPr>
            </w:pPr>
          </w:p>
        </w:tc>
      </w:tr>
      <w:tr w:rsidR="00644424" w:rsidRPr="00A21A55" w14:paraId="05855880" w14:textId="77777777" w:rsidTr="00CF5F09">
        <w:tc>
          <w:tcPr>
            <w:tcW w:w="5671" w:type="dxa"/>
          </w:tcPr>
          <w:p w14:paraId="037A829C" w14:textId="77777777" w:rsidR="00644424" w:rsidRPr="00A21A55" w:rsidRDefault="00644424" w:rsidP="00644424">
            <w:pPr>
              <w:tabs>
                <w:tab w:val="left" w:pos="1260"/>
              </w:tabs>
              <w:spacing w:line="360" w:lineRule="exact"/>
              <w:ind w:leftChars="-4" w:left="711" w:hangingChars="300" w:hanging="721"/>
              <w:jc w:val="both"/>
              <w:rPr>
                <w:rFonts w:ascii="Times New Roman" w:eastAsia="標楷體" w:hAnsi="Times New Roman"/>
                <w:b/>
                <w:color w:val="000000" w:themeColor="text1"/>
              </w:rPr>
            </w:pPr>
            <w:r w:rsidRPr="00A21A55">
              <w:rPr>
                <w:rFonts w:ascii="Times New Roman" w:eastAsia="標楷體" w:hAnsi="Times New Roman"/>
                <w:b/>
                <w:color w:val="000000" w:themeColor="text1"/>
              </w:rPr>
              <w:t>（六）查核團隊成員間、查核團隊與被諮詢者間、或主辦會計師與案件品質管制複核人員存有歧見時，查核團隊是否已遵循事務所有關處理與解決歧見之政策及程序</w:t>
            </w:r>
            <w:r w:rsidRPr="00A21A55">
              <w:rPr>
                <w:rFonts w:ascii="Times New Roman" w:eastAsia="標楷體" w:hAnsi="Times New Roman"/>
                <w:b/>
                <w:color w:val="000000" w:themeColor="text1"/>
              </w:rPr>
              <w:t>?</w:t>
            </w:r>
          </w:p>
        </w:tc>
        <w:tc>
          <w:tcPr>
            <w:tcW w:w="1134" w:type="dxa"/>
          </w:tcPr>
          <w:p w14:paraId="0DF14E87" w14:textId="04189D6A"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§33</w:t>
            </w:r>
          </w:p>
        </w:tc>
        <w:tc>
          <w:tcPr>
            <w:tcW w:w="850" w:type="dxa"/>
          </w:tcPr>
          <w:p w14:paraId="7D5E38D4"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22B7082A"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62C10381" w14:textId="77777777" w:rsidR="00644424" w:rsidRPr="00A21A55" w:rsidRDefault="00644424" w:rsidP="00644424">
            <w:pPr>
              <w:tabs>
                <w:tab w:val="left" w:pos="1260"/>
              </w:tabs>
              <w:spacing w:line="360" w:lineRule="exact"/>
              <w:ind w:leftChars="-4" w:left="711" w:hangingChars="300" w:hanging="721"/>
              <w:rPr>
                <w:rFonts w:ascii="Times New Roman" w:eastAsia="標楷體" w:hAnsi="Times New Roman"/>
                <w:b/>
                <w:color w:val="000000" w:themeColor="text1"/>
              </w:rPr>
            </w:pPr>
          </w:p>
        </w:tc>
        <w:tc>
          <w:tcPr>
            <w:tcW w:w="851" w:type="dxa"/>
          </w:tcPr>
          <w:p w14:paraId="21B05A4F" w14:textId="77777777" w:rsidR="00644424" w:rsidRPr="00A21A55" w:rsidRDefault="00644424" w:rsidP="00644424">
            <w:pPr>
              <w:tabs>
                <w:tab w:val="left" w:pos="1260"/>
              </w:tabs>
              <w:spacing w:line="360" w:lineRule="exact"/>
              <w:ind w:leftChars="-4" w:left="711" w:hangingChars="300" w:hanging="721"/>
              <w:rPr>
                <w:rFonts w:ascii="Times New Roman" w:eastAsia="標楷體" w:hAnsi="Times New Roman"/>
                <w:b/>
                <w:color w:val="000000" w:themeColor="text1"/>
              </w:rPr>
            </w:pPr>
          </w:p>
        </w:tc>
      </w:tr>
      <w:tr w:rsidR="00644424" w:rsidRPr="00A21A55" w14:paraId="1A4F4024" w14:textId="77777777" w:rsidTr="00CF5F09">
        <w:tc>
          <w:tcPr>
            <w:tcW w:w="5671" w:type="dxa"/>
          </w:tcPr>
          <w:p w14:paraId="67A0EB22" w14:textId="77777777" w:rsidR="00644424" w:rsidRPr="00A21A55" w:rsidRDefault="00644424" w:rsidP="00644424">
            <w:pPr>
              <w:tabs>
                <w:tab w:val="left" w:pos="1260"/>
              </w:tabs>
              <w:spacing w:line="360" w:lineRule="exact"/>
              <w:ind w:leftChars="-4" w:left="711" w:hangingChars="300" w:hanging="721"/>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（七）對上市</w:t>
            </w:r>
            <w:r w:rsidRPr="00A21A55">
              <w:rPr>
                <w:rFonts w:ascii="Times New Roman" w:eastAsia="標楷體" w:hAnsi="Times New Roman"/>
                <w:b/>
                <w:color w:val="000000" w:themeColor="text1"/>
              </w:rPr>
              <w:t>(</w:t>
            </w:r>
            <w:r w:rsidRPr="00A21A55">
              <w:rPr>
                <w:rFonts w:ascii="Times New Roman" w:eastAsia="標楷體" w:hAnsi="Times New Roman"/>
                <w:b/>
                <w:color w:val="000000" w:themeColor="text1"/>
              </w:rPr>
              <w:t>櫃</w:t>
            </w:r>
            <w:r w:rsidRPr="00A21A55">
              <w:rPr>
                <w:rFonts w:ascii="Times New Roman" w:eastAsia="標楷體" w:hAnsi="Times New Roman"/>
                <w:b/>
                <w:color w:val="000000" w:themeColor="text1"/>
              </w:rPr>
              <w:t>)</w:t>
            </w:r>
            <w:r w:rsidRPr="00A21A55">
              <w:rPr>
                <w:rFonts w:ascii="Times New Roman" w:eastAsia="標楷體" w:hAnsi="Times New Roman"/>
                <w:b/>
                <w:color w:val="000000" w:themeColor="text1"/>
              </w:rPr>
              <w:t>公司財務報表之查核案件，主辦會計師是否執行品質複核</w:t>
            </w:r>
            <w:r w:rsidRPr="00A21A55">
              <w:rPr>
                <w:rFonts w:ascii="Times New Roman" w:eastAsia="標楷體" w:hAnsi="Times New Roman"/>
                <w:b/>
                <w:color w:val="000000" w:themeColor="text1"/>
              </w:rPr>
              <w:t>?</w:t>
            </w:r>
          </w:p>
          <w:p w14:paraId="23695FE1" w14:textId="77777777" w:rsidR="00644424" w:rsidRPr="00A21A55" w:rsidRDefault="00644424" w:rsidP="00644424">
            <w:pPr>
              <w:tabs>
                <w:tab w:val="left" w:pos="1260"/>
              </w:tabs>
              <w:spacing w:line="360" w:lineRule="exact"/>
              <w:ind w:firstLineChars="132" w:firstLine="317"/>
              <w:jc w:val="both"/>
              <w:rPr>
                <w:rFonts w:ascii="Times New Roman" w:eastAsia="標楷體" w:hAnsi="Times New Roman"/>
                <w:b/>
                <w:color w:val="000000" w:themeColor="text1"/>
              </w:rPr>
            </w:pPr>
            <w:r w:rsidRPr="00A21A55">
              <w:rPr>
                <w:rFonts w:ascii="Times New Roman" w:eastAsia="標楷體" w:hAnsi="Times New Roman"/>
                <w:color w:val="000000" w:themeColor="text1"/>
                <w:bdr w:val="single" w:sz="4" w:space="0" w:color="auto"/>
              </w:rPr>
              <w:t>考慮要點：</w:t>
            </w:r>
          </w:p>
          <w:p w14:paraId="1C8FFD21" w14:textId="77777777" w:rsidR="00644424" w:rsidRPr="00A21A55" w:rsidRDefault="00644424" w:rsidP="00644424">
            <w:pPr>
              <w:tabs>
                <w:tab w:val="left" w:pos="1260"/>
              </w:tabs>
              <w:spacing w:line="360" w:lineRule="exact"/>
              <w:ind w:leftChars="190" w:left="708" w:hangingChars="105" w:hanging="252"/>
              <w:jc w:val="both"/>
              <w:rPr>
                <w:rFonts w:ascii="Times New Roman" w:eastAsia="標楷體" w:hAnsi="Times New Roman"/>
                <w:color w:val="000000" w:themeColor="text1"/>
              </w:rPr>
            </w:pPr>
            <w:r w:rsidRPr="00A21A55">
              <w:rPr>
                <w:rFonts w:ascii="Times New Roman" w:eastAsia="標楷體" w:hAnsi="Times New Roman"/>
                <w:color w:val="000000" w:themeColor="text1"/>
              </w:rPr>
              <w:t>1.</w:t>
            </w:r>
            <w:r w:rsidRPr="00A21A55">
              <w:rPr>
                <w:rFonts w:ascii="Times New Roman" w:eastAsia="標楷體" w:hAnsi="Times New Roman"/>
                <w:color w:val="000000" w:themeColor="text1"/>
              </w:rPr>
              <w:t>是否確定已指派非參與查核案件之案件品質管制複核人員。</w:t>
            </w:r>
          </w:p>
          <w:p w14:paraId="5AEE8BEA" w14:textId="77777777" w:rsidR="00644424" w:rsidRPr="00A21A55" w:rsidRDefault="00644424" w:rsidP="00644424">
            <w:pPr>
              <w:tabs>
                <w:tab w:val="left" w:pos="1260"/>
              </w:tabs>
              <w:spacing w:line="360" w:lineRule="exact"/>
              <w:ind w:leftChars="217" w:left="706" w:hangingChars="77" w:hanging="185"/>
              <w:jc w:val="both"/>
              <w:rPr>
                <w:rFonts w:ascii="Times New Roman" w:eastAsia="標楷體" w:hAnsi="Times New Roman"/>
                <w:color w:val="000000" w:themeColor="text1"/>
              </w:rPr>
            </w:pPr>
            <w:r w:rsidRPr="00A21A55">
              <w:rPr>
                <w:rFonts w:ascii="Times New Roman" w:eastAsia="標楷體" w:hAnsi="Times New Roman"/>
                <w:color w:val="000000" w:themeColor="text1"/>
              </w:rPr>
              <w:t>2.</w:t>
            </w:r>
            <w:r w:rsidRPr="00A21A55">
              <w:rPr>
                <w:rFonts w:ascii="Times New Roman" w:eastAsia="標楷體" w:hAnsi="Times New Roman"/>
                <w:color w:val="000000" w:themeColor="text1"/>
              </w:rPr>
              <w:t>是否與案件品質管制複核人員討論查核過程中所發現之重大事項</w:t>
            </w:r>
            <w:r w:rsidRPr="00A21A55">
              <w:rPr>
                <w:rFonts w:ascii="Times New Roman" w:eastAsia="標楷體" w:hAnsi="Times New Roman"/>
                <w:color w:val="000000" w:themeColor="text1"/>
              </w:rPr>
              <w:t>(</w:t>
            </w:r>
            <w:r w:rsidRPr="00A21A55">
              <w:rPr>
                <w:rFonts w:ascii="Times New Roman" w:eastAsia="標楷體" w:hAnsi="Times New Roman"/>
                <w:color w:val="000000" w:themeColor="text1"/>
              </w:rPr>
              <w:t>包括案件品質管制複核人員於複核時所發現之重大事項</w:t>
            </w:r>
            <w:r w:rsidRPr="00A21A55">
              <w:rPr>
                <w:rFonts w:ascii="Times New Roman" w:eastAsia="標楷體" w:hAnsi="Times New Roman"/>
                <w:color w:val="000000" w:themeColor="text1"/>
              </w:rPr>
              <w:t>)</w:t>
            </w:r>
            <w:r w:rsidRPr="00A21A55">
              <w:rPr>
                <w:rFonts w:ascii="Times New Roman" w:eastAsia="標楷體" w:hAnsi="Times New Roman"/>
                <w:color w:val="000000" w:themeColor="text1"/>
              </w:rPr>
              <w:t>。</w:t>
            </w:r>
          </w:p>
          <w:p w14:paraId="0C7A814E" w14:textId="77777777" w:rsidR="00644424" w:rsidRPr="00A21A55" w:rsidRDefault="00644424" w:rsidP="00644424">
            <w:pPr>
              <w:tabs>
                <w:tab w:val="left" w:pos="1260"/>
              </w:tabs>
              <w:spacing w:line="360" w:lineRule="exact"/>
              <w:ind w:leftChars="217" w:left="706" w:hangingChars="77" w:hanging="185"/>
              <w:jc w:val="both"/>
              <w:rPr>
                <w:rFonts w:ascii="Times New Roman" w:eastAsia="標楷體" w:hAnsi="Times New Roman"/>
                <w:color w:val="000000" w:themeColor="text1"/>
              </w:rPr>
            </w:pPr>
            <w:r w:rsidRPr="00A21A55">
              <w:rPr>
                <w:rFonts w:ascii="Times New Roman" w:eastAsia="標楷體" w:hAnsi="Times New Roman"/>
                <w:color w:val="000000" w:themeColor="text1"/>
              </w:rPr>
              <w:t>3.</w:t>
            </w:r>
            <w:r w:rsidRPr="00A21A55">
              <w:rPr>
                <w:rFonts w:ascii="Times New Roman" w:eastAsia="標楷體" w:hAnsi="Times New Roman"/>
                <w:color w:val="000000" w:themeColor="text1"/>
              </w:rPr>
              <w:t>是否於案件品質管制複核完成後，</w:t>
            </w:r>
            <w:proofErr w:type="gramStart"/>
            <w:r w:rsidRPr="00A21A55">
              <w:rPr>
                <w:rFonts w:ascii="Times New Roman" w:eastAsia="標楷體" w:hAnsi="Times New Roman"/>
                <w:color w:val="000000" w:themeColor="text1"/>
              </w:rPr>
              <w:t>方出具</w:t>
            </w:r>
            <w:proofErr w:type="gramEnd"/>
            <w:r w:rsidRPr="00A21A55">
              <w:rPr>
                <w:rFonts w:ascii="Times New Roman" w:eastAsia="標楷體" w:hAnsi="Times New Roman"/>
                <w:color w:val="000000" w:themeColor="text1"/>
              </w:rPr>
              <w:t>查核報告。</w:t>
            </w:r>
          </w:p>
          <w:p w14:paraId="52BF3306" w14:textId="77777777" w:rsidR="00644424" w:rsidRPr="00A21A55" w:rsidRDefault="00644424" w:rsidP="00644424">
            <w:pPr>
              <w:tabs>
                <w:tab w:val="left" w:pos="1260"/>
              </w:tabs>
              <w:spacing w:line="360" w:lineRule="exact"/>
              <w:ind w:leftChars="295" w:left="708"/>
              <w:jc w:val="both"/>
              <w:rPr>
                <w:rFonts w:ascii="Times New Roman" w:eastAsia="標楷體" w:hAnsi="Times New Roman"/>
                <w:b/>
                <w:color w:val="000000" w:themeColor="text1"/>
              </w:rPr>
            </w:pPr>
            <w:r w:rsidRPr="00A21A55">
              <w:rPr>
                <w:rFonts w:ascii="Times New Roman" w:eastAsia="標楷體" w:hAnsi="Times New Roman"/>
                <w:b/>
                <w:color w:val="000000" w:themeColor="text1"/>
              </w:rPr>
              <w:t>對於經風險考量評估後須執行案件品質管制複核之其他查核案件。亦須遵循前項規定。</w:t>
            </w:r>
          </w:p>
        </w:tc>
        <w:tc>
          <w:tcPr>
            <w:tcW w:w="1134" w:type="dxa"/>
          </w:tcPr>
          <w:p w14:paraId="0C155509" w14:textId="1E8EB99F"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§35</w:t>
            </w:r>
          </w:p>
        </w:tc>
        <w:tc>
          <w:tcPr>
            <w:tcW w:w="850" w:type="dxa"/>
          </w:tcPr>
          <w:p w14:paraId="296BE44E"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2B225A5B"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5FF11C9D" w14:textId="77777777" w:rsidR="00644424" w:rsidRPr="00A21A55" w:rsidRDefault="00644424" w:rsidP="00644424">
            <w:pPr>
              <w:tabs>
                <w:tab w:val="left" w:pos="1260"/>
              </w:tabs>
              <w:spacing w:line="360" w:lineRule="exact"/>
              <w:ind w:leftChars="-4" w:left="-10"/>
              <w:rPr>
                <w:rFonts w:ascii="Times New Roman" w:eastAsia="標楷體" w:hAnsi="Times New Roman"/>
                <w:b/>
                <w:color w:val="000000" w:themeColor="text1"/>
              </w:rPr>
            </w:pPr>
          </w:p>
        </w:tc>
        <w:tc>
          <w:tcPr>
            <w:tcW w:w="851" w:type="dxa"/>
          </w:tcPr>
          <w:p w14:paraId="3FE39EC8" w14:textId="77777777" w:rsidR="00644424" w:rsidRPr="00A21A55" w:rsidRDefault="00644424" w:rsidP="00644424">
            <w:pPr>
              <w:tabs>
                <w:tab w:val="left" w:pos="1260"/>
              </w:tabs>
              <w:spacing w:line="360" w:lineRule="exact"/>
              <w:ind w:leftChars="-4" w:left="-10"/>
              <w:rPr>
                <w:rFonts w:ascii="Times New Roman" w:eastAsia="標楷體" w:hAnsi="Times New Roman"/>
                <w:b/>
                <w:color w:val="000000" w:themeColor="text1"/>
              </w:rPr>
            </w:pPr>
          </w:p>
        </w:tc>
      </w:tr>
      <w:tr w:rsidR="00644424" w:rsidRPr="00A21A55" w14:paraId="12F182D7" w14:textId="77777777" w:rsidTr="00937653">
        <w:tc>
          <w:tcPr>
            <w:tcW w:w="10916" w:type="dxa"/>
            <w:gridSpan w:val="6"/>
          </w:tcPr>
          <w:p w14:paraId="0C8CDC71" w14:textId="2555D26A" w:rsidR="00644424" w:rsidRPr="00A21A55" w:rsidRDefault="00644424" w:rsidP="00644424">
            <w:pPr>
              <w:pStyle w:val="Section"/>
              <w:rPr>
                <w:rFonts w:ascii="Times New Roman" w:hAnsi="Times New Roman"/>
              </w:rPr>
            </w:pPr>
            <w:bookmarkStart w:id="55" w:name="_Toc123127149"/>
            <w:r w:rsidRPr="00A21A55">
              <w:rPr>
                <w:rFonts w:ascii="Times New Roman" w:hAnsi="Times New Roman"/>
              </w:rPr>
              <w:t>追蹤考核</w:t>
            </w:r>
            <w:bookmarkEnd w:id="55"/>
          </w:p>
        </w:tc>
      </w:tr>
      <w:tr w:rsidR="00644424" w:rsidRPr="00A21A55" w14:paraId="372056FD" w14:textId="77777777" w:rsidTr="00CF5F09">
        <w:tc>
          <w:tcPr>
            <w:tcW w:w="5671" w:type="dxa"/>
          </w:tcPr>
          <w:p w14:paraId="563536E3" w14:textId="77777777" w:rsidR="00644424" w:rsidRPr="00A21A55" w:rsidRDefault="00644424" w:rsidP="00644424">
            <w:pPr>
              <w:tabs>
                <w:tab w:val="left" w:pos="1260"/>
              </w:tabs>
              <w:spacing w:line="360" w:lineRule="exact"/>
              <w:ind w:leftChars="-4" w:left="-10"/>
              <w:jc w:val="both"/>
              <w:rPr>
                <w:rFonts w:ascii="Times New Roman" w:eastAsia="標楷體" w:hAnsi="Times New Roman"/>
                <w:b/>
                <w:color w:val="000000" w:themeColor="text1"/>
              </w:rPr>
            </w:pPr>
            <w:r w:rsidRPr="00A21A55">
              <w:rPr>
                <w:rFonts w:ascii="Times New Roman" w:eastAsia="標楷體" w:hAnsi="Times New Roman"/>
                <w:b/>
                <w:color w:val="000000" w:themeColor="text1"/>
              </w:rPr>
              <w:t>主辦會計師是否有考量事務所有建立追蹤考核之政策及程序，以合理確信品質管制制度確實遵循</w:t>
            </w:r>
            <w:r w:rsidRPr="00A21A55">
              <w:rPr>
                <w:rFonts w:ascii="Times New Roman" w:eastAsia="標楷體" w:hAnsi="Times New Roman"/>
                <w:b/>
                <w:color w:val="000000" w:themeColor="text1"/>
              </w:rPr>
              <w:t>?</w:t>
            </w:r>
          </w:p>
          <w:p w14:paraId="528798ED" w14:textId="77777777" w:rsidR="00644424" w:rsidRPr="00A21A55" w:rsidRDefault="00644424" w:rsidP="00644424">
            <w:pPr>
              <w:tabs>
                <w:tab w:val="left" w:pos="1260"/>
              </w:tabs>
              <w:spacing w:line="360" w:lineRule="exact"/>
              <w:ind w:firstLineChars="132" w:firstLine="317"/>
              <w:jc w:val="both"/>
              <w:rPr>
                <w:rFonts w:ascii="Times New Roman" w:eastAsia="標楷體" w:hAnsi="Times New Roman"/>
                <w:b/>
                <w:color w:val="000000" w:themeColor="text1"/>
              </w:rPr>
            </w:pPr>
            <w:r w:rsidRPr="00A21A55">
              <w:rPr>
                <w:rFonts w:ascii="Times New Roman" w:eastAsia="標楷體" w:hAnsi="Times New Roman"/>
                <w:color w:val="000000" w:themeColor="text1"/>
                <w:bdr w:val="single" w:sz="4" w:space="0" w:color="auto"/>
              </w:rPr>
              <w:t>考慮要點：</w:t>
            </w:r>
          </w:p>
          <w:p w14:paraId="37029C9B" w14:textId="77777777" w:rsidR="00644424" w:rsidRPr="00A21A55" w:rsidRDefault="00644424" w:rsidP="00644424">
            <w:pPr>
              <w:tabs>
                <w:tab w:val="left" w:pos="1260"/>
              </w:tabs>
              <w:spacing w:line="360" w:lineRule="exact"/>
              <w:ind w:leftChars="190" w:left="708" w:hangingChars="105" w:hanging="252"/>
              <w:jc w:val="both"/>
              <w:rPr>
                <w:rFonts w:ascii="Times New Roman" w:eastAsia="標楷體" w:hAnsi="Times New Roman"/>
                <w:color w:val="000000" w:themeColor="text1"/>
              </w:rPr>
            </w:pPr>
            <w:r w:rsidRPr="00A21A55">
              <w:rPr>
                <w:rFonts w:ascii="Times New Roman" w:eastAsia="標楷體" w:hAnsi="Times New Roman"/>
                <w:color w:val="000000" w:themeColor="text1"/>
              </w:rPr>
              <w:t>1.</w:t>
            </w:r>
            <w:r w:rsidRPr="00A21A55">
              <w:rPr>
                <w:rFonts w:ascii="Times New Roman" w:eastAsia="標楷體" w:hAnsi="Times New Roman"/>
                <w:color w:val="000000" w:themeColor="text1"/>
              </w:rPr>
              <w:t>追蹤考核結果發現之缺失是否影響查核案件？</w:t>
            </w:r>
          </w:p>
          <w:p w14:paraId="7A3EBE59" w14:textId="77777777" w:rsidR="00644424" w:rsidRPr="00A21A55" w:rsidRDefault="00644424" w:rsidP="00644424">
            <w:pPr>
              <w:tabs>
                <w:tab w:val="left" w:pos="1260"/>
              </w:tabs>
              <w:spacing w:line="360" w:lineRule="exact"/>
              <w:ind w:leftChars="190" w:left="708" w:hangingChars="105" w:hanging="252"/>
              <w:jc w:val="both"/>
              <w:rPr>
                <w:rFonts w:ascii="Times New Roman" w:eastAsia="標楷體" w:hAnsi="Times New Roman"/>
                <w:b/>
                <w:color w:val="000000" w:themeColor="text1"/>
              </w:rPr>
            </w:pPr>
            <w:r w:rsidRPr="00A21A55">
              <w:rPr>
                <w:rFonts w:ascii="Times New Roman" w:eastAsia="標楷體" w:hAnsi="Times New Roman"/>
                <w:color w:val="000000" w:themeColor="text1"/>
              </w:rPr>
              <w:t>2.</w:t>
            </w:r>
            <w:r w:rsidRPr="00A21A55">
              <w:rPr>
                <w:rFonts w:ascii="Times New Roman" w:eastAsia="標楷體" w:hAnsi="Times New Roman"/>
                <w:color w:val="000000" w:themeColor="text1"/>
              </w:rPr>
              <w:t>事務所對查核案件之缺失所作之改善措施是否足夠？</w:t>
            </w:r>
          </w:p>
        </w:tc>
        <w:tc>
          <w:tcPr>
            <w:tcW w:w="1134" w:type="dxa"/>
          </w:tcPr>
          <w:p w14:paraId="54194694" w14:textId="4B173043" w:rsidR="00644424" w:rsidRPr="00A21A55" w:rsidRDefault="00644424" w:rsidP="00644424">
            <w:pPr>
              <w:pStyle w:val="a5"/>
              <w:spacing w:before="0" w:after="0" w:line="360" w:lineRule="exact"/>
              <w:rPr>
                <w:rFonts w:eastAsia="標楷體"/>
                <w:color w:val="000000" w:themeColor="text1"/>
                <w:sz w:val="24"/>
                <w:szCs w:val="24"/>
                <w:lang w:eastAsia="zh-TW"/>
              </w:rPr>
            </w:pPr>
            <w:r w:rsidRPr="00A21A55">
              <w:rPr>
                <w:rFonts w:eastAsia="標楷體"/>
                <w:color w:val="000000" w:themeColor="text1"/>
                <w:sz w:val="20"/>
                <w:lang w:eastAsia="zh-TW"/>
              </w:rPr>
              <w:t>TWSA220 §40</w:t>
            </w:r>
          </w:p>
        </w:tc>
        <w:tc>
          <w:tcPr>
            <w:tcW w:w="850" w:type="dxa"/>
          </w:tcPr>
          <w:p w14:paraId="68B58B7B"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134" w:type="dxa"/>
          </w:tcPr>
          <w:p w14:paraId="17B4E738" w14:textId="77777777" w:rsidR="00644424" w:rsidRPr="00A21A55" w:rsidRDefault="00644424" w:rsidP="00644424">
            <w:pPr>
              <w:pStyle w:val="a5"/>
              <w:spacing w:before="0" w:after="0" w:line="360" w:lineRule="exact"/>
              <w:rPr>
                <w:rFonts w:eastAsia="標楷體"/>
                <w:color w:val="000000" w:themeColor="text1"/>
                <w:sz w:val="24"/>
                <w:szCs w:val="24"/>
                <w:lang w:eastAsia="zh-TW"/>
              </w:rPr>
            </w:pPr>
          </w:p>
        </w:tc>
        <w:tc>
          <w:tcPr>
            <w:tcW w:w="1276" w:type="dxa"/>
          </w:tcPr>
          <w:p w14:paraId="12171AA6" w14:textId="77777777" w:rsidR="00644424" w:rsidRPr="00A21A55" w:rsidRDefault="00644424" w:rsidP="00644424">
            <w:pPr>
              <w:tabs>
                <w:tab w:val="left" w:pos="1260"/>
              </w:tabs>
              <w:spacing w:line="360" w:lineRule="exact"/>
              <w:rPr>
                <w:rFonts w:ascii="Times New Roman" w:eastAsia="標楷體" w:hAnsi="Times New Roman"/>
                <w:b/>
                <w:color w:val="000000" w:themeColor="text1"/>
              </w:rPr>
            </w:pPr>
          </w:p>
        </w:tc>
        <w:tc>
          <w:tcPr>
            <w:tcW w:w="851" w:type="dxa"/>
          </w:tcPr>
          <w:p w14:paraId="1B661AD6" w14:textId="77777777" w:rsidR="00644424" w:rsidRPr="00A21A55" w:rsidRDefault="00644424" w:rsidP="00644424">
            <w:pPr>
              <w:tabs>
                <w:tab w:val="left" w:pos="1260"/>
              </w:tabs>
              <w:spacing w:line="360" w:lineRule="exact"/>
              <w:rPr>
                <w:rFonts w:ascii="Times New Roman" w:eastAsia="標楷體" w:hAnsi="Times New Roman"/>
                <w:b/>
                <w:color w:val="000000" w:themeColor="text1"/>
              </w:rPr>
            </w:pPr>
          </w:p>
        </w:tc>
      </w:tr>
    </w:tbl>
    <w:p w14:paraId="6EB5FA2E" w14:textId="77777777" w:rsidR="004213E1" w:rsidRPr="00533A50" w:rsidRDefault="004213E1" w:rsidP="004213E1">
      <w:pPr>
        <w:pStyle w:val="a5"/>
        <w:spacing w:before="0" w:after="0"/>
        <w:rPr>
          <w:rFonts w:ascii="標楷體" w:eastAsia="標楷體" w:hAnsi="標楷體"/>
          <w:color w:val="000000" w:themeColor="text1"/>
          <w:sz w:val="20"/>
          <w:lang w:eastAsia="zh-TW"/>
        </w:rPr>
      </w:pPr>
    </w:p>
    <w:sectPr w:rsidR="004213E1" w:rsidRPr="00533A50" w:rsidSect="00CB3892">
      <w:pgSz w:w="11906" w:h="16838"/>
      <w:pgMar w:top="1440" w:right="1797" w:bottom="1440" w:left="1797" w:header="851" w:footer="646"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C237C" w14:textId="77777777" w:rsidR="003B1258" w:rsidRDefault="003B1258" w:rsidP="004213E1">
      <w:r>
        <w:separator/>
      </w:r>
    </w:p>
  </w:endnote>
  <w:endnote w:type="continuationSeparator" w:id="0">
    <w:p w14:paraId="0DDCEAC7" w14:textId="77777777" w:rsidR="003B1258" w:rsidRDefault="003B1258" w:rsidP="00421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3785646"/>
      <w:docPartObj>
        <w:docPartGallery w:val="Page Numbers (Bottom of Page)"/>
        <w:docPartUnique/>
      </w:docPartObj>
    </w:sdtPr>
    <w:sdtContent>
      <w:p w14:paraId="653F48E2" w14:textId="77777777" w:rsidR="00EC7262" w:rsidRDefault="00EC7262">
        <w:pPr>
          <w:pStyle w:val="ac"/>
          <w:jc w:val="center"/>
        </w:pPr>
        <w:r>
          <w:fldChar w:fldCharType="begin"/>
        </w:r>
        <w:r>
          <w:instrText>PAGE   \* MERGEFORMAT</w:instrText>
        </w:r>
        <w:r>
          <w:fldChar w:fldCharType="separate"/>
        </w:r>
        <w:r w:rsidRPr="00F94677">
          <w:rPr>
            <w:noProof/>
            <w:lang w:val="zh-TW"/>
          </w:rPr>
          <w:t>6</w:t>
        </w:r>
        <w:r>
          <w:fldChar w:fldCharType="end"/>
        </w:r>
      </w:p>
    </w:sdtContent>
  </w:sdt>
  <w:p w14:paraId="47DBFAB1" w14:textId="77777777" w:rsidR="00EC7262" w:rsidRDefault="00EC7262">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500689"/>
      <w:docPartObj>
        <w:docPartGallery w:val="Page Numbers (Bottom of Page)"/>
        <w:docPartUnique/>
      </w:docPartObj>
    </w:sdtPr>
    <w:sdtContent>
      <w:p w14:paraId="27CCF911" w14:textId="77777777" w:rsidR="00EC7262" w:rsidRDefault="00EC7262">
        <w:pPr>
          <w:pStyle w:val="ac"/>
          <w:jc w:val="center"/>
        </w:pPr>
        <w:r>
          <w:fldChar w:fldCharType="begin"/>
        </w:r>
        <w:r>
          <w:instrText>PAGE   \* MERGEFORMAT</w:instrText>
        </w:r>
        <w:r>
          <w:fldChar w:fldCharType="separate"/>
        </w:r>
        <w:r w:rsidRPr="00F94677">
          <w:rPr>
            <w:noProof/>
            <w:lang w:val="zh-TW"/>
          </w:rPr>
          <w:t>1</w:t>
        </w:r>
        <w:r>
          <w:fldChar w:fldCharType="end"/>
        </w:r>
      </w:p>
    </w:sdtContent>
  </w:sdt>
  <w:p w14:paraId="7D7BBBB1" w14:textId="77777777" w:rsidR="00EC7262" w:rsidRDefault="00EC726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F4101" w14:textId="77777777" w:rsidR="003B1258" w:rsidRDefault="003B1258" w:rsidP="004213E1">
      <w:r>
        <w:separator/>
      </w:r>
    </w:p>
  </w:footnote>
  <w:footnote w:type="continuationSeparator" w:id="0">
    <w:p w14:paraId="604AA5C4" w14:textId="77777777" w:rsidR="003B1258" w:rsidRDefault="003B1258" w:rsidP="004213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F60FC06"/>
    <w:lvl w:ilvl="0">
      <w:numFmt w:val="decimal"/>
      <w:pStyle w:val="question1Bullet"/>
      <w:lvlText w:val="*"/>
      <w:lvlJc w:val="left"/>
      <w:rPr>
        <w:rFonts w:cs="Times New Roman"/>
      </w:rPr>
    </w:lvl>
  </w:abstractNum>
  <w:abstractNum w:abstractNumId="1" w15:restartNumberingAfterBreak="0">
    <w:nsid w:val="00200AB7"/>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 w15:restartNumberingAfterBreak="0">
    <w:nsid w:val="03C83A34"/>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3" w15:restartNumberingAfterBreak="0">
    <w:nsid w:val="04AC6DA3"/>
    <w:multiLevelType w:val="hybridMultilevel"/>
    <w:tmpl w:val="B4EAFAA6"/>
    <w:lvl w:ilvl="0" w:tplc="7F52F802">
      <w:start w:val="1"/>
      <w:numFmt w:val="decimal"/>
      <w:lvlText w:val="%1."/>
      <w:lvlJc w:val="left"/>
      <w:pPr>
        <w:ind w:left="818" w:hanging="360"/>
      </w:pPr>
      <w:rPr>
        <w:rFonts w:hint="default"/>
        <w:b w:val="0"/>
        <w:bCs/>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4" w15:restartNumberingAfterBreak="0">
    <w:nsid w:val="0645248D"/>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5" w15:restartNumberingAfterBreak="0">
    <w:nsid w:val="06F35A5F"/>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6" w15:restartNumberingAfterBreak="0">
    <w:nsid w:val="072E16EE"/>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7" w15:restartNumberingAfterBreak="0">
    <w:nsid w:val="0C900F95"/>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8" w15:restartNumberingAfterBreak="0">
    <w:nsid w:val="0D6F07F7"/>
    <w:multiLevelType w:val="hybridMultilevel"/>
    <w:tmpl w:val="28C6ABA2"/>
    <w:lvl w:ilvl="0" w:tplc="E5EC2008">
      <w:start w:val="1"/>
      <w:numFmt w:val="decimal"/>
      <w:lvlText w:val="(%1)"/>
      <w:lvlJc w:val="left"/>
      <w:pPr>
        <w:ind w:left="1098" w:hanging="360"/>
      </w:pPr>
      <w:rPr>
        <w:rFonts w:hint="default"/>
      </w:rPr>
    </w:lvl>
    <w:lvl w:ilvl="1" w:tplc="04090019" w:tentative="1">
      <w:start w:val="1"/>
      <w:numFmt w:val="ideographTraditional"/>
      <w:lvlText w:val="%2、"/>
      <w:lvlJc w:val="left"/>
      <w:pPr>
        <w:ind w:left="1698" w:hanging="480"/>
      </w:p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9" w15:restartNumberingAfterBreak="0">
    <w:nsid w:val="0FFC63CD"/>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10" w15:restartNumberingAfterBreak="0">
    <w:nsid w:val="10D15DD8"/>
    <w:multiLevelType w:val="hybridMultilevel"/>
    <w:tmpl w:val="5268DD5E"/>
    <w:lvl w:ilvl="0" w:tplc="1032C41E">
      <w:start w:val="1"/>
      <w:numFmt w:val="decimal"/>
      <w:lvlText w:val="%1."/>
      <w:lvlJc w:val="left"/>
      <w:pPr>
        <w:ind w:left="821" w:hanging="360"/>
      </w:pPr>
      <w:rPr>
        <w:rFonts w:hint="default"/>
        <w:b w:val="0"/>
        <w:color w:val="auto"/>
        <w:u w:val="none"/>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11" w15:restartNumberingAfterBreak="0">
    <w:nsid w:val="11790253"/>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2" w15:restartNumberingAfterBreak="0">
    <w:nsid w:val="12D10030"/>
    <w:multiLevelType w:val="singleLevel"/>
    <w:tmpl w:val="7602AD86"/>
    <w:lvl w:ilvl="0">
      <w:start w:val="1"/>
      <w:numFmt w:val="decimal"/>
      <w:pStyle w:val="Question1"/>
      <w:lvlText w:val="%1."/>
      <w:lvlJc w:val="left"/>
      <w:pPr>
        <w:tabs>
          <w:tab w:val="num" w:pos="360"/>
        </w:tabs>
        <w:ind w:left="284" w:hanging="284"/>
      </w:pPr>
      <w:rPr>
        <w:rFonts w:cs="Times New Roman"/>
        <w:b w:val="0"/>
        <w:i w:val="0"/>
      </w:rPr>
    </w:lvl>
  </w:abstractNum>
  <w:abstractNum w:abstractNumId="13" w15:restartNumberingAfterBreak="0">
    <w:nsid w:val="14EC5CD4"/>
    <w:multiLevelType w:val="hybridMultilevel"/>
    <w:tmpl w:val="BC467040"/>
    <w:lvl w:ilvl="0" w:tplc="C5001AC4">
      <w:start w:val="1"/>
      <w:numFmt w:val="decimal"/>
      <w:lvlText w:val="（%1）"/>
      <w:lvlJc w:val="left"/>
      <w:pPr>
        <w:ind w:left="1541" w:hanging="720"/>
      </w:pPr>
      <w:rPr>
        <w:rFonts w:ascii="標楷體" w:eastAsia="標楷體" w:hAnsi="標楷體" w:hint="default"/>
        <w:color w:val="auto"/>
      </w:rPr>
    </w:lvl>
    <w:lvl w:ilvl="1" w:tplc="04090019" w:tentative="1">
      <w:start w:val="1"/>
      <w:numFmt w:val="ideographTraditional"/>
      <w:lvlText w:val="%2、"/>
      <w:lvlJc w:val="left"/>
      <w:pPr>
        <w:ind w:left="1781" w:hanging="480"/>
      </w:pPr>
    </w:lvl>
    <w:lvl w:ilvl="2" w:tplc="0409001B" w:tentative="1">
      <w:start w:val="1"/>
      <w:numFmt w:val="lowerRoman"/>
      <w:lvlText w:val="%3."/>
      <w:lvlJc w:val="right"/>
      <w:pPr>
        <w:ind w:left="2261" w:hanging="480"/>
      </w:pPr>
    </w:lvl>
    <w:lvl w:ilvl="3" w:tplc="0409000F" w:tentative="1">
      <w:start w:val="1"/>
      <w:numFmt w:val="decimal"/>
      <w:lvlText w:val="%4."/>
      <w:lvlJc w:val="left"/>
      <w:pPr>
        <w:ind w:left="2741" w:hanging="480"/>
      </w:pPr>
    </w:lvl>
    <w:lvl w:ilvl="4" w:tplc="04090019" w:tentative="1">
      <w:start w:val="1"/>
      <w:numFmt w:val="ideographTraditional"/>
      <w:lvlText w:val="%5、"/>
      <w:lvlJc w:val="left"/>
      <w:pPr>
        <w:ind w:left="3221" w:hanging="480"/>
      </w:pPr>
    </w:lvl>
    <w:lvl w:ilvl="5" w:tplc="0409001B" w:tentative="1">
      <w:start w:val="1"/>
      <w:numFmt w:val="lowerRoman"/>
      <w:lvlText w:val="%6."/>
      <w:lvlJc w:val="right"/>
      <w:pPr>
        <w:ind w:left="3701" w:hanging="480"/>
      </w:pPr>
    </w:lvl>
    <w:lvl w:ilvl="6" w:tplc="0409000F" w:tentative="1">
      <w:start w:val="1"/>
      <w:numFmt w:val="decimal"/>
      <w:lvlText w:val="%7."/>
      <w:lvlJc w:val="left"/>
      <w:pPr>
        <w:ind w:left="4181" w:hanging="480"/>
      </w:pPr>
    </w:lvl>
    <w:lvl w:ilvl="7" w:tplc="04090019" w:tentative="1">
      <w:start w:val="1"/>
      <w:numFmt w:val="ideographTraditional"/>
      <w:lvlText w:val="%8、"/>
      <w:lvlJc w:val="left"/>
      <w:pPr>
        <w:ind w:left="4661" w:hanging="480"/>
      </w:pPr>
    </w:lvl>
    <w:lvl w:ilvl="8" w:tplc="0409001B" w:tentative="1">
      <w:start w:val="1"/>
      <w:numFmt w:val="lowerRoman"/>
      <w:lvlText w:val="%9."/>
      <w:lvlJc w:val="right"/>
      <w:pPr>
        <w:ind w:left="5141" w:hanging="480"/>
      </w:pPr>
    </w:lvl>
  </w:abstractNum>
  <w:abstractNum w:abstractNumId="14" w15:restartNumberingAfterBreak="0">
    <w:nsid w:val="14FA7779"/>
    <w:multiLevelType w:val="hybridMultilevel"/>
    <w:tmpl w:val="6C90659E"/>
    <w:lvl w:ilvl="0" w:tplc="F1CCD720">
      <w:start w:val="1"/>
      <w:numFmt w:val="decimal"/>
      <w:lvlText w:val="%1."/>
      <w:lvlJc w:val="left"/>
      <w:pPr>
        <w:ind w:left="828" w:hanging="360"/>
      </w:pPr>
      <w:rPr>
        <w:rFonts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15" w15:restartNumberingAfterBreak="0">
    <w:nsid w:val="154646E7"/>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16" w15:restartNumberingAfterBreak="0">
    <w:nsid w:val="1581373B"/>
    <w:multiLevelType w:val="hybridMultilevel"/>
    <w:tmpl w:val="76948A54"/>
    <w:lvl w:ilvl="0" w:tplc="A82AD4CE">
      <w:start w:val="1"/>
      <w:numFmt w:val="decimalEnclosedCircle"/>
      <w:lvlText w:val="%1"/>
      <w:lvlJc w:val="left"/>
      <w:pPr>
        <w:ind w:left="1363" w:hanging="360"/>
      </w:pPr>
      <w:rPr>
        <w:rFonts w:ascii="新細明體" w:eastAsia="新細明體" w:hAnsi="新細明體" w:hint="default"/>
      </w:rPr>
    </w:lvl>
    <w:lvl w:ilvl="1" w:tplc="04090019" w:tentative="1">
      <w:start w:val="1"/>
      <w:numFmt w:val="ideographTraditional"/>
      <w:lvlText w:val="%2、"/>
      <w:lvlJc w:val="left"/>
      <w:pPr>
        <w:ind w:left="1963" w:hanging="480"/>
      </w:pPr>
    </w:lvl>
    <w:lvl w:ilvl="2" w:tplc="0409001B" w:tentative="1">
      <w:start w:val="1"/>
      <w:numFmt w:val="lowerRoman"/>
      <w:lvlText w:val="%3."/>
      <w:lvlJc w:val="right"/>
      <w:pPr>
        <w:ind w:left="2443" w:hanging="480"/>
      </w:pPr>
    </w:lvl>
    <w:lvl w:ilvl="3" w:tplc="0409000F" w:tentative="1">
      <w:start w:val="1"/>
      <w:numFmt w:val="decimal"/>
      <w:lvlText w:val="%4."/>
      <w:lvlJc w:val="left"/>
      <w:pPr>
        <w:ind w:left="2923" w:hanging="480"/>
      </w:pPr>
    </w:lvl>
    <w:lvl w:ilvl="4" w:tplc="04090019" w:tentative="1">
      <w:start w:val="1"/>
      <w:numFmt w:val="ideographTraditional"/>
      <w:lvlText w:val="%5、"/>
      <w:lvlJc w:val="left"/>
      <w:pPr>
        <w:ind w:left="3403" w:hanging="480"/>
      </w:pPr>
    </w:lvl>
    <w:lvl w:ilvl="5" w:tplc="0409001B" w:tentative="1">
      <w:start w:val="1"/>
      <w:numFmt w:val="lowerRoman"/>
      <w:lvlText w:val="%6."/>
      <w:lvlJc w:val="right"/>
      <w:pPr>
        <w:ind w:left="3883" w:hanging="480"/>
      </w:pPr>
    </w:lvl>
    <w:lvl w:ilvl="6" w:tplc="0409000F" w:tentative="1">
      <w:start w:val="1"/>
      <w:numFmt w:val="decimal"/>
      <w:lvlText w:val="%7."/>
      <w:lvlJc w:val="left"/>
      <w:pPr>
        <w:ind w:left="4363" w:hanging="480"/>
      </w:pPr>
    </w:lvl>
    <w:lvl w:ilvl="7" w:tplc="04090019" w:tentative="1">
      <w:start w:val="1"/>
      <w:numFmt w:val="ideographTraditional"/>
      <w:lvlText w:val="%8、"/>
      <w:lvlJc w:val="left"/>
      <w:pPr>
        <w:ind w:left="4843" w:hanging="480"/>
      </w:pPr>
    </w:lvl>
    <w:lvl w:ilvl="8" w:tplc="0409001B" w:tentative="1">
      <w:start w:val="1"/>
      <w:numFmt w:val="lowerRoman"/>
      <w:lvlText w:val="%9."/>
      <w:lvlJc w:val="right"/>
      <w:pPr>
        <w:ind w:left="5323" w:hanging="480"/>
      </w:pPr>
    </w:lvl>
  </w:abstractNum>
  <w:abstractNum w:abstractNumId="17" w15:restartNumberingAfterBreak="0">
    <w:nsid w:val="15F9290D"/>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18" w15:restartNumberingAfterBreak="0">
    <w:nsid w:val="19046FF2"/>
    <w:multiLevelType w:val="hybridMultilevel"/>
    <w:tmpl w:val="D5468152"/>
    <w:lvl w:ilvl="0" w:tplc="E29AE640">
      <w:start w:val="1"/>
      <w:numFmt w:val="decimal"/>
      <w:lvlText w:val="（%1）"/>
      <w:lvlJc w:val="left"/>
      <w:pPr>
        <w:ind w:left="1164" w:hanging="480"/>
      </w:pPr>
      <w:rPr>
        <w:rFonts w:hint="default"/>
        <w:b w:val="0"/>
        <w:color w:val="auto"/>
        <w:u w:val="none"/>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19" w15:restartNumberingAfterBreak="0">
    <w:nsid w:val="1ACC494E"/>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0" w15:restartNumberingAfterBreak="0">
    <w:nsid w:val="1C400660"/>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21" w15:restartNumberingAfterBreak="0">
    <w:nsid w:val="1E2A6210"/>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22" w15:restartNumberingAfterBreak="0">
    <w:nsid w:val="20C97E66"/>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3" w15:restartNumberingAfterBreak="0">
    <w:nsid w:val="21296616"/>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24" w15:restartNumberingAfterBreak="0">
    <w:nsid w:val="224149E8"/>
    <w:multiLevelType w:val="hybridMultilevel"/>
    <w:tmpl w:val="4B741CC0"/>
    <w:lvl w:ilvl="0" w:tplc="F684D9C0">
      <w:start w:val="1"/>
      <w:numFmt w:val="decimal"/>
      <w:lvlText w:val="%1."/>
      <w:lvlJc w:val="left"/>
      <w:pPr>
        <w:ind w:left="876" w:hanging="360"/>
      </w:pPr>
      <w:rPr>
        <w:rFonts w:hint="default"/>
      </w:rPr>
    </w:lvl>
    <w:lvl w:ilvl="1" w:tplc="04090019" w:tentative="1">
      <w:start w:val="1"/>
      <w:numFmt w:val="ideographTraditional"/>
      <w:lvlText w:val="%2、"/>
      <w:lvlJc w:val="left"/>
      <w:pPr>
        <w:ind w:left="1476" w:hanging="480"/>
      </w:p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25" w15:restartNumberingAfterBreak="0">
    <w:nsid w:val="2244537F"/>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26" w15:restartNumberingAfterBreak="0">
    <w:nsid w:val="23C50166"/>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7" w15:restartNumberingAfterBreak="0">
    <w:nsid w:val="2552797F"/>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8" w15:restartNumberingAfterBreak="0">
    <w:nsid w:val="25560769"/>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9" w15:restartNumberingAfterBreak="0">
    <w:nsid w:val="2A1532D9"/>
    <w:multiLevelType w:val="hybridMultilevel"/>
    <w:tmpl w:val="0E32EEA4"/>
    <w:lvl w:ilvl="0" w:tplc="626E8934">
      <w:start w:val="1"/>
      <w:numFmt w:val="decimal"/>
      <w:lvlText w:val="%1."/>
      <w:lvlJc w:val="left"/>
      <w:pPr>
        <w:ind w:left="816" w:hanging="36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30" w15:restartNumberingAfterBreak="0">
    <w:nsid w:val="2B022F23"/>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31" w15:restartNumberingAfterBreak="0">
    <w:nsid w:val="2BCD0BF8"/>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32" w15:restartNumberingAfterBreak="0">
    <w:nsid w:val="2D9C6B85"/>
    <w:multiLevelType w:val="hybridMultilevel"/>
    <w:tmpl w:val="4B741CC0"/>
    <w:lvl w:ilvl="0" w:tplc="F684D9C0">
      <w:start w:val="1"/>
      <w:numFmt w:val="decimal"/>
      <w:lvlText w:val="%1."/>
      <w:lvlJc w:val="left"/>
      <w:pPr>
        <w:ind w:left="876" w:hanging="360"/>
      </w:pPr>
      <w:rPr>
        <w:rFonts w:hint="default"/>
      </w:rPr>
    </w:lvl>
    <w:lvl w:ilvl="1" w:tplc="04090019" w:tentative="1">
      <w:start w:val="1"/>
      <w:numFmt w:val="ideographTraditional"/>
      <w:lvlText w:val="%2、"/>
      <w:lvlJc w:val="left"/>
      <w:pPr>
        <w:ind w:left="1476" w:hanging="480"/>
      </w:p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3" w15:restartNumberingAfterBreak="0">
    <w:nsid w:val="2F73056E"/>
    <w:multiLevelType w:val="hybridMultilevel"/>
    <w:tmpl w:val="E6EEFC24"/>
    <w:lvl w:ilvl="0" w:tplc="B94E5BCA">
      <w:start w:val="1"/>
      <w:numFmt w:val="decimal"/>
      <w:lvlText w:val="（%1）"/>
      <w:lvlJc w:val="left"/>
      <w:pPr>
        <w:ind w:left="1440" w:hanging="720"/>
      </w:pPr>
      <w:rPr>
        <w:rFonts w:ascii="標楷體" w:eastAsia="標楷體" w:hAnsi="標楷體" w:hint="default"/>
        <w:b w:val="0"/>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15:restartNumberingAfterBreak="0">
    <w:nsid w:val="30513F3E"/>
    <w:multiLevelType w:val="hybridMultilevel"/>
    <w:tmpl w:val="9B1CF15C"/>
    <w:lvl w:ilvl="0" w:tplc="EF483276">
      <w:start w:val="1"/>
      <w:numFmt w:val="upperLetter"/>
      <w:lvlText w:val="%1."/>
      <w:lvlJc w:val="left"/>
      <w:pPr>
        <w:ind w:left="1380" w:hanging="360"/>
      </w:pPr>
      <w:rPr>
        <w:rFonts w:hint="default"/>
        <w:color w:val="auto"/>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35" w15:restartNumberingAfterBreak="0">
    <w:nsid w:val="30806C86"/>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36" w15:restartNumberingAfterBreak="0">
    <w:nsid w:val="314C7E81"/>
    <w:multiLevelType w:val="hybridMultilevel"/>
    <w:tmpl w:val="1B8E727E"/>
    <w:lvl w:ilvl="0" w:tplc="D3DE8F38">
      <w:start w:val="1"/>
      <w:numFmt w:val="decimal"/>
      <w:lvlText w:val="%1."/>
      <w:lvlJc w:val="left"/>
      <w:pPr>
        <w:ind w:left="828" w:hanging="360"/>
      </w:pPr>
      <w:rPr>
        <w:b w:val="0"/>
        <w:bCs/>
      </w:rPr>
    </w:lvl>
    <w:lvl w:ilvl="1" w:tplc="04090019">
      <w:start w:val="1"/>
      <w:numFmt w:val="ideographTraditional"/>
      <w:lvlText w:val="%2、"/>
      <w:lvlJc w:val="left"/>
      <w:pPr>
        <w:ind w:left="1428" w:hanging="480"/>
      </w:pPr>
    </w:lvl>
    <w:lvl w:ilvl="2" w:tplc="0409001B">
      <w:start w:val="1"/>
      <w:numFmt w:val="lowerRoman"/>
      <w:lvlText w:val="%3."/>
      <w:lvlJc w:val="right"/>
      <w:pPr>
        <w:ind w:left="1908" w:hanging="480"/>
      </w:pPr>
    </w:lvl>
    <w:lvl w:ilvl="3" w:tplc="0409000F">
      <w:start w:val="1"/>
      <w:numFmt w:val="decimal"/>
      <w:lvlText w:val="%4."/>
      <w:lvlJc w:val="left"/>
      <w:pPr>
        <w:ind w:left="2388" w:hanging="480"/>
      </w:pPr>
    </w:lvl>
    <w:lvl w:ilvl="4" w:tplc="04090019">
      <w:start w:val="1"/>
      <w:numFmt w:val="ideographTraditional"/>
      <w:lvlText w:val="%5、"/>
      <w:lvlJc w:val="left"/>
      <w:pPr>
        <w:ind w:left="2868" w:hanging="480"/>
      </w:pPr>
    </w:lvl>
    <w:lvl w:ilvl="5" w:tplc="0409001B">
      <w:start w:val="1"/>
      <w:numFmt w:val="lowerRoman"/>
      <w:lvlText w:val="%6."/>
      <w:lvlJc w:val="right"/>
      <w:pPr>
        <w:ind w:left="3348" w:hanging="480"/>
      </w:pPr>
    </w:lvl>
    <w:lvl w:ilvl="6" w:tplc="0409000F">
      <w:start w:val="1"/>
      <w:numFmt w:val="decimal"/>
      <w:lvlText w:val="%7."/>
      <w:lvlJc w:val="left"/>
      <w:pPr>
        <w:ind w:left="3828" w:hanging="480"/>
      </w:pPr>
    </w:lvl>
    <w:lvl w:ilvl="7" w:tplc="04090019">
      <w:start w:val="1"/>
      <w:numFmt w:val="ideographTraditional"/>
      <w:lvlText w:val="%8、"/>
      <w:lvlJc w:val="left"/>
      <w:pPr>
        <w:ind w:left="4308" w:hanging="480"/>
      </w:pPr>
    </w:lvl>
    <w:lvl w:ilvl="8" w:tplc="0409001B">
      <w:start w:val="1"/>
      <w:numFmt w:val="lowerRoman"/>
      <w:lvlText w:val="%9."/>
      <w:lvlJc w:val="right"/>
      <w:pPr>
        <w:ind w:left="4788" w:hanging="480"/>
      </w:pPr>
    </w:lvl>
  </w:abstractNum>
  <w:abstractNum w:abstractNumId="37" w15:restartNumberingAfterBreak="0">
    <w:nsid w:val="352B70A3"/>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38" w15:restartNumberingAfterBreak="0">
    <w:nsid w:val="37021375"/>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39" w15:restartNumberingAfterBreak="0">
    <w:nsid w:val="388D379A"/>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40" w15:restartNumberingAfterBreak="0">
    <w:nsid w:val="39FF2FC3"/>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41" w15:restartNumberingAfterBreak="0">
    <w:nsid w:val="3EB02203"/>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42" w15:restartNumberingAfterBreak="0">
    <w:nsid w:val="3F4E672F"/>
    <w:multiLevelType w:val="hybridMultilevel"/>
    <w:tmpl w:val="BE4602BE"/>
    <w:lvl w:ilvl="0" w:tplc="84B0BFE2">
      <w:start w:val="1"/>
      <w:numFmt w:val="decimal"/>
      <w:lvlText w:val="(%1)"/>
      <w:lvlJc w:val="left"/>
      <w:pPr>
        <w:ind w:left="1248" w:hanging="510"/>
      </w:pPr>
      <w:rPr>
        <w:rFonts w:hint="default"/>
      </w:rPr>
    </w:lvl>
    <w:lvl w:ilvl="1" w:tplc="04090019" w:tentative="1">
      <w:start w:val="1"/>
      <w:numFmt w:val="ideographTraditional"/>
      <w:lvlText w:val="%2、"/>
      <w:lvlJc w:val="left"/>
      <w:pPr>
        <w:ind w:left="1698" w:hanging="480"/>
      </w:p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43" w15:restartNumberingAfterBreak="0">
    <w:nsid w:val="41976DBE"/>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44" w15:restartNumberingAfterBreak="0">
    <w:nsid w:val="41C03078"/>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45" w15:restartNumberingAfterBreak="0">
    <w:nsid w:val="43CC3250"/>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46" w15:restartNumberingAfterBreak="0">
    <w:nsid w:val="47F83EEB"/>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47" w15:restartNumberingAfterBreak="0">
    <w:nsid w:val="48256975"/>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48" w15:restartNumberingAfterBreak="0">
    <w:nsid w:val="484C55FC"/>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49" w15:restartNumberingAfterBreak="0">
    <w:nsid w:val="493C49FD"/>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50" w15:restartNumberingAfterBreak="0">
    <w:nsid w:val="4C8A18A9"/>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51" w15:restartNumberingAfterBreak="0">
    <w:nsid w:val="4DA151F2"/>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52" w15:restartNumberingAfterBreak="0">
    <w:nsid w:val="4EFC5518"/>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53" w15:restartNumberingAfterBreak="0">
    <w:nsid w:val="4F164FAE"/>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54" w15:restartNumberingAfterBreak="0">
    <w:nsid w:val="518F32A7"/>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5" w15:restartNumberingAfterBreak="0">
    <w:nsid w:val="52B35586"/>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6" w15:restartNumberingAfterBreak="0">
    <w:nsid w:val="55FB5184"/>
    <w:multiLevelType w:val="hybridMultilevel"/>
    <w:tmpl w:val="BE4602BE"/>
    <w:lvl w:ilvl="0" w:tplc="84B0BFE2">
      <w:start w:val="1"/>
      <w:numFmt w:val="decimal"/>
      <w:lvlText w:val="(%1)"/>
      <w:lvlJc w:val="left"/>
      <w:pPr>
        <w:ind w:left="1248" w:hanging="510"/>
      </w:pPr>
      <w:rPr>
        <w:rFonts w:hint="default"/>
      </w:rPr>
    </w:lvl>
    <w:lvl w:ilvl="1" w:tplc="04090019" w:tentative="1">
      <w:start w:val="1"/>
      <w:numFmt w:val="ideographTraditional"/>
      <w:lvlText w:val="%2、"/>
      <w:lvlJc w:val="left"/>
      <w:pPr>
        <w:ind w:left="1698" w:hanging="480"/>
      </w:p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57" w15:restartNumberingAfterBreak="0">
    <w:nsid w:val="56B81BB6"/>
    <w:multiLevelType w:val="hybridMultilevel"/>
    <w:tmpl w:val="8732344E"/>
    <w:lvl w:ilvl="0" w:tplc="621E763E">
      <w:start w:val="1"/>
      <w:numFmt w:val="decimal"/>
      <w:lvlText w:val="%1."/>
      <w:lvlJc w:val="left"/>
      <w:pPr>
        <w:ind w:left="816" w:hanging="36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58" w15:restartNumberingAfterBreak="0">
    <w:nsid w:val="585756DD"/>
    <w:multiLevelType w:val="hybridMultilevel"/>
    <w:tmpl w:val="0D12BE76"/>
    <w:lvl w:ilvl="0" w:tplc="58A42790">
      <w:start w:val="1"/>
      <w:numFmt w:val="decimal"/>
      <w:lvlText w:val="%1."/>
      <w:lvlJc w:val="left"/>
      <w:pPr>
        <w:ind w:left="818" w:hanging="360"/>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59" w15:restartNumberingAfterBreak="0">
    <w:nsid w:val="58D77173"/>
    <w:multiLevelType w:val="hybridMultilevel"/>
    <w:tmpl w:val="469C5880"/>
    <w:lvl w:ilvl="0" w:tplc="FED26B48">
      <w:start w:val="1"/>
      <w:numFmt w:val="decimal"/>
      <w:lvlText w:val="（%1）"/>
      <w:lvlJc w:val="left"/>
      <w:pPr>
        <w:ind w:left="1433" w:hanging="720"/>
      </w:pPr>
      <w:rPr>
        <w:rFonts w:hint="default"/>
      </w:rPr>
    </w:lvl>
    <w:lvl w:ilvl="1" w:tplc="04090019" w:tentative="1">
      <w:start w:val="1"/>
      <w:numFmt w:val="ideographTraditional"/>
      <w:lvlText w:val="%2、"/>
      <w:lvlJc w:val="left"/>
      <w:pPr>
        <w:ind w:left="1673" w:hanging="480"/>
      </w:pPr>
    </w:lvl>
    <w:lvl w:ilvl="2" w:tplc="0409001B" w:tentative="1">
      <w:start w:val="1"/>
      <w:numFmt w:val="lowerRoman"/>
      <w:lvlText w:val="%3."/>
      <w:lvlJc w:val="right"/>
      <w:pPr>
        <w:ind w:left="2153" w:hanging="480"/>
      </w:pPr>
    </w:lvl>
    <w:lvl w:ilvl="3" w:tplc="0409000F" w:tentative="1">
      <w:start w:val="1"/>
      <w:numFmt w:val="decimal"/>
      <w:lvlText w:val="%4."/>
      <w:lvlJc w:val="left"/>
      <w:pPr>
        <w:ind w:left="2633" w:hanging="480"/>
      </w:pPr>
    </w:lvl>
    <w:lvl w:ilvl="4" w:tplc="04090019" w:tentative="1">
      <w:start w:val="1"/>
      <w:numFmt w:val="ideographTraditional"/>
      <w:lvlText w:val="%5、"/>
      <w:lvlJc w:val="left"/>
      <w:pPr>
        <w:ind w:left="3113" w:hanging="480"/>
      </w:pPr>
    </w:lvl>
    <w:lvl w:ilvl="5" w:tplc="0409001B" w:tentative="1">
      <w:start w:val="1"/>
      <w:numFmt w:val="lowerRoman"/>
      <w:lvlText w:val="%6."/>
      <w:lvlJc w:val="right"/>
      <w:pPr>
        <w:ind w:left="3593" w:hanging="480"/>
      </w:pPr>
    </w:lvl>
    <w:lvl w:ilvl="6" w:tplc="0409000F" w:tentative="1">
      <w:start w:val="1"/>
      <w:numFmt w:val="decimal"/>
      <w:lvlText w:val="%7."/>
      <w:lvlJc w:val="left"/>
      <w:pPr>
        <w:ind w:left="4073" w:hanging="480"/>
      </w:pPr>
    </w:lvl>
    <w:lvl w:ilvl="7" w:tplc="04090019" w:tentative="1">
      <w:start w:val="1"/>
      <w:numFmt w:val="ideographTraditional"/>
      <w:lvlText w:val="%8、"/>
      <w:lvlJc w:val="left"/>
      <w:pPr>
        <w:ind w:left="4553" w:hanging="480"/>
      </w:pPr>
    </w:lvl>
    <w:lvl w:ilvl="8" w:tplc="0409001B" w:tentative="1">
      <w:start w:val="1"/>
      <w:numFmt w:val="lowerRoman"/>
      <w:lvlText w:val="%9."/>
      <w:lvlJc w:val="right"/>
      <w:pPr>
        <w:ind w:left="5033" w:hanging="480"/>
      </w:pPr>
    </w:lvl>
  </w:abstractNum>
  <w:abstractNum w:abstractNumId="60" w15:restartNumberingAfterBreak="0">
    <w:nsid w:val="5ABB133B"/>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61" w15:restartNumberingAfterBreak="0">
    <w:nsid w:val="5FA509FB"/>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62" w15:restartNumberingAfterBreak="0">
    <w:nsid w:val="60347078"/>
    <w:multiLevelType w:val="hybridMultilevel"/>
    <w:tmpl w:val="BE4602BE"/>
    <w:lvl w:ilvl="0" w:tplc="84B0BFE2">
      <w:start w:val="1"/>
      <w:numFmt w:val="decimal"/>
      <w:lvlText w:val="(%1)"/>
      <w:lvlJc w:val="left"/>
      <w:pPr>
        <w:ind w:left="1248" w:hanging="510"/>
      </w:pPr>
      <w:rPr>
        <w:rFonts w:hint="default"/>
      </w:rPr>
    </w:lvl>
    <w:lvl w:ilvl="1" w:tplc="04090019" w:tentative="1">
      <w:start w:val="1"/>
      <w:numFmt w:val="ideographTraditional"/>
      <w:lvlText w:val="%2、"/>
      <w:lvlJc w:val="left"/>
      <w:pPr>
        <w:ind w:left="1698" w:hanging="480"/>
      </w:p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63" w15:restartNumberingAfterBreak="0">
    <w:nsid w:val="68B82430"/>
    <w:multiLevelType w:val="hybridMultilevel"/>
    <w:tmpl w:val="DD7A4A1A"/>
    <w:lvl w:ilvl="0" w:tplc="21F6329C">
      <w:start w:val="1"/>
      <w:numFmt w:val="decimal"/>
      <w:lvlText w:val="%1."/>
      <w:lvlJc w:val="left"/>
      <w:pPr>
        <w:ind w:left="818" w:hanging="360"/>
      </w:pPr>
      <w:rPr>
        <w:rFonts w:hint="default"/>
        <w:b w:val="0"/>
        <w:bCs/>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64" w15:restartNumberingAfterBreak="0">
    <w:nsid w:val="6ADA7F07"/>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65" w15:restartNumberingAfterBreak="0">
    <w:nsid w:val="6AF80660"/>
    <w:multiLevelType w:val="hybridMultilevel"/>
    <w:tmpl w:val="437A2F22"/>
    <w:lvl w:ilvl="0" w:tplc="833E510C">
      <w:start w:val="1"/>
      <w:numFmt w:val="decimalEnclosedCircle"/>
      <w:lvlText w:val="%1"/>
      <w:lvlJc w:val="left"/>
      <w:pPr>
        <w:ind w:left="1363" w:hanging="360"/>
      </w:pPr>
      <w:rPr>
        <w:rFonts w:ascii="新細明體" w:eastAsia="新細明體" w:hAnsi="新細明體" w:hint="default"/>
        <w:sz w:val="24"/>
        <w:szCs w:val="24"/>
      </w:rPr>
    </w:lvl>
    <w:lvl w:ilvl="1" w:tplc="04090019" w:tentative="1">
      <w:start w:val="1"/>
      <w:numFmt w:val="ideographTraditional"/>
      <w:lvlText w:val="%2、"/>
      <w:lvlJc w:val="left"/>
      <w:pPr>
        <w:ind w:left="1963" w:hanging="480"/>
      </w:pPr>
    </w:lvl>
    <w:lvl w:ilvl="2" w:tplc="0409001B" w:tentative="1">
      <w:start w:val="1"/>
      <w:numFmt w:val="lowerRoman"/>
      <w:lvlText w:val="%3."/>
      <w:lvlJc w:val="right"/>
      <w:pPr>
        <w:ind w:left="2443" w:hanging="480"/>
      </w:pPr>
    </w:lvl>
    <w:lvl w:ilvl="3" w:tplc="0409000F" w:tentative="1">
      <w:start w:val="1"/>
      <w:numFmt w:val="decimal"/>
      <w:lvlText w:val="%4."/>
      <w:lvlJc w:val="left"/>
      <w:pPr>
        <w:ind w:left="2923" w:hanging="480"/>
      </w:pPr>
    </w:lvl>
    <w:lvl w:ilvl="4" w:tplc="04090019" w:tentative="1">
      <w:start w:val="1"/>
      <w:numFmt w:val="ideographTraditional"/>
      <w:lvlText w:val="%5、"/>
      <w:lvlJc w:val="left"/>
      <w:pPr>
        <w:ind w:left="3403" w:hanging="480"/>
      </w:pPr>
    </w:lvl>
    <w:lvl w:ilvl="5" w:tplc="0409001B" w:tentative="1">
      <w:start w:val="1"/>
      <w:numFmt w:val="lowerRoman"/>
      <w:lvlText w:val="%6."/>
      <w:lvlJc w:val="right"/>
      <w:pPr>
        <w:ind w:left="3883" w:hanging="480"/>
      </w:pPr>
    </w:lvl>
    <w:lvl w:ilvl="6" w:tplc="0409000F" w:tentative="1">
      <w:start w:val="1"/>
      <w:numFmt w:val="decimal"/>
      <w:lvlText w:val="%7."/>
      <w:lvlJc w:val="left"/>
      <w:pPr>
        <w:ind w:left="4363" w:hanging="480"/>
      </w:pPr>
    </w:lvl>
    <w:lvl w:ilvl="7" w:tplc="04090019" w:tentative="1">
      <w:start w:val="1"/>
      <w:numFmt w:val="ideographTraditional"/>
      <w:lvlText w:val="%8、"/>
      <w:lvlJc w:val="left"/>
      <w:pPr>
        <w:ind w:left="4843" w:hanging="480"/>
      </w:pPr>
    </w:lvl>
    <w:lvl w:ilvl="8" w:tplc="0409001B" w:tentative="1">
      <w:start w:val="1"/>
      <w:numFmt w:val="lowerRoman"/>
      <w:lvlText w:val="%9."/>
      <w:lvlJc w:val="right"/>
      <w:pPr>
        <w:ind w:left="5323" w:hanging="480"/>
      </w:pPr>
    </w:lvl>
  </w:abstractNum>
  <w:abstractNum w:abstractNumId="66" w15:restartNumberingAfterBreak="0">
    <w:nsid w:val="706E6D02"/>
    <w:multiLevelType w:val="hybridMultilevel"/>
    <w:tmpl w:val="7ED080FA"/>
    <w:lvl w:ilvl="0" w:tplc="9A622260">
      <w:start w:val="1"/>
      <w:numFmt w:val="decimal"/>
      <w:lvlText w:val="(%1)"/>
      <w:lvlJc w:val="left"/>
      <w:pPr>
        <w:ind w:left="1298" w:hanging="480"/>
      </w:pPr>
      <w:rPr>
        <w:rFonts w:hint="default"/>
      </w:rPr>
    </w:lvl>
    <w:lvl w:ilvl="1" w:tplc="04090019" w:tentative="1">
      <w:start w:val="1"/>
      <w:numFmt w:val="ideographTraditional"/>
      <w:lvlText w:val="%2、"/>
      <w:lvlJc w:val="left"/>
      <w:pPr>
        <w:ind w:left="1778" w:hanging="480"/>
      </w:pPr>
    </w:lvl>
    <w:lvl w:ilvl="2" w:tplc="0409001B" w:tentative="1">
      <w:start w:val="1"/>
      <w:numFmt w:val="lowerRoman"/>
      <w:lvlText w:val="%3."/>
      <w:lvlJc w:val="right"/>
      <w:pPr>
        <w:ind w:left="2258" w:hanging="480"/>
      </w:pPr>
    </w:lvl>
    <w:lvl w:ilvl="3" w:tplc="0409000F" w:tentative="1">
      <w:start w:val="1"/>
      <w:numFmt w:val="decimal"/>
      <w:lvlText w:val="%4."/>
      <w:lvlJc w:val="left"/>
      <w:pPr>
        <w:ind w:left="2738" w:hanging="480"/>
      </w:pPr>
    </w:lvl>
    <w:lvl w:ilvl="4" w:tplc="04090019" w:tentative="1">
      <w:start w:val="1"/>
      <w:numFmt w:val="ideographTraditional"/>
      <w:lvlText w:val="%5、"/>
      <w:lvlJc w:val="left"/>
      <w:pPr>
        <w:ind w:left="3218" w:hanging="480"/>
      </w:pPr>
    </w:lvl>
    <w:lvl w:ilvl="5" w:tplc="0409001B" w:tentative="1">
      <w:start w:val="1"/>
      <w:numFmt w:val="lowerRoman"/>
      <w:lvlText w:val="%6."/>
      <w:lvlJc w:val="right"/>
      <w:pPr>
        <w:ind w:left="3698" w:hanging="480"/>
      </w:pPr>
    </w:lvl>
    <w:lvl w:ilvl="6" w:tplc="0409000F" w:tentative="1">
      <w:start w:val="1"/>
      <w:numFmt w:val="decimal"/>
      <w:lvlText w:val="%7."/>
      <w:lvlJc w:val="left"/>
      <w:pPr>
        <w:ind w:left="4178" w:hanging="480"/>
      </w:pPr>
    </w:lvl>
    <w:lvl w:ilvl="7" w:tplc="04090019" w:tentative="1">
      <w:start w:val="1"/>
      <w:numFmt w:val="ideographTraditional"/>
      <w:lvlText w:val="%8、"/>
      <w:lvlJc w:val="left"/>
      <w:pPr>
        <w:ind w:left="4658" w:hanging="480"/>
      </w:pPr>
    </w:lvl>
    <w:lvl w:ilvl="8" w:tplc="0409001B" w:tentative="1">
      <w:start w:val="1"/>
      <w:numFmt w:val="lowerRoman"/>
      <w:lvlText w:val="%9."/>
      <w:lvlJc w:val="right"/>
      <w:pPr>
        <w:ind w:left="5138" w:hanging="480"/>
      </w:pPr>
    </w:lvl>
  </w:abstractNum>
  <w:abstractNum w:abstractNumId="67" w15:restartNumberingAfterBreak="0">
    <w:nsid w:val="708457E7"/>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68" w15:restartNumberingAfterBreak="0">
    <w:nsid w:val="70B11555"/>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69" w15:restartNumberingAfterBreak="0">
    <w:nsid w:val="71547474"/>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70" w15:restartNumberingAfterBreak="0">
    <w:nsid w:val="71F17E99"/>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71" w15:restartNumberingAfterBreak="0">
    <w:nsid w:val="71F76493"/>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72" w15:restartNumberingAfterBreak="0">
    <w:nsid w:val="73D75F5E"/>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73" w15:restartNumberingAfterBreak="0">
    <w:nsid w:val="766E2E42"/>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74" w15:restartNumberingAfterBreak="0">
    <w:nsid w:val="76EB6C35"/>
    <w:multiLevelType w:val="hybridMultilevel"/>
    <w:tmpl w:val="F168AAC6"/>
    <w:lvl w:ilvl="0" w:tplc="E29AE640">
      <w:start w:val="1"/>
      <w:numFmt w:val="decimal"/>
      <w:lvlText w:val="（%1）"/>
      <w:lvlJc w:val="left"/>
      <w:pPr>
        <w:ind w:left="1712" w:hanging="720"/>
      </w:pPr>
      <w:rPr>
        <w:rFonts w:hint="default"/>
        <w:b w:val="0"/>
        <w:color w:val="auto"/>
        <w:u w:val="none"/>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75" w15:restartNumberingAfterBreak="0">
    <w:nsid w:val="77887772"/>
    <w:multiLevelType w:val="hybridMultilevel"/>
    <w:tmpl w:val="405A2E0A"/>
    <w:lvl w:ilvl="0" w:tplc="BF687C38">
      <w:start w:val="1"/>
      <w:numFmt w:val="decimalEnclosedCircle"/>
      <w:lvlText w:val="%1"/>
      <w:lvlJc w:val="left"/>
      <w:pPr>
        <w:ind w:left="1123" w:hanging="480"/>
      </w:pPr>
      <w:rPr>
        <w:rFonts w:ascii="新細明體" w:eastAsia="新細明體" w:hAnsi="新細明體"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76" w15:restartNumberingAfterBreak="0">
    <w:nsid w:val="782D2FF6"/>
    <w:multiLevelType w:val="hybridMultilevel"/>
    <w:tmpl w:val="BE4602BE"/>
    <w:lvl w:ilvl="0" w:tplc="84B0BFE2">
      <w:start w:val="1"/>
      <w:numFmt w:val="decimal"/>
      <w:lvlText w:val="(%1)"/>
      <w:lvlJc w:val="left"/>
      <w:pPr>
        <w:ind w:left="1248" w:hanging="510"/>
      </w:pPr>
      <w:rPr>
        <w:rFonts w:hint="default"/>
      </w:rPr>
    </w:lvl>
    <w:lvl w:ilvl="1" w:tplc="04090019" w:tentative="1">
      <w:start w:val="1"/>
      <w:numFmt w:val="ideographTraditional"/>
      <w:lvlText w:val="%2、"/>
      <w:lvlJc w:val="left"/>
      <w:pPr>
        <w:ind w:left="1698" w:hanging="480"/>
      </w:p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77" w15:restartNumberingAfterBreak="0">
    <w:nsid w:val="793B213E"/>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78" w15:restartNumberingAfterBreak="0">
    <w:nsid w:val="7BB1787F"/>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79" w15:restartNumberingAfterBreak="0">
    <w:nsid w:val="7C367551"/>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80" w15:restartNumberingAfterBreak="0">
    <w:nsid w:val="7D324975"/>
    <w:multiLevelType w:val="multilevel"/>
    <w:tmpl w:val="B94AE7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1" w15:restartNumberingAfterBreak="0">
    <w:nsid w:val="7D5B4DEE"/>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82" w15:restartNumberingAfterBreak="0">
    <w:nsid w:val="7E1F3FFA"/>
    <w:multiLevelType w:val="hybridMultilevel"/>
    <w:tmpl w:val="2316643E"/>
    <w:lvl w:ilvl="0" w:tplc="7D48A770">
      <w:start w:val="1"/>
      <w:numFmt w:val="decimal"/>
      <w:lvlText w:val="%1."/>
      <w:lvlJc w:val="left"/>
      <w:pPr>
        <w:ind w:left="886" w:hanging="360"/>
      </w:pPr>
      <w:rPr>
        <w:rFonts w:hint="default"/>
      </w:rPr>
    </w:lvl>
    <w:lvl w:ilvl="1" w:tplc="04090019" w:tentative="1">
      <w:start w:val="1"/>
      <w:numFmt w:val="ideographTraditional"/>
      <w:lvlText w:val="%2、"/>
      <w:lvlJc w:val="left"/>
      <w:pPr>
        <w:ind w:left="1486" w:hanging="480"/>
      </w:pPr>
    </w:lvl>
    <w:lvl w:ilvl="2" w:tplc="0409001B" w:tentative="1">
      <w:start w:val="1"/>
      <w:numFmt w:val="lowerRoman"/>
      <w:lvlText w:val="%3."/>
      <w:lvlJc w:val="right"/>
      <w:pPr>
        <w:ind w:left="1966" w:hanging="480"/>
      </w:pPr>
    </w:lvl>
    <w:lvl w:ilvl="3" w:tplc="0409000F" w:tentative="1">
      <w:start w:val="1"/>
      <w:numFmt w:val="decimal"/>
      <w:lvlText w:val="%4."/>
      <w:lvlJc w:val="left"/>
      <w:pPr>
        <w:ind w:left="2446" w:hanging="480"/>
      </w:pPr>
    </w:lvl>
    <w:lvl w:ilvl="4" w:tplc="04090019" w:tentative="1">
      <w:start w:val="1"/>
      <w:numFmt w:val="ideographTraditional"/>
      <w:lvlText w:val="%5、"/>
      <w:lvlJc w:val="left"/>
      <w:pPr>
        <w:ind w:left="2926" w:hanging="480"/>
      </w:pPr>
    </w:lvl>
    <w:lvl w:ilvl="5" w:tplc="0409001B" w:tentative="1">
      <w:start w:val="1"/>
      <w:numFmt w:val="lowerRoman"/>
      <w:lvlText w:val="%6."/>
      <w:lvlJc w:val="right"/>
      <w:pPr>
        <w:ind w:left="3406" w:hanging="480"/>
      </w:pPr>
    </w:lvl>
    <w:lvl w:ilvl="6" w:tplc="0409000F" w:tentative="1">
      <w:start w:val="1"/>
      <w:numFmt w:val="decimal"/>
      <w:lvlText w:val="%7."/>
      <w:lvlJc w:val="left"/>
      <w:pPr>
        <w:ind w:left="3886" w:hanging="480"/>
      </w:pPr>
    </w:lvl>
    <w:lvl w:ilvl="7" w:tplc="04090019" w:tentative="1">
      <w:start w:val="1"/>
      <w:numFmt w:val="ideographTraditional"/>
      <w:lvlText w:val="%8、"/>
      <w:lvlJc w:val="left"/>
      <w:pPr>
        <w:ind w:left="4366" w:hanging="480"/>
      </w:pPr>
    </w:lvl>
    <w:lvl w:ilvl="8" w:tplc="0409001B" w:tentative="1">
      <w:start w:val="1"/>
      <w:numFmt w:val="lowerRoman"/>
      <w:lvlText w:val="%9."/>
      <w:lvlJc w:val="right"/>
      <w:pPr>
        <w:ind w:left="4846" w:hanging="480"/>
      </w:pPr>
    </w:lvl>
  </w:abstractNum>
  <w:abstractNum w:abstractNumId="83" w15:restartNumberingAfterBreak="0">
    <w:nsid w:val="7EC22002"/>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84" w15:restartNumberingAfterBreak="0">
    <w:nsid w:val="7F4B2E3F"/>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num w:numId="1" w16cid:durableId="1322658687">
    <w:abstractNumId w:val="0"/>
    <w:lvlOverride w:ilvl="0">
      <w:lvl w:ilvl="0">
        <w:start w:val="1"/>
        <w:numFmt w:val="bullet"/>
        <w:pStyle w:val="question1Bullet"/>
        <w:lvlText w:val=""/>
        <w:legacy w:legacy="1" w:legacySpace="0" w:legacyIndent="360"/>
        <w:lvlJc w:val="left"/>
        <w:pPr>
          <w:ind w:left="360" w:hanging="360"/>
        </w:pPr>
        <w:rPr>
          <w:rFonts w:ascii="Symbol" w:hAnsi="Symbol" w:hint="default"/>
        </w:rPr>
      </w:lvl>
    </w:lvlOverride>
  </w:num>
  <w:num w:numId="2" w16cid:durableId="1084106757">
    <w:abstractNumId w:val="12"/>
  </w:num>
  <w:num w:numId="3" w16cid:durableId="1352609431">
    <w:abstractNumId w:val="82"/>
  </w:num>
  <w:num w:numId="4" w16cid:durableId="501241016">
    <w:abstractNumId w:val="10"/>
  </w:num>
  <w:num w:numId="5" w16cid:durableId="1514956791">
    <w:abstractNumId w:val="59"/>
  </w:num>
  <w:num w:numId="6" w16cid:durableId="118452203">
    <w:abstractNumId w:val="74"/>
  </w:num>
  <w:num w:numId="7" w16cid:durableId="373821170">
    <w:abstractNumId w:val="13"/>
  </w:num>
  <w:num w:numId="8" w16cid:durableId="1872648778">
    <w:abstractNumId w:val="33"/>
  </w:num>
  <w:num w:numId="9" w16cid:durableId="282343568">
    <w:abstractNumId w:val="63"/>
  </w:num>
  <w:num w:numId="10" w16cid:durableId="1334340115">
    <w:abstractNumId w:val="9"/>
  </w:num>
  <w:num w:numId="11" w16cid:durableId="567544226">
    <w:abstractNumId w:val="69"/>
  </w:num>
  <w:num w:numId="12" w16cid:durableId="2106681367">
    <w:abstractNumId w:val="5"/>
  </w:num>
  <w:num w:numId="13" w16cid:durableId="1081832230">
    <w:abstractNumId w:val="73"/>
  </w:num>
  <w:num w:numId="14" w16cid:durableId="455879410">
    <w:abstractNumId w:val="22"/>
  </w:num>
  <w:num w:numId="15" w16cid:durableId="1773747416">
    <w:abstractNumId w:val="19"/>
  </w:num>
  <w:num w:numId="16" w16cid:durableId="2052529744">
    <w:abstractNumId w:val="35"/>
  </w:num>
  <w:num w:numId="17" w16cid:durableId="72973220">
    <w:abstractNumId w:val="68"/>
  </w:num>
  <w:num w:numId="18" w16cid:durableId="1631863341">
    <w:abstractNumId w:val="39"/>
  </w:num>
  <w:num w:numId="19" w16cid:durableId="1356077281">
    <w:abstractNumId w:val="61"/>
  </w:num>
  <w:num w:numId="20" w16cid:durableId="952399691">
    <w:abstractNumId w:val="31"/>
  </w:num>
  <w:num w:numId="21" w16cid:durableId="72168555">
    <w:abstractNumId w:val="81"/>
  </w:num>
  <w:num w:numId="22" w16cid:durableId="1625236121">
    <w:abstractNumId w:val="17"/>
  </w:num>
  <w:num w:numId="23" w16cid:durableId="1728383120">
    <w:abstractNumId w:val="41"/>
  </w:num>
  <w:num w:numId="24" w16cid:durableId="296181127">
    <w:abstractNumId w:val="55"/>
  </w:num>
  <w:num w:numId="25" w16cid:durableId="1094017651">
    <w:abstractNumId w:val="28"/>
  </w:num>
  <w:num w:numId="26" w16cid:durableId="410008347">
    <w:abstractNumId w:val="72"/>
  </w:num>
  <w:num w:numId="27" w16cid:durableId="97915823">
    <w:abstractNumId w:val="46"/>
  </w:num>
  <w:num w:numId="28" w16cid:durableId="402068042">
    <w:abstractNumId w:val="70"/>
  </w:num>
  <w:num w:numId="29" w16cid:durableId="1044528645">
    <w:abstractNumId w:val="64"/>
  </w:num>
  <w:num w:numId="30" w16cid:durableId="380519777">
    <w:abstractNumId w:val="54"/>
  </w:num>
  <w:num w:numId="31" w16cid:durableId="801116248">
    <w:abstractNumId w:val="27"/>
  </w:num>
  <w:num w:numId="32" w16cid:durableId="747847500">
    <w:abstractNumId w:val="26"/>
  </w:num>
  <w:num w:numId="33" w16cid:durableId="1940722200">
    <w:abstractNumId w:val="34"/>
  </w:num>
  <w:num w:numId="34" w16cid:durableId="27412752">
    <w:abstractNumId w:val="1"/>
  </w:num>
  <w:num w:numId="35" w16cid:durableId="1475215459">
    <w:abstractNumId w:val="43"/>
  </w:num>
  <w:num w:numId="36" w16cid:durableId="1456098293">
    <w:abstractNumId w:val="78"/>
  </w:num>
  <w:num w:numId="37" w16cid:durableId="1109933831">
    <w:abstractNumId w:val="7"/>
  </w:num>
  <w:num w:numId="38" w16cid:durableId="1064373334">
    <w:abstractNumId w:val="45"/>
  </w:num>
  <w:num w:numId="39" w16cid:durableId="17366573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02048288">
    <w:abstractNumId w:val="32"/>
  </w:num>
  <w:num w:numId="41" w16cid:durableId="282158433">
    <w:abstractNumId w:val="48"/>
  </w:num>
  <w:num w:numId="42" w16cid:durableId="1193299592">
    <w:abstractNumId w:val="30"/>
  </w:num>
  <w:num w:numId="43" w16cid:durableId="1113524033">
    <w:abstractNumId w:val="24"/>
  </w:num>
  <w:num w:numId="44" w16cid:durableId="1590381992">
    <w:abstractNumId w:val="84"/>
  </w:num>
  <w:num w:numId="45" w16cid:durableId="882865970">
    <w:abstractNumId w:val="65"/>
  </w:num>
  <w:num w:numId="46" w16cid:durableId="1508206750">
    <w:abstractNumId w:val="57"/>
  </w:num>
  <w:num w:numId="47" w16cid:durableId="1685283513">
    <w:abstractNumId w:val="51"/>
  </w:num>
  <w:num w:numId="48" w16cid:durableId="625162428">
    <w:abstractNumId w:val="38"/>
  </w:num>
  <w:num w:numId="49" w16cid:durableId="1108548255">
    <w:abstractNumId w:val="37"/>
  </w:num>
  <w:num w:numId="50" w16cid:durableId="707029215">
    <w:abstractNumId w:val="21"/>
  </w:num>
  <w:num w:numId="51" w16cid:durableId="1096096372">
    <w:abstractNumId w:val="20"/>
  </w:num>
  <w:num w:numId="52" w16cid:durableId="1477840159">
    <w:abstractNumId w:val="49"/>
  </w:num>
  <w:num w:numId="53" w16cid:durableId="623853534">
    <w:abstractNumId w:val="60"/>
  </w:num>
  <w:num w:numId="54" w16cid:durableId="1511988486">
    <w:abstractNumId w:val="83"/>
  </w:num>
  <w:num w:numId="55" w16cid:durableId="1935436679">
    <w:abstractNumId w:val="23"/>
  </w:num>
  <w:num w:numId="56" w16cid:durableId="905380811">
    <w:abstractNumId w:val="71"/>
  </w:num>
  <w:num w:numId="57" w16cid:durableId="1523783419">
    <w:abstractNumId w:val="16"/>
  </w:num>
  <w:num w:numId="58" w16cid:durableId="260770454">
    <w:abstractNumId w:val="53"/>
  </w:num>
  <w:num w:numId="59" w16cid:durableId="2103911128">
    <w:abstractNumId w:val="2"/>
  </w:num>
  <w:num w:numId="60" w16cid:durableId="1225482696">
    <w:abstractNumId w:val="25"/>
  </w:num>
  <w:num w:numId="61" w16cid:durableId="267350608">
    <w:abstractNumId w:val="77"/>
  </w:num>
  <w:num w:numId="62" w16cid:durableId="1408452043">
    <w:abstractNumId w:val="67"/>
  </w:num>
  <w:num w:numId="63" w16cid:durableId="1321344196">
    <w:abstractNumId w:val="47"/>
  </w:num>
  <w:num w:numId="64" w16cid:durableId="1175806833">
    <w:abstractNumId w:val="40"/>
  </w:num>
  <w:num w:numId="65" w16cid:durableId="285966076">
    <w:abstractNumId w:val="11"/>
  </w:num>
  <w:num w:numId="66" w16cid:durableId="229463354">
    <w:abstractNumId w:val="52"/>
  </w:num>
  <w:num w:numId="67" w16cid:durableId="285818618">
    <w:abstractNumId w:val="15"/>
  </w:num>
  <w:num w:numId="68" w16cid:durableId="701857375">
    <w:abstractNumId w:val="79"/>
  </w:num>
  <w:num w:numId="69" w16cid:durableId="1765417411">
    <w:abstractNumId w:val="6"/>
  </w:num>
  <w:num w:numId="70" w16cid:durableId="1210150316">
    <w:abstractNumId w:val="44"/>
  </w:num>
  <w:num w:numId="71" w16cid:durableId="582450101">
    <w:abstractNumId w:val="4"/>
  </w:num>
  <w:num w:numId="72" w16cid:durableId="2131439149">
    <w:abstractNumId w:val="50"/>
  </w:num>
  <w:num w:numId="73" w16cid:durableId="503936248">
    <w:abstractNumId w:val="58"/>
  </w:num>
  <w:num w:numId="74" w16cid:durableId="326638068">
    <w:abstractNumId w:val="66"/>
  </w:num>
  <w:num w:numId="75" w16cid:durableId="227544718">
    <w:abstractNumId w:val="80"/>
  </w:num>
  <w:num w:numId="76" w16cid:durableId="176849952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54574768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70316919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23358604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34062129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09327902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42318495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7493883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213177671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71161055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83514651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76920120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6187728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72995919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64030361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9990081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84080441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3988661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600258364">
    <w:abstractNumId w:val="14"/>
  </w:num>
  <w:num w:numId="95" w16cid:durableId="1460107400">
    <w:abstractNumId w:val="8"/>
  </w:num>
  <w:num w:numId="96" w16cid:durableId="237832367">
    <w:abstractNumId w:val="62"/>
  </w:num>
  <w:num w:numId="97" w16cid:durableId="1740470823">
    <w:abstractNumId w:val="76"/>
  </w:num>
  <w:num w:numId="98" w16cid:durableId="525144393">
    <w:abstractNumId w:val="56"/>
  </w:num>
  <w:num w:numId="99" w16cid:durableId="599412275">
    <w:abstractNumId w:val="3"/>
  </w:num>
  <w:num w:numId="100" w16cid:durableId="1901405966">
    <w:abstractNumId w:val="42"/>
  </w:num>
  <w:num w:numId="101" w16cid:durableId="2054622253">
    <w:abstractNumId w:val="75"/>
  </w:num>
  <w:num w:numId="102" w16cid:durableId="158422430">
    <w:abstractNumId w:val="29"/>
  </w:num>
  <w:num w:numId="103" w16cid:durableId="925923598">
    <w:abstractNumId w:val="1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8CA"/>
    <w:rsid w:val="00004D09"/>
    <w:rsid w:val="00005139"/>
    <w:rsid w:val="000104FB"/>
    <w:rsid w:val="000107CC"/>
    <w:rsid w:val="0001121A"/>
    <w:rsid w:val="00011402"/>
    <w:rsid w:val="00015E66"/>
    <w:rsid w:val="00016919"/>
    <w:rsid w:val="00023601"/>
    <w:rsid w:val="0002462B"/>
    <w:rsid w:val="00025138"/>
    <w:rsid w:val="00025A26"/>
    <w:rsid w:val="00026B2D"/>
    <w:rsid w:val="00031303"/>
    <w:rsid w:val="000343FD"/>
    <w:rsid w:val="00035810"/>
    <w:rsid w:val="00035AB3"/>
    <w:rsid w:val="00036440"/>
    <w:rsid w:val="00036B30"/>
    <w:rsid w:val="00040BB6"/>
    <w:rsid w:val="00043862"/>
    <w:rsid w:val="00046007"/>
    <w:rsid w:val="00046126"/>
    <w:rsid w:val="0004631E"/>
    <w:rsid w:val="0004723C"/>
    <w:rsid w:val="00047885"/>
    <w:rsid w:val="00050316"/>
    <w:rsid w:val="00050EBC"/>
    <w:rsid w:val="00050FA0"/>
    <w:rsid w:val="000512CE"/>
    <w:rsid w:val="00053FD2"/>
    <w:rsid w:val="00056CB0"/>
    <w:rsid w:val="000574D3"/>
    <w:rsid w:val="000612BF"/>
    <w:rsid w:val="000646CC"/>
    <w:rsid w:val="000655A4"/>
    <w:rsid w:val="0007178D"/>
    <w:rsid w:val="0007265C"/>
    <w:rsid w:val="0007285C"/>
    <w:rsid w:val="000738AD"/>
    <w:rsid w:val="00073938"/>
    <w:rsid w:val="00074B71"/>
    <w:rsid w:val="0008057C"/>
    <w:rsid w:val="00083D74"/>
    <w:rsid w:val="00086BDA"/>
    <w:rsid w:val="00087853"/>
    <w:rsid w:val="00091EE0"/>
    <w:rsid w:val="00092663"/>
    <w:rsid w:val="000927FE"/>
    <w:rsid w:val="00092F37"/>
    <w:rsid w:val="0009503E"/>
    <w:rsid w:val="0009788C"/>
    <w:rsid w:val="000A3058"/>
    <w:rsid w:val="000A5677"/>
    <w:rsid w:val="000A730E"/>
    <w:rsid w:val="000B19FB"/>
    <w:rsid w:val="000B6617"/>
    <w:rsid w:val="000C4AC9"/>
    <w:rsid w:val="000C51E4"/>
    <w:rsid w:val="000D1CDE"/>
    <w:rsid w:val="000D59C0"/>
    <w:rsid w:val="000E2F55"/>
    <w:rsid w:val="000E4EC9"/>
    <w:rsid w:val="000E66AD"/>
    <w:rsid w:val="000E7CDB"/>
    <w:rsid w:val="000F1856"/>
    <w:rsid w:val="000F1FA7"/>
    <w:rsid w:val="000F49D3"/>
    <w:rsid w:val="000F50E3"/>
    <w:rsid w:val="000F5896"/>
    <w:rsid w:val="000F79B7"/>
    <w:rsid w:val="001012A3"/>
    <w:rsid w:val="00102E8E"/>
    <w:rsid w:val="00102EA9"/>
    <w:rsid w:val="00105753"/>
    <w:rsid w:val="00107C23"/>
    <w:rsid w:val="00110CFD"/>
    <w:rsid w:val="00111441"/>
    <w:rsid w:val="0011153E"/>
    <w:rsid w:val="00113218"/>
    <w:rsid w:val="00113EC3"/>
    <w:rsid w:val="00113F55"/>
    <w:rsid w:val="00116067"/>
    <w:rsid w:val="001174CE"/>
    <w:rsid w:val="00120662"/>
    <w:rsid w:val="00125E9F"/>
    <w:rsid w:val="001266B6"/>
    <w:rsid w:val="001274B6"/>
    <w:rsid w:val="00132B5F"/>
    <w:rsid w:val="00134339"/>
    <w:rsid w:val="0014279E"/>
    <w:rsid w:val="0014294A"/>
    <w:rsid w:val="001435E4"/>
    <w:rsid w:val="001521C8"/>
    <w:rsid w:val="00154C86"/>
    <w:rsid w:val="001579B6"/>
    <w:rsid w:val="00162861"/>
    <w:rsid w:val="001631B9"/>
    <w:rsid w:val="00163768"/>
    <w:rsid w:val="00164759"/>
    <w:rsid w:val="00166123"/>
    <w:rsid w:val="00166473"/>
    <w:rsid w:val="00166E44"/>
    <w:rsid w:val="00167CE1"/>
    <w:rsid w:val="001700E8"/>
    <w:rsid w:val="0017278D"/>
    <w:rsid w:val="001755CE"/>
    <w:rsid w:val="001830D3"/>
    <w:rsid w:val="00184F34"/>
    <w:rsid w:val="00185388"/>
    <w:rsid w:val="001853B0"/>
    <w:rsid w:val="0019053E"/>
    <w:rsid w:val="001940B2"/>
    <w:rsid w:val="0019457B"/>
    <w:rsid w:val="001A4769"/>
    <w:rsid w:val="001A484D"/>
    <w:rsid w:val="001A5224"/>
    <w:rsid w:val="001B1683"/>
    <w:rsid w:val="001B19E5"/>
    <w:rsid w:val="001B3B7F"/>
    <w:rsid w:val="001B43E4"/>
    <w:rsid w:val="001C0323"/>
    <w:rsid w:val="001C510B"/>
    <w:rsid w:val="001C5508"/>
    <w:rsid w:val="001C5C64"/>
    <w:rsid w:val="001D1131"/>
    <w:rsid w:val="001D15FD"/>
    <w:rsid w:val="001D5FF6"/>
    <w:rsid w:val="001D61A3"/>
    <w:rsid w:val="001D6FAD"/>
    <w:rsid w:val="001D7CA4"/>
    <w:rsid w:val="001E3894"/>
    <w:rsid w:val="001E4BF5"/>
    <w:rsid w:val="001F088E"/>
    <w:rsid w:val="001F0B9F"/>
    <w:rsid w:val="001F0CD4"/>
    <w:rsid w:val="001F1664"/>
    <w:rsid w:val="001F1E15"/>
    <w:rsid w:val="001F2E0C"/>
    <w:rsid w:val="001F3161"/>
    <w:rsid w:val="001F41FA"/>
    <w:rsid w:val="001F5565"/>
    <w:rsid w:val="001F6622"/>
    <w:rsid w:val="001F7B0D"/>
    <w:rsid w:val="0020036C"/>
    <w:rsid w:val="0020369C"/>
    <w:rsid w:val="00204A6C"/>
    <w:rsid w:val="00204C1E"/>
    <w:rsid w:val="00204ED8"/>
    <w:rsid w:val="00210625"/>
    <w:rsid w:val="00212536"/>
    <w:rsid w:val="00213C2D"/>
    <w:rsid w:val="00213C33"/>
    <w:rsid w:val="002161BC"/>
    <w:rsid w:val="002222C6"/>
    <w:rsid w:val="00226745"/>
    <w:rsid w:val="002306DF"/>
    <w:rsid w:val="00230C1C"/>
    <w:rsid w:val="002319F6"/>
    <w:rsid w:val="00236A55"/>
    <w:rsid w:val="00236BEC"/>
    <w:rsid w:val="002373F9"/>
    <w:rsid w:val="00244985"/>
    <w:rsid w:val="00253C0F"/>
    <w:rsid w:val="00255242"/>
    <w:rsid w:val="002556C4"/>
    <w:rsid w:val="00255D48"/>
    <w:rsid w:val="002574D7"/>
    <w:rsid w:val="002646BB"/>
    <w:rsid w:val="00265C7F"/>
    <w:rsid w:val="002673F1"/>
    <w:rsid w:val="00267781"/>
    <w:rsid w:val="00270D35"/>
    <w:rsid w:val="00271768"/>
    <w:rsid w:val="00280D8E"/>
    <w:rsid w:val="0029146F"/>
    <w:rsid w:val="00292BAD"/>
    <w:rsid w:val="002A2CC5"/>
    <w:rsid w:val="002A3818"/>
    <w:rsid w:val="002A63DB"/>
    <w:rsid w:val="002B2956"/>
    <w:rsid w:val="002B6F8B"/>
    <w:rsid w:val="002C0FDE"/>
    <w:rsid w:val="002C3F00"/>
    <w:rsid w:val="002C405D"/>
    <w:rsid w:val="002C6740"/>
    <w:rsid w:val="002D4E15"/>
    <w:rsid w:val="002D7914"/>
    <w:rsid w:val="002E358C"/>
    <w:rsid w:val="002E4E2A"/>
    <w:rsid w:val="002E6B1D"/>
    <w:rsid w:val="002F20A6"/>
    <w:rsid w:val="002F40B0"/>
    <w:rsid w:val="002F4231"/>
    <w:rsid w:val="003025CD"/>
    <w:rsid w:val="00302F7E"/>
    <w:rsid w:val="00304847"/>
    <w:rsid w:val="003055F1"/>
    <w:rsid w:val="003076C7"/>
    <w:rsid w:val="00310814"/>
    <w:rsid w:val="00311BE5"/>
    <w:rsid w:val="00311E22"/>
    <w:rsid w:val="00314DF9"/>
    <w:rsid w:val="0031749B"/>
    <w:rsid w:val="00325940"/>
    <w:rsid w:val="003262D5"/>
    <w:rsid w:val="0032634E"/>
    <w:rsid w:val="003314F1"/>
    <w:rsid w:val="0033514A"/>
    <w:rsid w:val="00336794"/>
    <w:rsid w:val="0033785A"/>
    <w:rsid w:val="00342905"/>
    <w:rsid w:val="0034752E"/>
    <w:rsid w:val="00354E73"/>
    <w:rsid w:val="0035524A"/>
    <w:rsid w:val="00355EDF"/>
    <w:rsid w:val="00356865"/>
    <w:rsid w:val="00362B5B"/>
    <w:rsid w:val="003663DC"/>
    <w:rsid w:val="003664E4"/>
    <w:rsid w:val="003759C7"/>
    <w:rsid w:val="00376264"/>
    <w:rsid w:val="003811A1"/>
    <w:rsid w:val="003840E4"/>
    <w:rsid w:val="00384E0E"/>
    <w:rsid w:val="00390C19"/>
    <w:rsid w:val="003933EF"/>
    <w:rsid w:val="00394AF1"/>
    <w:rsid w:val="003951B4"/>
    <w:rsid w:val="003961D4"/>
    <w:rsid w:val="00397A65"/>
    <w:rsid w:val="00397DC0"/>
    <w:rsid w:val="003A0CB1"/>
    <w:rsid w:val="003A3BD3"/>
    <w:rsid w:val="003A5719"/>
    <w:rsid w:val="003A60F4"/>
    <w:rsid w:val="003A66DF"/>
    <w:rsid w:val="003B0684"/>
    <w:rsid w:val="003B1258"/>
    <w:rsid w:val="003B6ACA"/>
    <w:rsid w:val="003B7BDC"/>
    <w:rsid w:val="003C0B72"/>
    <w:rsid w:val="003C143C"/>
    <w:rsid w:val="003C15A9"/>
    <w:rsid w:val="003C3F7A"/>
    <w:rsid w:val="003D5888"/>
    <w:rsid w:val="003D6579"/>
    <w:rsid w:val="003E2455"/>
    <w:rsid w:val="003E2CB6"/>
    <w:rsid w:val="003E36F6"/>
    <w:rsid w:val="003E3761"/>
    <w:rsid w:val="003F1AD9"/>
    <w:rsid w:val="00402D35"/>
    <w:rsid w:val="0040355B"/>
    <w:rsid w:val="004077C0"/>
    <w:rsid w:val="00412146"/>
    <w:rsid w:val="004204A1"/>
    <w:rsid w:val="004213E1"/>
    <w:rsid w:val="0042158C"/>
    <w:rsid w:val="00421947"/>
    <w:rsid w:val="00423163"/>
    <w:rsid w:val="004275D1"/>
    <w:rsid w:val="00431113"/>
    <w:rsid w:val="0043494C"/>
    <w:rsid w:val="00434B39"/>
    <w:rsid w:val="00434CC0"/>
    <w:rsid w:val="00440B6A"/>
    <w:rsid w:val="00441966"/>
    <w:rsid w:val="0044318B"/>
    <w:rsid w:val="004518DC"/>
    <w:rsid w:val="004537DC"/>
    <w:rsid w:val="00454C5A"/>
    <w:rsid w:val="00455E71"/>
    <w:rsid w:val="00457262"/>
    <w:rsid w:val="00457992"/>
    <w:rsid w:val="0046219E"/>
    <w:rsid w:val="0046305C"/>
    <w:rsid w:val="00463800"/>
    <w:rsid w:val="00463EF7"/>
    <w:rsid w:val="00466F0A"/>
    <w:rsid w:val="00467EBC"/>
    <w:rsid w:val="0047184E"/>
    <w:rsid w:val="0047320B"/>
    <w:rsid w:val="00473AFD"/>
    <w:rsid w:val="00473FE1"/>
    <w:rsid w:val="004776EE"/>
    <w:rsid w:val="00483C4A"/>
    <w:rsid w:val="0048426A"/>
    <w:rsid w:val="004901C8"/>
    <w:rsid w:val="00496D47"/>
    <w:rsid w:val="00497404"/>
    <w:rsid w:val="004A2A05"/>
    <w:rsid w:val="004A414F"/>
    <w:rsid w:val="004A4CF6"/>
    <w:rsid w:val="004A5189"/>
    <w:rsid w:val="004A747C"/>
    <w:rsid w:val="004B01EF"/>
    <w:rsid w:val="004B090C"/>
    <w:rsid w:val="004B5DA9"/>
    <w:rsid w:val="004B6BC1"/>
    <w:rsid w:val="004C21AE"/>
    <w:rsid w:val="004C44CB"/>
    <w:rsid w:val="004C4B76"/>
    <w:rsid w:val="004C79B6"/>
    <w:rsid w:val="004D1500"/>
    <w:rsid w:val="004D3266"/>
    <w:rsid w:val="004D4160"/>
    <w:rsid w:val="004D42E1"/>
    <w:rsid w:val="004D6141"/>
    <w:rsid w:val="004D6241"/>
    <w:rsid w:val="004D7E7A"/>
    <w:rsid w:val="004E03D5"/>
    <w:rsid w:val="004E5BB4"/>
    <w:rsid w:val="004F0812"/>
    <w:rsid w:val="004F2ECE"/>
    <w:rsid w:val="004F4180"/>
    <w:rsid w:val="005008E1"/>
    <w:rsid w:val="005046DE"/>
    <w:rsid w:val="005057B8"/>
    <w:rsid w:val="00510C7C"/>
    <w:rsid w:val="00510EC1"/>
    <w:rsid w:val="00522AB2"/>
    <w:rsid w:val="00524568"/>
    <w:rsid w:val="00525EAD"/>
    <w:rsid w:val="0052733C"/>
    <w:rsid w:val="00533A50"/>
    <w:rsid w:val="00536636"/>
    <w:rsid w:val="005423C2"/>
    <w:rsid w:val="00545EE1"/>
    <w:rsid w:val="005471D8"/>
    <w:rsid w:val="0055166C"/>
    <w:rsid w:val="00553D89"/>
    <w:rsid w:val="005565DA"/>
    <w:rsid w:val="005576D4"/>
    <w:rsid w:val="00560464"/>
    <w:rsid w:val="00564E8C"/>
    <w:rsid w:val="00565D32"/>
    <w:rsid w:val="00566FF2"/>
    <w:rsid w:val="0056710C"/>
    <w:rsid w:val="00567355"/>
    <w:rsid w:val="00577D1E"/>
    <w:rsid w:val="005827EC"/>
    <w:rsid w:val="00582B8E"/>
    <w:rsid w:val="00583330"/>
    <w:rsid w:val="00583B79"/>
    <w:rsid w:val="005852B2"/>
    <w:rsid w:val="00591B73"/>
    <w:rsid w:val="00591EBF"/>
    <w:rsid w:val="00594FCD"/>
    <w:rsid w:val="00595A23"/>
    <w:rsid w:val="00595FCA"/>
    <w:rsid w:val="005A514E"/>
    <w:rsid w:val="005A7FB6"/>
    <w:rsid w:val="005B4B7B"/>
    <w:rsid w:val="005B50D5"/>
    <w:rsid w:val="005B769F"/>
    <w:rsid w:val="005C09CA"/>
    <w:rsid w:val="005C13BC"/>
    <w:rsid w:val="005C26C0"/>
    <w:rsid w:val="005C3EE2"/>
    <w:rsid w:val="005C5355"/>
    <w:rsid w:val="005C5838"/>
    <w:rsid w:val="005C638D"/>
    <w:rsid w:val="005D275E"/>
    <w:rsid w:val="005D2C0D"/>
    <w:rsid w:val="005D4D75"/>
    <w:rsid w:val="005E2CDF"/>
    <w:rsid w:val="005E6852"/>
    <w:rsid w:val="005E779E"/>
    <w:rsid w:val="005F0716"/>
    <w:rsid w:val="005F110D"/>
    <w:rsid w:val="005F409D"/>
    <w:rsid w:val="006017B6"/>
    <w:rsid w:val="00606C86"/>
    <w:rsid w:val="006100D3"/>
    <w:rsid w:val="006109E2"/>
    <w:rsid w:val="00612BB9"/>
    <w:rsid w:val="0061796B"/>
    <w:rsid w:val="00621BAA"/>
    <w:rsid w:val="0062243C"/>
    <w:rsid w:val="00623A95"/>
    <w:rsid w:val="006245C1"/>
    <w:rsid w:val="00626716"/>
    <w:rsid w:val="00631434"/>
    <w:rsid w:val="006338AA"/>
    <w:rsid w:val="00634C8B"/>
    <w:rsid w:val="00635510"/>
    <w:rsid w:val="00637E0D"/>
    <w:rsid w:val="0064280F"/>
    <w:rsid w:val="006428F3"/>
    <w:rsid w:val="006435D6"/>
    <w:rsid w:val="00644424"/>
    <w:rsid w:val="0064566F"/>
    <w:rsid w:val="00646AF0"/>
    <w:rsid w:val="00646B2F"/>
    <w:rsid w:val="006537E7"/>
    <w:rsid w:val="006538CC"/>
    <w:rsid w:val="00654C2F"/>
    <w:rsid w:val="00655E81"/>
    <w:rsid w:val="00656F1A"/>
    <w:rsid w:val="00657317"/>
    <w:rsid w:val="00657D26"/>
    <w:rsid w:val="00657D7B"/>
    <w:rsid w:val="00661C55"/>
    <w:rsid w:val="00683529"/>
    <w:rsid w:val="00685829"/>
    <w:rsid w:val="00691E99"/>
    <w:rsid w:val="0069233F"/>
    <w:rsid w:val="00693D76"/>
    <w:rsid w:val="006945EB"/>
    <w:rsid w:val="006976E0"/>
    <w:rsid w:val="00697BA7"/>
    <w:rsid w:val="006A05F2"/>
    <w:rsid w:val="006A12F2"/>
    <w:rsid w:val="006A2F6E"/>
    <w:rsid w:val="006A3470"/>
    <w:rsid w:val="006A407F"/>
    <w:rsid w:val="006A41BD"/>
    <w:rsid w:val="006A5F0E"/>
    <w:rsid w:val="006A6A95"/>
    <w:rsid w:val="006A73D1"/>
    <w:rsid w:val="006B1B01"/>
    <w:rsid w:val="006B2EE0"/>
    <w:rsid w:val="006B31D1"/>
    <w:rsid w:val="006B3E0C"/>
    <w:rsid w:val="006B44FA"/>
    <w:rsid w:val="006B4B2D"/>
    <w:rsid w:val="006B4EAA"/>
    <w:rsid w:val="006C0082"/>
    <w:rsid w:val="006C44FA"/>
    <w:rsid w:val="006C4E47"/>
    <w:rsid w:val="006D201B"/>
    <w:rsid w:val="006D5203"/>
    <w:rsid w:val="006D5440"/>
    <w:rsid w:val="006D6CEF"/>
    <w:rsid w:val="006D77FA"/>
    <w:rsid w:val="006E25C6"/>
    <w:rsid w:val="006E3CFC"/>
    <w:rsid w:val="006E45EA"/>
    <w:rsid w:val="006E48C7"/>
    <w:rsid w:val="006E610E"/>
    <w:rsid w:val="006F14AE"/>
    <w:rsid w:val="006F568D"/>
    <w:rsid w:val="006F698F"/>
    <w:rsid w:val="007018DF"/>
    <w:rsid w:val="00705035"/>
    <w:rsid w:val="00706FDC"/>
    <w:rsid w:val="007078C9"/>
    <w:rsid w:val="007112D1"/>
    <w:rsid w:val="0071141C"/>
    <w:rsid w:val="00713684"/>
    <w:rsid w:val="00721AA7"/>
    <w:rsid w:val="00725D86"/>
    <w:rsid w:val="00727337"/>
    <w:rsid w:val="007273B2"/>
    <w:rsid w:val="0072759D"/>
    <w:rsid w:val="007306DC"/>
    <w:rsid w:val="007306DE"/>
    <w:rsid w:val="00733592"/>
    <w:rsid w:val="00733785"/>
    <w:rsid w:val="00736142"/>
    <w:rsid w:val="0073768A"/>
    <w:rsid w:val="007414AA"/>
    <w:rsid w:val="007519A2"/>
    <w:rsid w:val="00760E8F"/>
    <w:rsid w:val="00763015"/>
    <w:rsid w:val="00763D86"/>
    <w:rsid w:val="00764096"/>
    <w:rsid w:val="00772DB1"/>
    <w:rsid w:val="00773C51"/>
    <w:rsid w:val="007847D6"/>
    <w:rsid w:val="00786788"/>
    <w:rsid w:val="007940D9"/>
    <w:rsid w:val="00795EEC"/>
    <w:rsid w:val="007A3664"/>
    <w:rsid w:val="007A55D7"/>
    <w:rsid w:val="007A67BF"/>
    <w:rsid w:val="007A74FD"/>
    <w:rsid w:val="007A7654"/>
    <w:rsid w:val="007B0386"/>
    <w:rsid w:val="007B08C6"/>
    <w:rsid w:val="007B7BE4"/>
    <w:rsid w:val="007C0AD0"/>
    <w:rsid w:val="007C1379"/>
    <w:rsid w:val="007C1C78"/>
    <w:rsid w:val="007C25B0"/>
    <w:rsid w:val="007C2C61"/>
    <w:rsid w:val="007E219C"/>
    <w:rsid w:val="007E2818"/>
    <w:rsid w:val="007E545A"/>
    <w:rsid w:val="007F3002"/>
    <w:rsid w:val="007F3D86"/>
    <w:rsid w:val="007F4067"/>
    <w:rsid w:val="007F5641"/>
    <w:rsid w:val="00800F85"/>
    <w:rsid w:val="0080562C"/>
    <w:rsid w:val="00807235"/>
    <w:rsid w:val="008127F8"/>
    <w:rsid w:val="0081416B"/>
    <w:rsid w:val="0081489D"/>
    <w:rsid w:val="0082791A"/>
    <w:rsid w:val="008311A1"/>
    <w:rsid w:val="00833C92"/>
    <w:rsid w:val="0083517B"/>
    <w:rsid w:val="00840F0A"/>
    <w:rsid w:val="008420AB"/>
    <w:rsid w:val="00842F34"/>
    <w:rsid w:val="00845C0D"/>
    <w:rsid w:val="00846DE5"/>
    <w:rsid w:val="00851892"/>
    <w:rsid w:val="00851AE8"/>
    <w:rsid w:val="00852112"/>
    <w:rsid w:val="008529B7"/>
    <w:rsid w:val="00854BDC"/>
    <w:rsid w:val="00855FC8"/>
    <w:rsid w:val="008625D8"/>
    <w:rsid w:val="0086308A"/>
    <w:rsid w:val="00863E83"/>
    <w:rsid w:val="00876E80"/>
    <w:rsid w:val="00877557"/>
    <w:rsid w:val="00880041"/>
    <w:rsid w:val="00880D3C"/>
    <w:rsid w:val="0088464C"/>
    <w:rsid w:val="0088489B"/>
    <w:rsid w:val="008849C4"/>
    <w:rsid w:val="00886AF5"/>
    <w:rsid w:val="0088761C"/>
    <w:rsid w:val="00890C6C"/>
    <w:rsid w:val="0089296F"/>
    <w:rsid w:val="00892C7B"/>
    <w:rsid w:val="00892CB2"/>
    <w:rsid w:val="008A04A0"/>
    <w:rsid w:val="008A14F3"/>
    <w:rsid w:val="008A1902"/>
    <w:rsid w:val="008A6485"/>
    <w:rsid w:val="008B2962"/>
    <w:rsid w:val="008B380E"/>
    <w:rsid w:val="008B396E"/>
    <w:rsid w:val="008B7E89"/>
    <w:rsid w:val="008C2F37"/>
    <w:rsid w:val="008C31F4"/>
    <w:rsid w:val="008C5656"/>
    <w:rsid w:val="008C67C2"/>
    <w:rsid w:val="008D2D4C"/>
    <w:rsid w:val="008D37D0"/>
    <w:rsid w:val="008D41A0"/>
    <w:rsid w:val="008D6424"/>
    <w:rsid w:val="008D6DF1"/>
    <w:rsid w:val="008D7AEE"/>
    <w:rsid w:val="008E37C7"/>
    <w:rsid w:val="008E414A"/>
    <w:rsid w:val="008E5632"/>
    <w:rsid w:val="008F24F2"/>
    <w:rsid w:val="008F4313"/>
    <w:rsid w:val="008F4F8E"/>
    <w:rsid w:val="008F7E94"/>
    <w:rsid w:val="00902846"/>
    <w:rsid w:val="00905E3E"/>
    <w:rsid w:val="00907F0F"/>
    <w:rsid w:val="00910283"/>
    <w:rsid w:val="009121C1"/>
    <w:rsid w:val="009143A9"/>
    <w:rsid w:val="0091672F"/>
    <w:rsid w:val="00921610"/>
    <w:rsid w:val="009219FC"/>
    <w:rsid w:val="00921C5B"/>
    <w:rsid w:val="00922B06"/>
    <w:rsid w:val="009253FD"/>
    <w:rsid w:val="009327BB"/>
    <w:rsid w:val="00935777"/>
    <w:rsid w:val="00935C34"/>
    <w:rsid w:val="00937653"/>
    <w:rsid w:val="00941451"/>
    <w:rsid w:val="00943EAB"/>
    <w:rsid w:val="00945D5D"/>
    <w:rsid w:val="00946A91"/>
    <w:rsid w:val="009534F5"/>
    <w:rsid w:val="0095457C"/>
    <w:rsid w:val="00955543"/>
    <w:rsid w:val="00955DD4"/>
    <w:rsid w:val="009618D8"/>
    <w:rsid w:val="0096219A"/>
    <w:rsid w:val="0096228F"/>
    <w:rsid w:val="00963BFF"/>
    <w:rsid w:val="009652C0"/>
    <w:rsid w:val="0096595B"/>
    <w:rsid w:val="0097110E"/>
    <w:rsid w:val="00984105"/>
    <w:rsid w:val="00985B32"/>
    <w:rsid w:val="00985BA7"/>
    <w:rsid w:val="00986848"/>
    <w:rsid w:val="0098764A"/>
    <w:rsid w:val="0099004E"/>
    <w:rsid w:val="0099144F"/>
    <w:rsid w:val="00991649"/>
    <w:rsid w:val="00992778"/>
    <w:rsid w:val="00996382"/>
    <w:rsid w:val="009A0377"/>
    <w:rsid w:val="009A15F1"/>
    <w:rsid w:val="009A280D"/>
    <w:rsid w:val="009A2DEE"/>
    <w:rsid w:val="009A4D0E"/>
    <w:rsid w:val="009A5207"/>
    <w:rsid w:val="009A61A0"/>
    <w:rsid w:val="009A79A1"/>
    <w:rsid w:val="009B387F"/>
    <w:rsid w:val="009B66C7"/>
    <w:rsid w:val="009C0B42"/>
    <w:rsid w:val="009C1F5D"/>
    <w:rsid w:val="009C3A59"/>
    <w:rsid w:val="009D2286"/>
    <w:rsid w:val="009E1F43"/>
    <w:rsid w:val="009E4881"/>
    <w:rsid w:val="009E5237"/>
    <w:rsid w:val="009E5F16"/>
    <w:rsid w:val="009F21CD"/>
    <w:rsid w:val="009F2D77"/>
    <w:rsid w:val="009F47B9"/>
    <w:rsid w:val="00A012BB"/>
    <w:rsid w:val="00A0437F"/>
    <w:rsid w:val="00A06179"/>
    <w:rsid w:val="00A06425"/>
    <w:rsid w:val="00A06BE6"/>
    <w:rsid w:val="00A0703D"/>
    <w:rsid w:val="00A10E6F"/>
    <w:rsid w:val="00A15EF5"/>
    <w:rsid w:val="00A219AF"/>
    <w:rsid w:val="00A21A55"/>
    <w:rsid w:val="00A23C8F"/>
    <w:rsid w:val="00A240F2"/>
    <w:rsid w:val="00A273A8"/>
    <w:rsid w:val="00A3083C"/>
    <w:rsid w:val="00A30EE3"/>
    <w:rsid w:val="00A36332"/>
    <w:rsid w:val="00A3719F"/>
    <w:rsid w:val="00A40922"/>
    <w:rsid w:val="00A414FC"/>
    <w:rsid w:val="00A41625"/>
    <w:rsid w:val="00A5183F"/>
    <w:rsid w:val="00A53744"/>
    <w:rsid w:val="00A56DD1"/>
    <w:rsid w:val="00A57936"/>
    <w:rsid w:val="00A64574"/>
    <w:rsid w:val="00A65499"/>
    <w:rsid w:val="00A67595"/>
    <w:rsid w:val="00A67ED6"/>
    <w:rsid w:val="00A71FF1"/>
    <w:rsid w:val="00A82D02"/>
    <w:rsid w:val="00A831E1"/>
    <w:rsid w:val="00A84D9B"/>
    <w:rsid w:val="00A85455"/>
    <w:rsid w:val="00A85710"/>
    <w:rsid w:val="00A864FD"/>
    <w:rsid w:val="00A90F4D"/>
    <w:rsid w:val="00A91B82"/>
    <w:rsid w:val="00A91C48"/>
    <w:rsid w:val="00A94DD5"/>
    <w:rsid w:val="00AA0DDA"/>
    <w:rsid w:val="00AA4444"/>
    <w:rsid w:val="00AA533E"/>
    <w:rsid w:val="00AA5677"/>
    <w:rsid w:val="00AA6F09"/>
    <w:rsid w:val="00AA7FCB"/>
    <w:rsid w:val="00AB4AED"/>
    <w:rsid w:val="00AB4C3B"/>
    <w:rsid w:val="00AB4ED3"/>
    <w:rsid w:val="00AB65BF"/>
    <w:rsid w:val="00AC4223"/>
    <w:rsid w:val="00AC5967"/>
    <w:rsid w:val="00AC5FC4"/>
    <w:rsid w:val="00AC699F"/>
    <w:rsid w:val="00AD2278"/>
    <w:rsid w:val="00AD32F6"/>
    <w:rsid w:val="00AD3DC5"/>
    <w:rsid w:val="00AD4075"/>
    <w:rsid w:val="00AD7678"/>
    <w:rsid w:val="00AE46FB"/>
    <w:rsid w:val="00AE4B56"/>
    <w:rsid w:val="00AE4F36"/>
    <w:rsid w:val="00AE7CA8"/>
    <w:rsid w:val="00AF0097"/>
    <w:rsid w:val="00AF1996"/>
    <w:rsid w:val="00AF3879"/>
    <w:rsid w:val="00AF7B16"/>
    <w:rsid w:val="00B05647"/>
    <w:rsid w:val="00B073EE"/>
    <w:rsid w:val="00B10217"/>
    <w:rsid w:val="00B10CDC"/>
    <w:rsid w:val="00B13680"/>
    <w:rsid w:val="00B1416D"/>
    <w:rsid w:val="00B14735"/>
    <w:rsid w:val="00B16B7A"/>
    <w:rsid w:val="00B17959"/>
    <w:rsid w:val="00B215C4"/>
    <w:rsid w:val="00B21960"/>
    <w:rsid w:val="00B26083"/>
    <w:rsid w:val="00B26AAE"/>
    <w:rsid w:val="00B30E61"/>
    <w:rsid w:val="00B34955"/>
    <w:rsid w:val="00B35643"/>
    <w:rsid w:val="00B37C8E"/>
    <w:rsid w:val="00B42FC7"/>
    <w:rsid w:val="00B50A5F"/>
    <w:rsid w:val="00B51CC7"/>
    <w:rsid w:val="00B51D74"/>
    <w:rsid w:val="00B555D8"/>
    <w:rsid w:val="00B60454"/>
    <w:rsid w:val="00B6054C"/>
    <w:rsid w:val="00B6294C"/>
    <w:rsid w:val="00B64605"/>
    <w:rsid w:val="00B713C7"/>
    <w:rsid w:val="00B73363"/>
    <w:rsid w:val="00B7783B"/>
    <w:rsid w:val="00B80305"/>
    <w:rsid w:val="00B81B93"/>
    <w:rsid w:val="00B82B77"/>
    <w:rsid w:val="00B83553"/>
    <w:rsid w:val="00B86F08"/>
    <w:rsid w:val="00B909CE"/>
    <w:rsid w:val="00B91CD7"/>
    <w:rsid w:val="00B921F6"/>
    <w:rsid w:val="00BA23DE"/>
    <w:rsid w:val="00BA24F3"/>
    <w:rsid w:val="00BB5751"/>
    <w:rsid w:val="00BB65E1"/>
    <w:rsid w:val="00BB7445"/>
    <w:rsid w:val="00BC051E"/>
    <w:rsid w:val="00BD16C9"/>
    <w:rsid w:val="00BD1FED"/>
    <w:rsid w:val="00BD3353"/>
    <w:rsid w:val="00BD4AC2"/>
    <w:rsid w:val="00BD5239"/>
    <w:rsid w:val="00BD5E92"/>
    <w:rsid w:val="00BE2849"/>
    <w:rsid w:val="00BE3AE6"/>
    <w:rsid w:val="00BE563F"/>
    <w:rsid w:val="00BF71A1"/>
    <w:rsid w:val="00C1388F"/>
    <w:rsid w:val="00C15A8C"/>
    <w:rsid w:val="00C15ED6"/>
    <w:rsid w:val="00C16842"/>
    <w:rsid w:val="00C177FD"/>
    <w:rsid w:val="00C17A0F"/>
    <w:rsid w:val="00C20EA9"/>
    <w:rsid w:val="00C2257E"/>
    <w:rsid w:val="00C22A55"/>
    <w:rsid w:val="00C22C1E"/>
    <w:rsid w:val="00C24917"/>
    <w:rsid w:val="00C2509D"/>
    <w:rsid w:val="00C25811"/>
    <w:rsid w:val="00C25EA7"/>
    <w:rsid w:val="00C2631D"/>
    <w:rsid w:val="00C274F7"/>
    <w:rsid w:val="00C30BA8"/>
    <w:rsid w:val="00C3514E"/>
    <w:rsid w:val="00C35ECC"/>
    <w:rsid w:val="00C374B1"/>
    <w:rsid w:val="00C37A02"/>
    <w:rsid w:val="00C43120"/>
    <w:rsid w:val="00C4414F"/>
    <w:rsid w:val="00C445CF"/>
    <w:rsid w:val="00C44A46"/>
    <w:rsid w:val="00C4722E"/>
    <w:rsid w:val="00C479E2"/>
    <w:rsid w:val="00C47C07"/>
    <w:rsid w:val="00C47EA1"/>
    <w:rsid w:val="00C51624"/>
    <w:rsid w:val="00C5344E"/>
    <w:rsid w:val="00C55AD8"/>
    <w:rsid w:val="00C61DDE"/>
    <w:rsid w:val="00C638B6"/>
    <w:rsid w:val="00C644DE"/>
    <w:rsid w:val="00C64F97"/>
    <w:rsid w:val="00C65947"/>
    <w:rsid w:val="00C72F1D"/>
    <w:rsid w:val="00C730F2"/>
    <w:rsid w:val="00C7321B"/>
    <w:rsid w:val="00C761A7"/>
    <w:rsid w:val="00C81DE6"/>
    <w:rsid w:val="00C82B47"/>
    <w:rsid w:val="00C83D7B"/>
    <w:rsid w:val="00C859D6"/>
    <w:rsid w:val="00C90107"/>
    <w:rsid w:val="00C902A6"/>
    <w:rsid w:val="00C90DC6"/>
    <w:rsid w:val="00C939C1"/>
    <w:rsid w:val="00C94F9A"/>
    <w:rsid w:val="00CA03C1"/>
    <w:rsid w:val="00CA38A0"/>
    <w:rsid w:val="00CA51A0"/>
    <w:rsid w:val="00CA606E"/>
    <w:rsid w:val="00CB1814"/>
    <w:rsid w:val="00CB18C8"/>
    <w:rsid w:val="00CB250A"/>
    <w:rsid w:val="00CB3892"/>
    <w:rsid w:val="00CB6BA4"/>
    <w:rsid w:val="00CB7E1A"/>
    <w:rsid w:val="00CC5512"/>
    <w:rsid w:val="00CD12B9"/>
    <w:rsid w:val="00CD1FB4"/>
    <w:rsid w:val="00CD793D"/>
    <w:rsid w:val="00CD7CAD"/>
    <w:rsid w:val="00CE5219"/>
    <w:rsid w:val="00CE5FC9"/>
    <w:rsid w:val="00CF108E"/>
    <w:rsid w:val="00CF1B83"/>
    <w:rsid w:val="00CF31E0"/>
    <w:rsid w:val="00CF52CA"/>
    <w:rsid w:val="00CF5F09"/>
    <w:rsid w:val="00D00DAB"/>
    <w:rsid w:val="00D02D20"/>
    <w:rsid w:val="00D0769A"/>
    <w:rsid w:val="00D077AD"/>
    <w:rsid w:val="00D1132A"/>
    <w:rsid w:val="00D15E0C"/>
    <w:rsid w:val="00D160A8"/>
    <w:rsid w:val="00D233A6"/>
    <w:rsid w:val="00D2415F"/>
    <w:rsid w:val="00D24897"/>
    <w:rsid w:val="00D24B5D"/>
    <w:rsid w:val="00D25B42"/>
    <w:rsid w:val="00D304B7"/>
    <w:rsid w:val="00D3055E"/>
    <w:rsid w:val="00D3702D"/>
    <w:rsid w:val="00D43AF0"/>
    <w:rsid w:val="00D5061E"/>
    <w:rsid w:val="00D50CF1"/>
    <w:rsid w:val="00D56831"/>
    <w:rsid w:val="00D56ACE"/>
    <w:rsid w:val="00D57E8C"/>
    <w:rsid w:val="00D60738"/>
    <w:rsid w:val="00D63B37"/>
    <w:rsid w:val="00D74687"/>
    <w:rsid w:val="00D74B44"/>
    <w:rsid w:val="00D757D8"/>
    <w:rsid w:val="00D81581"/>
    <w:rsid w:val="00D81DFA"/>
    <w:rsid w:val="00D85581"/>
    <w:rsid w:val="00D917F8"/>
    <w:rsid w:val="00D939AC"/>
    <w:rsid w:val="00DA2789"/>
    <w:rsid w:val="00DA3E86"/>
    <w:rsid w:val="00DA42C1"/>
    <w:rsid w:val="00DA5105"/>
    <w:rsid w:val="00DA64BF"/>
    <w:rsid w:val="00DB136D"/>
    <w:rsid w:val="00DB1598"/>
    <w:rsid w:val="00DC5F5C"/>
    <w:rsid w:val="00DD250B"/>
    <w:rsid w:val="00DD28C8"/>
    <w:rsid w:val="00DE40C8"/>
    <w:rsid w:val="00DE4FD0"/>
    <w:rsid w:val="00DE612C"/>
    <w:rsid w:val="00DE784A"/>
    <w:rsid w:val="00DE7CF0"/>
    <w:rsid w:val="00DF0083"/>
    <w:rsid w:val="00DF1374"/>
    <w:rsid w:val="00DF1980"/>
    <w:rsid w:val="00DF2E5E"/>
    <w:rsid w:val="00DF37B8"/>
    <w:rsid w:val="00DF4057"/>
    <w:rsid w:val="00DF5222"/>
    <w:rsid w:val="00DF63CA"/>
    <w:rsid w:val="00DF64D4"/>
    <w:rsid w:val="00DF709A"/>
    <w:rsid w:val="00E0024B"/>
    <w:rsid w:val="00E00BA7"/>
    <w:rsid w:val="00E01142"/>
    <w:rsid w:val="00E0140D"/>
    <w:rsid w:val="00E03862"/>
    <w:rsid w:val="00E03E80"/>
    <w:rsid w:val="00E053A3"/>
    <w:rsid w:val="00E06724"/>
    <w:rsid w:val="00E06B5A"/>
    <w:rsid w:val="00E11EF4"/>
    <w:rsid w:val="00E160E7"/>
    <w:rsid w:val="00E178CA"/>
    <w:rsid w:val="00E2235A"/>
    <w:rsid w:val="00E25579"/>
    <w:rsid w:val="00E25998"/>
    <w:rsid w:val="00E275A4"/>
    <w:rsid w:val="00E32E37"/>
    <w:rsid w:val="00E36D70"/>
    <w:rsid w:val="00E37983"/>
    <w:rsid w:val="00E42313"/>
    <w:rsid w:val="00E433FF"/>
    <w:rsid w:val="00E44283"/>
    <w:rsid w:val="00E45835"/>
    <w:rsid w:val="00E45CD2"/>
    <w:rsid w:val="00E46FE6"/>
    <w:rsid w:val="00E47ACF"/>
    <w:rsid w:val="00E50A6A"/>
    <w:rsid w:val="00E51C59"/>
    <w:rsid w:val="00E5210D"/>
    <w:rsid w:val="00E53537"/>
    <w:rsid w:val="00E55BC1"/>
    <w:rsid w:val="00E603DF"/>
    <w:rsid w:val="00E63255"/>
    <w:rsid w:val="00E63F6D"/>
    <w:rsid w:val="00E67FFB"/>
    <w:rsid w:val="00E73206"/>
    <w:rsid w:val="00E7349D"/>
    <w:rsid w:val="00E749BA"/>
    <w:rsid w:val="00E8270C"/>
    <w:rsid w:val="00E82811"/>
    <w:rsid w:val="00E8475C"/>
    <w:rsid w:val="00E853CC"/>
    <w:rsid w:val="00E87A2D"/>
    <w:rsid w:val="00E906A7"/>
    <w:rsid w:val="00E91040"/>
    <w:rsid w:val="00E9235F"/>
    <w:rsid w:val="00E931B7"/>
    <w:rsid w:val="00E935CD"/>
    <w:rsid w:val="00E9484A"/>
    <w:rsid w:val="00E95E6E"/>
    <w:rsid w:val="00E96BC7"/>
    <w:rsid w:val="00EA24D1"/>
    <w:rsid w:val="00EA394E"/>
    <w:rsid w:val="00EA4131"/>
    <w:rsid w:val="00EA4BFD"/>
    <w:rsid w:val="00EA6557"/>
    <w:rsid w:val="00EA74BA"/>
    <w:rsid w:val="00EB1F9F"/>
    <w:rsid w:val="00EB49FC"/>
    <w:rsid w:val="00EB5340"/>
    <w:rsid w:val="00EB7E23"/>
    <w:rsid w:val="00EC15F7"/>
    <w:rsid w:val="00EC46EF"/>
    <w:rsid w:val="00EC4B66"/>
    <w:rsid w:val="00EC4DA9"/>
    <w:rsid w:val="00EC5C49"/>
    <w:rsid w:val="00EC6818"/>
    <w:rsid w:val="00EC7262"/>
    <w:rsid w:val="00ED51D4"/>
    <w:rsid w:val="00ED6714"/>
    <w:rsid w:val="00EE348F"/>
    <w:rsid w:val="00EE4BB9"/>
    <w:rsid w:val="00EE5409"/>
    <w:rsid w:val="00EF31C9"/>
    <w:rsid w:val="00EF4444"/>
    <w:rsid w:val="00EF61B5"/>
    <w:rsid w:val="00EF6B47"/>
    <w:rsid w:val="00EF7655"/>
    <w:rsid w:val="00F07CD2"/>
    <w:rsid w:val="00F13AE8"/>
    <w:rsid w:val="00F13E9E"/>
    <w:rsid w:val="00F15544"/>
    <w:rsid w:val="00F15C91"/>
    <w:rsid w:val="00F16207"/>
    <w:rsid w:val="00F16389"/>
    <w:rsid w:val="00F16C6F"/>
    <w:rsid w:val="00F17B8D"/>
    <w:rsid w:val="00F21A4A"/>
    <w:rsid w:val="00F21A5E"/>
    <w:rsid w:val="00F25A27"/>
    <w:rsid w:val="00F2736E"/>
    <w:rsid w:val="00F27969"/>
    <w:rsid w:val="00F32D1A"/>
    <w:rsid w:val="00F34B91"/>
    <w:rsid w:val="00F36E4B"/>
    <w:rsid w:val="00F37DB4"/>
    <w:rsid w:val="00F41995"/>
    <w:rsid w:val="00F42A4C"/>
    <w:rsid w:val="00F44C0E"/>
    <w:rsid w:val="00F464E1"/>
    <w:rsid w:val="00F47616"/>
    <w:rsid w:val="00F5052C"/>
    <w:rsid w:val="00F514E9"/>
    <w:rsid w:val="00F51565"/>
    <w:rsid w:val="00F51FCB"/>
    <w:rsid w:val="00F5651B"/>
    <w:rsid w:val="00F57244"/>
    <w:rsid w:val="00F60AE4"/>
    <w:rsid w:val="00F67B3D"/>
    <w:rsid w:val="00F70821"/>
    <w:rsid w:val="00F7142C"/>
    <w:rsid w:val="00F830B3"/>
    <w:rsid w:val="00F842B1"/>
    <w:rsid w:val="00F84490"/>
    <w:rsid w:val="00F8461F"/>
    <w:rsid w:val="00F9000B"/>
    <w:rsid w:val="00F913B4"/>
    <w:rsid w:val="00F92CE9"/>
    <w:rsid w:val="00F94677"/>
    <w:rsid w:val="00F96561"/>
    <w:rsid w:val="00F977BC"/>
    <w:rsid w:val="00FA109A"/>
    <w:rsid w:val="00FA5182"/>
    <w:rsid w:val="00FA5E1F"/>
    <w:rsid w:val="00FB2E24"/>
    <w:rsid w:val="00FB774E"/>
    <w:rsid w:val="00FC11E3"/>
    <w:rsid w:val="00FC3E11"/>
    <w:rsid w:val="00FC6570"/>
    <w:rsid w:val="00FD3A8C"/>
    <w:rsid w:val="00FD4915"/>
    <w:rsid w:val="00FD6B01"/>
    <w:rsid w:val="00FD6BAE"/>
    <w:rsid w:val="00FE10E4"/>
    <w:rsid w:val="00FE76A6"/>
    <w:rsid w:val="00FF2A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AC6FD"/>
  <w15:docId w15:val="{7DAD47D0-CD90-45A2-A539-B5CC97735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3AE6"/>
    <w:pPr>
      <w:widowControl w:val="0"/>
    </w:pPr>
    <w:rPr>
      <w:kern w:val="2"/>
      <w:sz w:val="24"/>
      <w:szCs w:val="22"/>
    </w:rPr>
  </w:style>
  <w:style w:type="paragraph" w:styleId="1">
    <w:name w:val="heading 1"/>
    <w:basedOn w:val="a"/>
    <w:link w:val="10"/>
    <w:uiPriority w:val="99"/>
    <w:qFormat/>
    <w:rsid w:val="004213E1"/>
    <w:pPr>
      <w:widowControl/>
      <w:spacing w:before="100" w:beforeAutospacing="1" w:after="100" w:afterAutospacing="1"/>
      <w:outlineLvl w:val="0"/>
    </w:pPr>
    <w:rPr>
      <w:rFonts w:ascii="Arial Unicode MS" w:eastAsia="Arial Unicode MS" w:hAnsi="Arial Unicode MS" w:cs="Arial Unicode MS"/>
      <w:b/>
      <w:bCs/>
      <w:kern w:val="36"/>
      <w:sz w:val="48"/>
      <w:szCs w:val="48"/>
    </w:rPr>
  </w:style>
  <w:style w:type="paragraph" w:styleId="2">
    <w:name w:val="heading 2"/>
    <w:basedOn w:val="a"/>
    <w:next w:val="a"/>
    <w:link w:val="20"/>
    <w:uiPriority w:val="99"/>
    <w:qFormat/>
    <w:rsid w:val="004213E1"/>
    <w:pPr>
      <w:keepNext/>
      <w:spacing w:line="720" w:lineRule="auto"/>
      <w:outlineLvl w:val="1"/>
    </w:pPr>
    <w:rPr>
      <w:rFonts w:ascii="Cambria" w:hAnsi="Cambria"/>
      <w:b/>
      <w:bCs/>
      <w:sz w:val="48"/>
      <w:szCs w:val="48"/>
    </w:rPr>
  </w:style>
  <w:style w:type="paragraph" w:styleId="3">
    <w:name w:val="heading 3"/>
    <w:basedOn w:val="a"/>
    <w:next w:val="a"/>
    <w:link w:val="30"/>
    <w:uiPriority w:val="99"/>
    <w:qFormat/>
    <w:rsid w:val="004213E1"/>
    <w:pPr>
      <w:keepNext/>
      <w:spacing w:line="720" w:lineRule="auto"/>
      <w:outlineLvl w:val="2"/>
    </w:pPr>
    <w:rPr>
      <w:rFonts w:ascii="Cambria" w:hAnsi="Cambria"/>
      <w:b/>
      <w:bCs/>
      <w:sz w:val="36"/>
      <w:szCs w:val="36"/>
    </w:rPr>
  </w:style>
  <w:style w:type="paragraph" w:styleId="4">
    <w:name w:val="heading 4"/>
    <w:basedOn w:val="a"/>
    <w:next w:val="a"/>
    <w:link w:val="40"/>
    <w:uiPriority w:val="9"/>
    <w:unhideWhenUsed/>
    <w:qFormat/>
    <w:rsid w:val="00F94677"/>
    <w:pPr>
      <w:keepNext/>
      <w:spacing w:line="720" w:lineRule="auto"/>
      <w:outlineLvl w:val="3"/>
    </w:pPr>
    <w:rPr>
      <w:rFonts w:asciiTheme="majorHAnsi" w:eastAsiaTheme="majorEastAsia" w:hAnsiTheme="majorHAnsi" w:cstheme="majorBidi"/>
      <w:sz w:val="36"/>
      <w:szCs w:val="36"/>
    </w:rPr>
  </w:style>
  <w:style w:type="paragraph" w:styleId="5">
    <w:name w:val="heading 5"/>
    <w:basedOn w:val="a"/>
    <w:next w:val="a"/>
    <w:link w:val="50"/>
    <w:uiPriority w:val="99"/>
    <w:qFormat/>
    <w:rsid w:val="004213E1"/>
    <w:pPr>
      <w:keepNext/>
      <w:widowControl/>
      <w:spacing w:before="120" w:after="120" w:line="720" w:lineRule="auto"/>
      <w:ind w:leftChars="200" w:left="200"/>
      <w:outlineLvl w:val="4"/>
    </w:pPr>
    <w:rPr>
      <w:rFonts w:ascii="Arial" w:hAnsi="Arial"/>
      <w:b/>
      <w:bCs/>
      <w:kern w:val="0"/>
      <w:sz w:val="36"/>
      <w:szCs w:val="36"/>
      <w:lang w:eastAsia="en-US"/>
    </w:rPr>
  </w:style>
  <w:style w:type="paragraph" w:styleId="6">
    <w:name w:val="heading 6"/>
    <w:basedOn w:val="a"/>
    <w:next w:val="a"/>
    <w:link w:val="60"/>
    <w:uiPriority w:val="99"/>
    <w:qFormat/>
    <w:rsid w:val="004213E1"/>
    <w:pPr>
      <w:keepNext/>
      <w:widowControl/>
      <w:tabs>
        <w:tab w:val="left" w:pos="8640"/>
      </w:tabs>
      <w:spacing w:before="120" w:after="120"/>
      <w:ind w:right="628"/>
      <w:jc w:val="right"/>
      <w:outlineLvl w:val="5"/>
    </w:pPr>
    <w:rPr>
      <w:rFonts w:ascii="Arial" w:hAnsi="Arial"/>
      <w:b/>
      <w:kern w:val="0"/>
      <w:sz w:val="20"/>
      <w:szCs w:val="20"/>
      <w:lang w:eastAsia="en-US"/>
    </w:rPr>
  </w:style>
  <w:style w:type="paragraph" w:styleId="7">
    <w:name w:val="heading 7"/>
    <w:basedOn w:val="a"/>
    <w:next w:val="a"/>
    <w:link w:val="70"/>
    <w:uiPriority w:val="9"/>
    <w:unhideWhenUsed/>
    <w:qFormat/>
    <w:rsid w:val="00F94677"/>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9"/>
    <w:qFormat/>
    <w:rsid w:val="004213E1"/>
    <w:pPr>
      <w:keepNext/>
      <w:widowControl/>
      <w:tabs>
        <w:tab w:val="left" w:pos="2722"/>
        <w:tab w:val="left" w:pos="8640"/>
      </w:tabs>
      <w:spacing w:before="120"/>
      <w:ind w:left="-108"/>
      <w:outlineLvl w:val="7"/>
    </w:pPr>
    <w:rPr>
      <w:rFonts w:ascii="Times New Roman" w:hAnsi="Times New Roman"/>
      <w:i/>
      <w:kern w:val="0"/>
      <w:sz w:val="22"/>
      <w:szCs w:val="20"/>
      <w:lang w:eastAsia="en-US"/>
    </w:rPr>
  </w:style>
  <w:style w:type="paragraph" w:styleId="9">
    <w:name w:val="heading 9"/>
    <w:basedOn w:val="a"/>
    <w:next w:val="a"/>
    <w:link w:val="90"/>
    <w:uiPriority w:val="99"/>
    <w:qFormat/>
    <w:rsid w:val="004213E1"/>
    <w:pPr>
      <w:keepNext/>
      <w:widowControl/>
      <w:spacing w:before="120" w:after="120"/>
      <w:jc w:val="center"/>
      <w:outlineLvl w:val="8"/>
    </w:pPr>
    <w:rPr>
      <w:rFonts w:ascii="Times New Roman" w:hAnsi="Times New Roman"/>
      <w:b/>
      <w:kern w:val="0"/>
      <w:szCs w:val="20"/>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rsid w:val="004213E1"/>
    <w:rPr>
      <w:rFonts w:ascii="Arial Unicode MS" w:eastAsia="Arial Unicode MS" w:hAnsi="Arial Unicode MS" w:cs="Arial Unicode MS"/>
      <w:b/>
      <w:bCs/>
      <w:kern w:val="36"/>
      <w:sz w:val="48"/>
      <w:szCs w:val="48"/>
    </w:rPr>
  </w:style>
  <w:style w:type="character" w:customStyle="1" w:styleId="20">
    <w:name w:val="標題 2 字元"/>
    <w:link w:val="2"/>
    <w:uiPriority w:val="99"/>
    <w:rsid w:val="004213E1"/>
    <w:rPr>
      <w:rFonts w:ascii="Cambria" w:hAnsi="Cambria"/>
      <w:b/>
      <w:bCs/>
      <w:kern w:val="2"/>
      <w:sz w:val="48"/>
      <w:szCs w:val="48"/>
    </w:rPr>
  </w:style>
  <w:style w:type="character" w:customStyle="1" w:styleId="30">
    <w:name w:val="標題 3 字元"/>
    <w:link w:val="3"/>
    <w:uiPriority w:val="99"/>
    <w:rsid w:val="004213E1"/>
    <w:rPr>
      <w:rFonts w:ascii="Cambria" w:hAnsi="Cambria"/>
      <w:b/>
      <w:bCs/>
      <w:kern w:val="2"/>
      <w:sz w:val="36"/>
      <w:szCs w:val="36"/>
    </w:rPr>
  </w:style>
  <w:style w:type="character" w:customStyle="1" w:styleId="50">
    <w:name w:val="標題 5 字元"/>
    <w:link w:val="5"/>
    <w:uiPriority w:val="99"/>
    <w:rsid w:val="004213E1"/>
    <w:rPr>
      <w:rFonts w:ascii="Arial" w:hAnsi="Arial"/>
      <w:b/>
      <w:bCs/>
      <w:sz w:val="36"/>
      <w:szCs w:val="36"/>
      <w:lang w:eastAsia="en-US"/>
    </w:rPr>
  </w:style>
  <w:style w:type="character" w:customStyle="1" w:styleId="60">
    <w:name w:val="標題 6 字元"/>
    <w:link w:val="6"/>
    <w:uiPriority w:val="99"/>
    <w:rsid w:val="004213E1"/>
    <w:rPr>
      <w:rFonts w:ascii="Arial" w:hAnsi="Arial"/>
      <w:b/>
      <w:lang w:eastAsia="en-US"/>
    </w:rPr>
  </w:style>
  <w:style w:type="character" w:customStyle="1" w:styleId="80">
    <w:name w:val="標題 8 字元"/>
    <w:link w:val="8"/>
    <w:uiPriority w:val="99"/>
    <w:rsid w:val="004213E1"/>
    <w:rPr>
      <w:rFonts w:ascii="Times New Roman" w:hAnsi="Times New Roman"/>
      <w:i/>
      <w:sz w:val="22"/>
      <w:lang w:eastAsia="en-US"/>
    </w:rPr>
  </w:style>
  <w:style w:type="character" w:customStyle="1" w:styleId="90">
    <w:name w:val="標題 9 字元"/>
    <w:link w:val="9"/>
    <w:uiPriority w:val="99"/>
    <w:rsid w:val="004213E1"/>
    <w:rPr>
      <w:rFonts w:ascii="Times New Roman" w:hAnsi="Times New Roman"/>
      <w:b/>
      <w:sz w:val="24"/>
      <w:u w:val="single"/>
      <w:lang w:eastAsia="en-US"/>
    </w:rPr>
  </w:style>
  <w:style w:type="paragraph" w:styleId="a3">
    <w:name w:val="footnote text"/>
    <w:basedOn w:val="a"/>
    <w:link w:val="a4"/>
    <w:uiPriority w:val="99"/>
    <w:semiHidden/>
    <w:rsid w:val="004213E1"/>
    <w:pPr>
      <w:widowControl/>
      <w:spacing w:before="120" w:after="120"/>
    </w:pPr>
    <w:rPr>
      <w:rFonts w:ascii="Times New Roman" w:hAnsi="Times New Roman"/>
      <w:kern w:val="0"/>
      <w:sz w:val="20"/>
      <w:szCs w:val="20"/>
      <w:lang w:eastAsia="en-US"/>
    </w:rPr>
  </w:style>
  <w:style w:type="character" w:customStyle="1" w:styleId="a4">
    <w:name w:val="註腳文字 字元"/>
    <w:link w:val="a3"/>
    <w:uiPriority w:val="99"/>
    <w:semiHidden/>
    <w:rsid w:val="004213E1"/>
    <w:rPr>
      <w:rFonts w:ascii="Times New Roman" w:hAnsi="Times New Roman"/>
      <w:lang w:eastAsia="en-US"/>
    </w:rPr>
  </w:style>
  <w:style w:type="paragraph" w:styleId="a5">
    <w:name w:val="Body Text"/>
    <w:basedOn w:val="a"/>
    <w:link w:val="a6"/>
    <w:rsid w:val="004213E1"/>
    <w:pPr>
      <w:widowControl/>
      <w:spacing w:before="120" w:after="120"/>
      <w:jc w:val="both"/>
    </w:pPr>
    <w:rPr>
      <w:rFonts w:ascii="Times New Roman" w:hAnsi="Times New Roman"/>
      <w:kern w:val="0"/>
      <w:sz w:val="22"/>
      <w:szCs w:val="20"/>
      <w:lang w:eastAsia="en-US"/>
    </w:rPr>
  </w:style>
  <w:style w:type="character" w:customStyle="1" w:styleId="a6">
    <w:name w:val="本文 字元"/>
    <w:link w:val="a5"/>
    <w:rsid w:val="004213E1"/>
    <w:rPr>
      <w:rFonts w:ascii="Times New Roman" w:hAnsi="Times New Roman"/>
      <w:sz w:val="22"/>
      <w:lang w:eastAsia="en-US"/>
    </w:rPr>
  </w:style>
  <w:style w:type="paragraph" w:customStyle="1" w:styleId="Title1">
    <w:name w:val="Title1"/>
    <w:basedOn w:val="a"/>
    <w:uiPriority w:val="99"/>
    <w:rsid w:val="004213E1"/>
    <w:pPr>
      <w:keepNext/>
      <w:pageBreakBefore/>
      <w:widowControl/>
      <w:spacing w:after="360" w:line="360" w:lineRule="auto"/>
      <w:jc w:val="center"/>
    </w:pPr>
    <w:rPr>
      <w:rFonts w:ascii="Arial" w:hAnsi="Arial"/>
      <w:b/>
      <w:kern w:val="28"/>
      <w:sz w:val="28"/>
      <w:szCs w:val="20"/>
      <w:lang w:eastAsia="en-US"/>
    </w:rPr>
  </w:style>
  <w:style w:type="paragraph" w:customStyle="1" w:styleId="Title3">
    <w:name w:val="Title3"/>
    <w:basedOn w:val="a"/>
    <w:rsid w:val="004213E1"/>
    <w:pPr>
      <w:keepNext/>
      <w:pageBreakBefore/>
      <w:widowControl/>
      <w:tabs>
        <w:tab w:val="left" w:pos="360"/>
      </w:tabs>
      <w:spacing w:after="120"/>
      <w:ind w:left="357" w:hanging="357"/>
      <w:jc w:val="both"/>
      <w:outlineLvl w:val="2"/>
    </w:pPr>
    <w:rPr>
      <w:rFonts w:ascii="Arial" w:hAnsi="Arial"/>
      <w:b/>
      <w:kern w:val="0"/>
      <w:sz w:val="22"/>
      <w:szCs w:val="20"/>
      <w:lang w:eastAsia="en-US"/>
    </w:rPr>
  </w:style>
  <w:style w:type="paragraph" w:styleId="21">
    <w:name w:val="Body Text Indent 2"/>
    <w:basedOn w:val="a"/>
    <w:link w:val="22"/>
    <w:uiPriority w:val="99"/>
    <w:semiHidden/>
    <w:unhideWhenUsed/>
    <w:rsid w:val="004213E1"/>
    <w:pPr>
      <w:spacing w:after="120" w:line="480" w:lineRule="auto"/>
      <w:ind w:leftChars="200" w:left="480"/>
    </w:pPr>
  </w:style>
  <w:style w:type="character" w:customStyle="1" w:styleId="22">
    <w:name w:val="本文縮排 2 字元"/>
    <w:link w:val="21"/>
    <w:uiPriority w:val="99"/>
    <w:semiHidden/>
    <w:rsid w:val="004213E1"/>
    <w:rPr>
      <w:kern w:val="2"/>
      <w:sz w:val="24"/>
      <w:szCs w:val="22"/>
    </w:rPr>
  </w:style>
  <w:style w:type="character" w:styleId="a7">
    <w:name w:val="Strong"/>
    <w:uiPriority w:val="22"/>
    <w:qFormat/>
    <w:rsid w:val="004213E1"/>
    <w:rPr>
      <w:b/>
      <w:bCs/>
    </w:rPr>
  </w:style>
  <w:style w:type="character" w:styleId="a8">
    <w:name w:val="Emphasis"/>
    <w:uiPriority w:val="20"/>
    <w:qFormat/>
    <w:rsid w:val="004213E1"/>
    <w:rPr>
      <w:i/>
      <w:iCs/>
    </w:rPr>
  </w:style>
  <w:style w:type="paragraph" w:styleId="a9">
    <w:name w:val="No Spacing"/>
    <w:uiPriority w:val="1"/>
    <w:qFormat/>
    <w:rsid w:val="004213E1"/>
    <w:pPr>
      <w:widowControl w:val="0"/>
    </w:pPr>
    <w:rPr>
      <w:rFonts w:ascii="Times New Roman" w:hAnsi="Times New Roman"/>
      <w:kern w:val="2"/>
      <w:sz w:val="24"/>
      <w:szCs w:val="24"/>
    </w:rPr>
  </w:style>
  <w:style w:type="character" w:customStyle="1" w:styleId="aa">
    <w:name w:val="頁首 字元"/>
    <w:link w:val="ab"/>
    <w:uiPriority w:val="99"/>
    <w:rsid w:val="004213E1"/>
    <w:rPr>
      <w:rFonts w:ascii="Times New Roman" w:hAnsi="Times New Roman"/>
      <w:kern w:val="2"/>
    </w:rPr>
  </w:style>
  <w:style w:type="paragraph" w:styleId="ab">
    <w:name w:val="header"/>
    <w:basedOn w:val="a"/>
    <w:link w:val="aa"/>
    <w:uiPriority w:val="99"/>
    <w:unhideWhenUsed/>
    <w:rsid w:val="004213E1"/>
    <w:pPr>
      <w:tabs>
        <w:tab w:val="center" w:pos="4153"/>
        <w:tab w:val="right" w:pos="8306"/>
      </w:tabs>
      <w:snapToGrid w:val="0"/>
    </w:pPr>
    <w:rPr>
      <w:rFonts w:ascii="Times New Roman" w:hAnsi="Times New Roman"/>
      <w:sz w:val="20"/>
      <w:szCs w:val="20"/>
    </w:rPr>
  </w:style>
  <w:style w:type="paragraph" w:styleId="ac">
    <w:name w:val="footer"/>
    <w:basedOn w:val="a"/>
    <w:link w:val="ad"/>
    <w:uiPriority w:val="99"/>
    <w:unhideWhenUsed/>
    <w:rsid w:val="004213E1"/>
    <w:pPr>
      <w:tabs>
        <w:tab w:val="center" w:pos="4153"/>
        <w:tab w:val="right" w:pos="8306"/>
      </w:tabs>
      <w:snapToGrid w:val="0"/>
    </w:pPr>
    <w:rPr>
      <w:rFonts w:ascii="Times New Roman" w:hAnsi="Times New Roman"/>
      <w:sz w:val="20"/>
      <w:szCs w:val="20"/>
    </w:rPr>
  </w:style>
  <w:style w:type="character" w:customStyle="1" w:styleId="ad">
    <w:name w:val="頁尾 字元"/>
    <w:link w:val="ac"/>
    <w:uiPriority w:val="99"/>
    <w:rsid w:val="004213E1"/>
    <w:rPr>
      <w:rFonts w:ascii="Times New Roman" w:hAnsi="Times New Roman"/>
      <w:kern w:val="2"/>
    </w:rPr>
  </w:style>
  <w:style w:type="paragraph" w:styleId="ae">
    <w:name w:val="List Paragraph"/>
    <w:basedOn w:val="a"/>
    <w:link w:val="af"/>
    <w:uiPriority w:val="34"/>
    <w:qFormat/>
    <w:rsid w:val="004213E1"/>
    <w:pPr>
      <w:ind w:leftChars="200" w:left="480"/>
    </w:pPr>
    <w:rPr>
      <w:rFonts w:ascii="Times New Roman" w:hAnsi="Times New Roman"/>
      <w:szCs w:val="24"/>
    </w:rPr>
  </w:style>
  <w:style w:type="paragraph" w:customStyle="1" w:styleId="af0">
    <w:name w:val="分項段落"/>
    <w:basedOn w:val="a"/>
    <w:rsid w:val="004213E1"/>
    <w:pPr>
      <w:widowControl/>
      <w:snapToGrid w:val="0"/>
      <w:ind w:left="1077" w:hanging="714"/>
      <w:jc w:val="both"/>
      <w:textAlignment w:val="baseline"/>
    </w:pPr>
    <w:rPr>
      <w:rFonts w:ascii="Times New Roman" w:eastAsia="標楷體" w:hAnsi="Times New Roman"/>
      <w:noProof/>
      <w:kern w:val="0"/>
      <w:sz w:val="36"/>
      <w:szCs w:val="20"/>
    </w:rPr>
  </w:style>
  <w:style w:type="paragraph" w:styleId="Web">
    <w:name w:val="Normal (Web)"/>
    <w:basedOn w:val="a"/>
    <w:uiPriority w:val="99"/>
    <w:unhideWhenUsed/>
    <w:rsid w:val="004213E1"/>
    <w:pPr>
      <w:widowControl/>
      <w:spacing w:before="100" w:beforeAutospacing="1" w:after="100" w:afterAutospacing="1"/>
    </w:pPr>
    <w:rPr>
      <w:rFonts w:ascii="新細明體" w:hAnsi="新細明體" w:cs="新細明體"/>
      <w:color w:val="000000"/>
      <w:kern w:val="0"/>
      <w:szCs w:val="24"/>
    </w:rPr>
  </w:style>
  <w:style w:type="paragraph" w:customStyle="1" w:styleId="question1Bullet">
    <w:name w:val="question1Bullet"/>
    <w:basedOn w:val="a"/>
    <w:uiPriority w:val="99"/>
    <w:rsid w:val="004213E1"/>
    <w:pPr>
      <w:widowControl/>
      <w:numPr>
        <w:numId w:val="1"/>
      </w:numPr>
      <w:spacing w:before="60" w:after="60"/>
      <w:ind w:left="1080"/>
      <w:jc w:val="both"/>
    </w:pPr>
    <w:rPr>
      <w:rFonts w:ascii="Times New Roman" w:hAnsi="Times New Roman"/>
      <w:kern w:val="0"/>
      <w:sz w:val="22"/>
      <w:szCs w:val="20"/>
      <w:lang w:eastAsia="en-US"/>
    </w:rPr>
  </w:style>
  <w:style w:type="character" w:customStyle="1" w:styleId="23">
    <w:name w:val="本文 2 字元"/>
    <w:link w:val="24"/>
    <w:uiPriority w:val="99"/>
    <w:semiHidden/>
    <w:rsid w:val="004213E1"/>
    <w:rPr>
      <w:lang w:eastAsia="en-US"/>
    </w:rPr>
  </w:style>
  <w:style w:type="paragraph" w:styleId="24">
    <w:name w:val="Body Text 2"/>
    <w:basedOn w:val="a"/>
    <w:link w:val="23"/>
    <w:uiPriority w:val="99"/>
    <w:semiHidden/>
    <w:rsid w:val="004213E1"/>
    <w:pPr>
      <w:widowControl/>
      <w:tabs>
        <w:tab w:val="left" w:pos="360"/>
        <w:tab w:val="left" w:pos="720"/>
      </w:tabs>
    </w:pPr>
    <w:rPr>
      <w:kern w:val="0"/>
      <w:sz w:val="20"/>
      <w:szCs w:val="20"/>
      <w:lang w:eastAsia="en-US"/>
    </w:rPr>
  </w:style>
  <w:style w:type="character" w:customStyle="1" w:styleId="210">
    <w:name w:val="本文 2 字元1"/>
    <w:uiPriority w:val="99"/>
    <w:semiHidden/>
    <w:rsid w:val="004213E1"/>
    <w:rPr>
      <w:kern w:val="2"/>
      <w:sz w:val="24"/>
      <w:szCs w:val="22"/>
    </w:rPr>
  </w:style>
  <w:style w:type="paragraph" w:customStyle="1" w:styleId="SubHeading">
    <w:name w:val="SubHeading"/>
    <w:basedOn w:val="a"/>
    <w:uiPriority w:val="99"/>
    <w:rsid w:val="004213E1"/>
    <w:pPr>
      <w:keepNext/>
      <w:widowControl/>
      <w:tabs>
        <w:tab w:val="left" w:pos="284"/>
      </w:tabs>
      <w:spacing w:before="120" w:after="120"/>
      <w:jc w:val="both"/>
    </w:pPr>
    <w:rPr>
      <w:rFonts w:ascii="Arial" w:hAnsi="Arial"/>
      <w:b/>
      <w:kern w:val="0"/>
      <w:sz w:val="20"/>
      <w:szCs w:val="20"/>
    </w:rPr>
  </w:style>
  <w:style w:type="paragraph" w:customStyle="1" w:styleId="Title2">
    <w:name w:val="Title2"/>
    <w:basedOn w:val="a"/>
    <w:uiPriority w:val="99"/>
    <w:rsid w:val="004213E1"/>
    <w:pPr>
      <w:keepNext/>
      <w:widowControl/>
      <w:tabs>
        <w:tab w:val="left" w:pos="360"/>
      </w:tabs>
      <w:spacing w:after="120"/>
      <w:ind w:left="357" w:hanging="357"/>
      <w:jc w:val="both"/>
      <w:outlineLvl w:val="2"/>
    </w:pPr>
    <w:rPr>
      <w:rFonts w:ascii="Arial" w:hAnsi="Arial"/>
      <w:b/>
      <w:kern w:val="0"/>
      <w:sz w:val="22"/>
      <w:szCs w:val="20"/>
      <w:lang w:eastAsia="en-US"/>
    </w:rPr>
  </w:style>
  <w:style w:type="paragraph" w:customStyle="1" w:styleId="Title4">
    <w:name w:val="Title4"/>
    <w:basedOn w:val="5"/>
    <w:uiPriority w:val="99"/>
    <w:rsid w:val="004213E1"/>
    <w:pPr>
      <w:tabs>
        <w:tab w:val="left" w:pos="8640"/>
      </w:tabs>
      <w:spacing w:line="240" w:lineRule="auto"/>
      <w:ind w:leftChars="0" w:left="0"/>
    </w:pPr>
    <w:rPr>
      <w:b w:val="0"/>
      <w:bCs w:val="0"/>
      <w:sz w:val="22"/>
      <w:szCs w:val="20"/>
    </w:rPr>
  </w:style>
  <w:style w:type="paragraph" w:customStyle="1" w:styleId="Question">
    <w:name w:val="Question"/>
    <w:basedOn w:val="a"/>
    <w:autoRedefine/>
    <w:uiPriority w:val="99"/>
    <w:rsid w:val="004213E1"/>
    <w:pPr>
      <w:widowControl/>
      <w:spacing w:before="120" w:after="120"/>
      <w:jc w:val="both"/>
    </w:pPr>
    <w:rPr>
      <w:rFonts w:ascii="Times New Roman" w:hAnsi="Times New Roman"/>
      <w:i/>
      <w:kern w:val="0"/>
      <w:sz w:val="20"/>
      <w:szCs w:val="20"/>
    </w:rPr>
  </w:style>
  <w:style w:type="paragraph" w:customStyle="1" w:styleId="question10">
    <w:name w:val="question1"/>
    <w:basedOn w:val="a"/>
    <w:autoRedefine/>
    <w:uiPriority w:val="99"/>
    <w:rsid w:val="004213E1"/>
    <w:pPr>
      <w:widowControl/>
      <w:spacing w:before="60" w:after="60" w:line="240" w:lineRule="atLeast"/>
      <w:ind w:leftChars="285" w:left="598" w:firstLineChars="80" w:firstLine="144"/>
      <w:jc w:val="both"/>
    </w:pPr>
    <w:rPr>
      <w:rFonts w:ascii="標楷體" w:eastAsia="標楷體" w:hAnsi="標楷體"/>
      <w:kern w:val="0"/>
      <w:sz w:val="18"/>
    </w:rPr>
  </w:style>
  <w:style w:type="paragraph" w:customStyle="1" w:styleId="Question1">
    <w:name w:val="Question 1"/>
    <w:basedOn w:val="Question"/>
    <w:uiPriority w:val="99"/>
    <w:rsid w:val="004213E1"/>
    <w:pPr>
      <w:numPr>
        <w:numId w:val="2"/>
      </w:numPr>
      <w:tabs>
        <w:tab w:val="left" w:pos="284"/>
      </w:tabs>
    </w:pPr>
    <w:rPr>
      <w:i w:val="0"/>
    </w:rPr>
  </w:style>
  <w:style w:type="character" w:customStyle="1" w:styleId="af1">
    <w:name w:val="文件引導模式 字元"/>
    <w:link w:val="af2"/>
    <w:uiPriority w:val="99"/>
    <w:semiHidden/>
    <w:rsid w:val="004213E1"/>
    <w:rPr>
      <w:rFonts w:ascii="Arial" w:hAnsi="Arial"/>
      <w:sz w:val="21"/>
      <w:shd w:val="clear" w:color="auto" w:fill="000080"/>
      <w:lang w:eastAsia="en-US"/>
    </w:rPr>
  </w:style>
  <w:style w:type="paragraph" w:styleId="af2">
    <w:name w:val="Document Map"/>
    <w:basedOn w:val="a"/>
    <w:link w:val="af1"/>
    <w:uiPriority w:val="99"/>
    <w:semiHidden/>
    <w:rsid w:val="004213E1"/>
    <w:pPr>
      <w:widowControl/>
      <w:shd w:val="clear" w:color="auto" w:fill="000080"/>
      <w:spacing w:before="120" w:after="120"/>
    </w:pPr>
    <w:rPr>
      <w:rFonts w:ascii="Arial" w:hAnsi="Arial"/>
      <w:kern w:val="0"/>
      <w:sz w:val="21"/>
      <w:szCs w:val="20"/>
      <w:lang w:eastAsia="en-US"/>
    </w:rPr>
  </w:style>
  <w:style w:type="character" w:customStyle="1" w:styleId="11">
    <w:name w:val="文件引導模式 字元1"/>
    <w:uiPriority w:val="99"/>
    <w:semiHidden/>
    <w:rsid w:val="004213E1"/>
    <w:rPr>
      <w:rFonts w:ascii="新細明體"/>
      <w:kern w:val="2"/>
      <w:sz w:val="18"/>
      <w:szCs w:val="18"/>
    </w:rPr>
  </w:style>
  <w:style w:type="character" w:styleId="af3">
    <w:name w:val="page number"/>
    <w:uiPriority w:val="99"/>
    <w:rsid w:val="004213E1"/>
    <w:rPr>
      <w:rFonts w:cs="Times New Roman"/>
    </w:rPr>
  </w:style>
  <w:style w:type="paragraph" w:customStyle="1" w:styleId="Category">
    <w:name w:val="Category"/>
    <w:basedOn w:val="a"/>
    <w:uiPriority w:val="99"/>
    <w:rsid w:val="004213E1"/>
    <w:pPr>
      <w:keepNext/>
      <w:widowControl/>
      <w:pBdr>
        <w:top w:val="single" w:sz="18" w:space="1" w:color="auto"/>
        <w:left w:val="single" w:sz="18" w:space="4" w:color="auto"/>
        <w:bottom w:val="single" w:sz="18" w:space="1" w:color="auto"/>
        <w:right w:val="single" w:sz="18" w:space="4" w:color="auto"/>
      </w:pBdr>
      <w:shd w:val="pct15" w:color="auto" w:fill="FFFFFF"/>
      <w:spacing w:before="60" w:after="60"/>
      <w:ind w:left="85" w:right="85"/>
      <w:jc w:val="center"/>
    </w:pPr>
    <w:rPr>
      <w:rFonts w:ascii="Arial" w:hAnsi="Arial"/>
      <w:b/>
      <w:kern w:val="0"/>
      <w:sz w:val="22"/>
      <w:szCs w:val="20"/>
      <w:lang w:eastAsia="en-US"/>
    </w:rPr>
  </w:style>
  <w:style w:type="paragraph" w:customStyle="1" w:styleId="Section">
    <w:name w:val="Section"/>
    <w:basedOn w:val="a"/>
    <w:autoRedefine/>
    <w:uiPriority w:val="99"/>
    <w:rsid w:val="000B19FB"/>
    <w:pPr>
      <w:keepNext/>
      <w:widowControl/>
      <w:shd w:val="clear" w:color="auto" w:fill="000000"/>
      <w:spacing w:line="360" w:lineRule="exact"/>
      <w:ind w:left="-85" w:right="-85"/>
      <w:jc w:val="center"/>
      <w:outlineLvl w:val="1"/>
    </w:pPr>
    <w:rPr>
      <w:rFonts w:ascii="標楷體" w:eastAsia="標楷體" w:hAnsi="標楷體"/>
      <w:b/>
      <w:color w:val="FFFFFF" w:themeColor="background1"/>
      <w:kern w:val="0"/>
      <w:szCs w:val="24"/>
    </w:rPr>
  </w:style>
  <w:style w:type="paragraph" w:styleId="af4">
    <w:name w:val="Plain Text"/>
    <w:basedOn w:val="a"/>
    <w:link w:val="af5"/>
    <w:uiPriority w:val="99"/>
    <w:rsid w:val="004213E1"/>
    <w:rPr>
      <w:rFonts w:ascii="細明體" w:eastAsia="細明體" w:hAnsi="Courier New" w:cs="Courier New"/>
      <w:szCs w:val="24"/>
    </w:rPr>
  </w:style>
  <w:style w:type="character" w:customStyle="1" w:styleId="af5">
    <w:name w:val="純文字 字元"/>
    <w:link w:val="af4"/>
    <w:uiPriority w:val="99"/>
    <w:rsid w:val="004213E1"/>
    <w:rPr>
      <w:rFonts w:ascii="細明體" w:eastAsia="細明體" w:hAnsi="Courier New" w:cs="Courier New"/>
      <w:kern w:val="2"/>
      <w:sz w:val="24"/>
      <w:szCs w:val="24"/>
    </w:rPr>
  </w:style>
  <w:style w:type="character" w:customStyle="1" w:styleId="af6">
    <w:name w:val="本文縮排 字元"/>
    <w:link w:val="af7"/>
    <w:rsid w:val="004213E1"/>
    <w:rPr>
      <w:sz w:val="21"/>
      <w:lang w:eastAsia="en-US"/>
    </w:rPr>
  </w:style>
  <w:style w:type="paragraph" w:styleId="af7">
    <w:name w:val="Body Text Indent"/>
    <w:basedOn w:val="a"/>
    <w:link w:val="af6"/>
    <w:uiPriority w:val="99"/>
    <w:semiHidden/>
    <w:rsid w:val="004213E1"/>
    <w:pPr>
      <w:widowControl/>
      <w:spacing w:before="120" w:after="120"/>
      <w:ind w:leftChars="200" w:left="480"/>
    </w:pPr>
    <w:rPr>
      <w:kern w:val="0"/>
      <w:sz w:val="21"/>
      <w:szCs w:val="20"/>
      <w:lang w:eastAsia="en-US"/>
    </w:rPr>
  </w:style>
  <w:style w:type="character" w:customStyle="1" w:styleId="12">
    <w:name w:val="本文縮排 字元1"/>
    <w:uiPriority w:val="99"/>
    <w:semiHidden/>
    <w:rsid w:val="004213E1"/>
    <w:rPr>
      <w:kern w:val="2"/>
      <w:sz w:val="24"/>
      <w:szCs w:val="22"/>
    </w:rPr>
  </w:style>
  <w:style w:type="character" w:customStyle="1" w:styleId="31">
    <w:name w:val="本文縮排 3 字元"/>
    <w:link w:val="32"/>
    <w:uiPriority w:val="99"/>
    <w:semiHidden/>
    <w:rsid w:val="004213E1"/>
    <w:rPr>
      <w:sz w:val="16"/>
      <w:szCs w:val="16"/>
      <w:lang w:eastAsia="en-US"/>
    </w:rPr>
  </w:style>
  <w:style w:type="paragraph" w:styleId="32">
    <w:name w:val="Body Text Indent 3"/>
    <w:basedOn w:val="a"/>
    <w:link w:val="31"/>
    <w:uiPriority w:val="99"/>
    <w:semiHidden/>
    <w:rsid w:val="004213E1"/>
    <w:pPr>
      <w:widowControl/>
      <w:spacing w:before="120" w:after="120"/>
      <w:ind w:leftChars="200" w:left="480"/>
    </w:pPr>
    <w:rPr>
      <w:kern w:val="0"/>
      <w:sz w:val="16"/>
      <w:szCs w:val="16"/>
      <w:lang w:eastAsia="en-US"/>
    </w:rPr>
  </w:style>
  <w:style w:type="character" w:customStyle="1" w:styleId="310">
    <w:name w:val="本文縮排 3 字元1"/>
    <w:uiPriority w:val="99"/>
    <w:semiHidden/>
    <w:rsid w:val="004213E1"/>
    <w:rPr>
      <w:kern w:val="2"/>
      <w:sz w:val="16"/>
      <w:szCs w:val="16"/>
    </w:rPr>
  </w:style>
  <w:style w:type="paragraph" w:styleId="HTML">
    <w:name w:val="HTML Preformatted"/>
    <w:basedOn w:val="a"/>
    <w:link w:val="HTML0"/>
    <w:uiPriority w:val="99"/>
    <w:rsid w:val="004213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4213E1"/>
    <w:rPr>
      <w:rFonts w:ascii="細明體" w:eastAsia="細明體" w:hAnsi="細明體" w:cs="細明體"/>
      <w:sz w:val="24"/>
      <w:szCs w:val="24"/>
    </w:rPr>
  </w:style>
  <w:style w:type="character" w:customStyle="1" w:styleId="af8">
    <w:name w:val="註解方塊文字 字元"/>
    <w:link w:val="af9"/>
    <w:uiPriority w:val="99"/>
    <w:semiHidden/>
    <w:rsid w:val="004213E1"/>
    <w:rPr>
      <w:rFonts w:ascii="Cambria" w:hAnsi="Cambria"/>
      <w:sz w:val="18"/>
      <w:szCs w:val="18"/>
      <w:lang w:eastAsia="en-US"/>
    </w:rPr>
  </w:style>
  <w:style w:type="paragraph" w:styleId="af9">
    <w:name w:val="Balloon Text"/>
    <w:basedOn w:val="a"/>
    <w:link w:val="af8"/>
    <w:uiPriority w:val="99"/>
    <w:semiHidden/>
    <w:unhideWhenUsed/>
    <w:rsid w:val="004213E1"/>
    <w:pPr>
      <w:widowControl/>
    </w:pPr>
    <w:rPr>
      <w:rFonts w:ascii="Cambria" w:hAnsi="Cambria"/>
      <w:kern w:val="0"/>
      <w:sz w:val="18"/>
      <w:szCs w:val="18"/>
      <w:lang w:eastAsia="en-US"/>
    </w:rPr>
  </w:style>
  <w:style w:type="character" w:customStyle="1" w:styleId="13">
    <w:name w:val="註解方塊文字 字元1"/>
    <w:uiPriority w:val="99"/>
    <w:semiHidden/>
    <w:rsid w:val="004213E1"/>
    <w:rPr>
      <w:rFonts w:ascii="Cambria" w:eastAsia="新細明體" w:hAnsi="Cambria" w:cs="Times New Roman"/>
      <w:kern w:val="2"/>
      <w:sz w:val="18"/>
      <w:szCs w:val="18"/>
    </w:rPr>
  </w:style>
  <w:style w:type="character" w:styleId="afa">
    <w:name w:val="footnote reference"/>
    <w:uiPriority w:val="99"/>
    <w:semiHidden/>
    <w:rsid w:val="00F21A5E"/>
    <w:rPr>
      <w:rFonts w:cs="Times New Roman"/>
      <w:vertAlign w:val="superscript"/>
    </w:rPr>
  </w:style>
  <w:style w:type="paragraph" w:customStyle="1" w:styleId="Default">
    <w:name w:val="Default"/>
    <w:rsid w:val="00A414FC"/>
    <w:pPr>
      <w:widowControl w:val="0"/>
      <w:autoSpaceDE w:val="0"/>
      <w:autoSpaceDN w:val="0"/>
      <w:adjustRightInd w:val="0"/>
    </w:pPr>
    <w:rPr>
      <w:rFonts w:ascii="標楷體" w:eastAsia="標楷體" w:cs="標楷體"/>
      <w:color w:val="000000"/>
      <w:sz w:val="24"/>
      <w:szCs w:val="24"/>
    </w:rPr>
  </w:style>
  <w:style w:type="paragraph" w:customStyle="1" w:styleId="afb">
    <w:name w:val="發文日期"/>
    <w:basedOn w:val="a"/>
    <w:rsid w:val="00B14735"/>
    <w:pPr>
      <w:snapToGrid w:val="0"/>
      <w:spacing w:line="280" w:lineRule="exact"/>
    </w:pPr>
    <w:rPr>
      <w:rFonts w:ascii="Times New Roman" w:eastAsia="標楷體" w:hAnsi="Times New Roman"/>
      <w:szCs w:val="20"/>
    </w:rPr>
  </w:style>
  <w:style w:type="character" w:customStyle="1" w:styleId="af">
    <w:name w:val="清單段落 字元"/>
    <w:link w:val="ae"/>
    <w:uiPriority w:val="34"/>
    <w:rsid w:val="00D50CF1"/>
    <w:rPr>
      <w:rFonts w:ascii="Times New Roman" w:hAnsi="Times New Roman"/>
      <w:kern w:val="2"/>
      <w:sz w:val="24"/>
      <w:szCs w:val="24"/>
    </w:rPr>
  </w:style>
  <w:style w:type="character" w:customStyle="1" w:styleId="70">
    <w:name w:val="標題 7 字元"/>
    <w:basedOn w:val="a0"/>
    <w:link w:val="7"/>
    <w:uiPriority w:val="9"/>
    <w:rsid w:val="00F94677"/>
    <w:rPr>
      <w:rFonts w:asciiTheme="majorHAnsi" w:eastAsiaTheme="majorEastAsia" w:hAnsiTheme="majorHAnsi" w:cstheme="majorBidi"/>
      <w:b/>
      <w:bCs/>
      <w:kern w:val="2"/>
      <w:sz w:val="36"/>
      <w:szCs w:val="36"/>
    </w:rPr>
  </w:style>
  <w:style w:type="character" w:customStyle="1" w:styleId="40">
    <w:name w:val="標題 4 字元"/>
    <w:basedOn w:val="a0"/>
    <w:link w:val="4"/>
    <w:uiPriority w:val="9"/>
    <w:rsid w:val="00F94677"/>
    <w:rPr>
      <w:rFonts w:asciiTheme="majorHAnsi" w:eastAsiaTheme="majorEastAsia" w:hAnsiTheme="majorHAnsi" w:cstheme="majorBidi"/>
      <w:kern w:val="2"/>
      <w:sz w:val="36"/>
      <w:szCs w:val="36"/>
    </w:rPr>
  </w:style>
  <w:style w:type="paragraph" w:styleId="afc">
    <w:name w:val="TOC Heading"/>
    <w:basedOn w:val="1"/>
    <w:next w:val="a"/>
    <w:uiPriority w:val="39"/>
    <w:unhideWhenUsed/>
    <w:qFormat/>
    <w:rsid w:val="00463EF7"/>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33">
    <w:name w:val="toc 3"/>
    <w:basedOn w:val="a"/>
    <w:next w:val="a"/>
    <w:autoRedefine/>
    <w:uiPriority w:val="39"/>
    <w:unhideWhenUsed/>
    <w:rsid w:val="00A864FD"/>
    <w:pPr>
      <w:tabs>
        <w:tab w:val="right" w:leader="dot" w:pos="11046"/>
      </w:tabs>
      <w:ind w:leftChars="282" w:left="1133" w:hangingChars="190" w:hanging="456"/>
    </w:pPr>
  </w:style>
  <w:style w:type="character" w:styleId="afd">
    <w:name w:val="Hyperlink"/>
    <w:basedOn w:val="a0"/>
    <w:uiPriority w:val="99"/>
    <w:unhideWhenUsed/>
    <w:rsid w:val="00463EF7"/>
    <w:rPr>
      <w:color w:val="0000FF" w:themeColor="hyperlink"/>
      <w:u w:val="single"/>
    </w:rPr>
  </w:style>
  <w:style w:type="paragraph" w:styleId="14">
    <w:name w:val="toc 1"/>
    <w:basedOn w:val="a"/>
    <w:next w:val="a"/>
    <w:autoRedefine/>
    <w:uiPriority w:val="39"/>
    <w:unhideWhenUsed/>
    <w:rsid w:val="00EC15F7"/>
    <w:pPr>
      <w:tabs>
        <w:tab w:val="right" w:leader="dot" w:pos="11046"/>
      </w:tabs>
    </w:pPr>
    <w:rPr>
      <w:rFonts w:ascii="標楷體" w:eastAsia="標楷體" w:hAnsi="標楷體"/>
      <w:b/>
      <w:bCs/>
      <w:noProof/>
      <w:szCs w:val="24"/>
    </w:rPr>
  </w:style>
  <w:style w:type="paragraph" w:styleId="25">
    <w:name w:val="toc 2"/>
    <w:basedOn w:val="a"/>
    <w:next w:val="a"/>
    <w:autoRedefine/>
    <w:uiPriority w:val="39"/>
    <w:unhideWhenUsed/>
    <w:rsid w:val="00A864FD"/>
    <w:pPr>
      <w:tabs>
        <w:tab w:val="right" w:leader="dot" w:pos="11046"/>
      </w:tabs>
      <w:ind w:leftChars="118" w:left="283"/>
    </w:pPr>
  </w:style>
  <w:style w:type="paragraph" w:styleId="afe">
    <w:name w:val="Revision"/>
    <w:hidden/>
    <w:uiPriority w:val="99"/>
    <w:semiHidden/>
    <w:rsid w:val="00B21960"/>
    <w:rPr>
      <w:kern w:val="2"/>
      <w:sz w:val="24"/>
      <w:szCs w:val="22"/>
    </w:rPr>
  </w:style>
  <w:style w:type="character" w:styleId="aff">
    <w:name w:val="annotation reference"/>
    <w:basedOn w:val="a0"/>
    <w:uiPriority w:val="99"/>
    <w:semiHidden/>
    <w:unhideWhenUsed/>
    <w:rsid w:val="00C83D7B"/>
    <w:rPr>
      <w:sz w:val="18"/>
      <w:szCs w:val="18"/>
    </w:rPr>
  </w:style>
  <w:style w:type="paragraph" w:styleId="aff0">
    <w:name w:val="annotation text"/>
    <w:basedOn w:val="a"/>
    <w:link w:val="aff1"/>
    <w:uiPriority w:val="99"/>
    <w:unhideWhenUsed/>
    <w:rsid w:val="00C83D7B"/>
  </w:style>
  <w:style w:type="character" w:customStyle="1" w:styleId="aff1">
    <w:name w:val="註解文字 字元"/>
    <w:basedOn w:val="a0"/>
    <w:link w:val="aff0"/>
    <w:uiPriority w:val="99"/>
    <w:rsid w:val="00C83D7B"/>
    <w:rPr>
      <w:kern w:val="2"/>
      <w:sz w:val="24"/>
      <w:szCs w:val="22"/>
    </w:rPr>
  </w:style>
  <w:style w:type="paragraph" w:styleId="aff2">
    <w:name w:val="annotation subject"/>
    <w:basedOn w:val="aff0"/>
    <w:next w:val="aff0"/>
    <w:link w:val="aff3"/>
    <w:uiPriority w:val="99"/>
    <w:semiHidden/>
    <w:unhideWhenUsed/>
    <w:rsid w:val="00C83D7B"/>
    <w:rPr>
      <w:b/>
      <w:bCs/>
    </w:rPr>
  </w:style>
  <w:style w:type="character" w:customStyle="1" w:styleId="aff3">
    <w:name w:val="註解主旨 字元"/>
    <w:basedOn w:val="aff1"/>
    <w:link w:val="aff2"/>
    <w:uiPriority w:val="99"/>
    <w:semiHidden/>
    <w:rsid w:val="00C83D7B"/>
    <w:rPr>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6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27FC84-22C3-4CE3-9BAE-F92881B97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4263</TotalTime>
  <Pages>105</Pages>
  <Words>10263</Words>
  <Characters>58505</Characters>
  <Application>Microsoft Office Word</Application>
  <DocSecurity>0</DocSecurity>
  <Lines>487</Lines>
  <Paragraphs>137</Paragraphs>
  <ScaleCrop>false</ScaleCrop>
  <Company/>
  <LinksUpToDate>false</LinksUpToDate>
  <CharactersWithSpaces>68631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361</cp:revision>
  <cp:lastPrinted>2023-03-14T01:37:00Z</cp:lastPrinted>
  <dcterms:created xsi:type="dcterms:W3CDTF">2022-10-11T02:58:00Z</dcterms:created>
  <dcterms:modified xsi:type="dcterms:W3CDTF">2023-03-14T01:38:00Z</dcterms:modified>
</cp:coreProperties>
</file>